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57E11" w14:textId="5612FE9F" w:rsidR="00F33402" w:rsidRPr="00A058AF" w:rsidRDefault="00A058AF" w:rsidP="00A058AF">
      <w:pPr>
        <w:rPr>
          <w:rFonts w:cstheme="minorHAnsi"/>
          <w:b/>
          <w:bCs/>
          <w:color w:val="000000" w:themeColor="text1"/>
          <w:lang w:val="en-US"/>
        </w:rPr>
      </w:pPr>
      <w:r>
        <w:rPr>
          <w:rFonts w:cstheme="minorHAnsi"/>
          <w:b/>
          <w:bCs/>
          <w:lang w:val="en-US"/>
        </w:rPr>
        <w:t>Ta</w:t>
      </w:r>
      <w:r w:rsidRPr="00A058AF">
        <w:rPr>
          <w:rFonts w:cstheme="minorHAnsi"/>
          <w:b/>
          <w:bCs/>
          <w:color w:val="000000" w:themeColor="text1"/>
          <w:lang w:val="en-US"/>
        </w:rPr>
        <w:t xml:space="preserve">ble S1. </w:t>
      </w:r>
      <w:r w:rsidR="00F33402" w:rsidRPr="00A058AF">
        <w:rPr>
          <w:rFonts w:cstheme="minorHAnsi"/>
          <w:b/>
          <w:bCs/>
          <w:color w:val="000000" w:themeColor="text1"/>
          <w:lang w:val="en-US"/>
        </w:rPr>
        <w:t>Network statistics and biological process (Gene Ontology) of the interactions</w:t>
      </w:r>
    </w:p>
    <w:tbl>
      <w:tblPr>
        <w:tblStyle w:val="Tabela-Siatka"/>
        <w:tblW w:w="9351" w:type="dxa"/>
        <w:jc w:val="center"/>
        <w:tblLook w:val="04A0" w:firstRow="1" w:lastRow="0" w:firstColumn="1" w:lastColumn="0" w:noHBand="0" w:noVBand="1"/>
      </w:tblPr>
      <w:tblGrid>
        <w:gridCol w:w="2121"/>
        <w:gridCol w:w="4529"/>
        <w:gridCol w:w="1002"/>
        <w:gridCol w:w="1699"/>
      </w:tblGrid>
      <w:tr w:rsidR="00A058AF" w:rsidRPr="00A058AF" w14:paraId="49897B3D" w14:textId="77777777" w:rsidTr="00893B19">
        <w:trPr>
          <w:jc w:val="center"/>
        </w:trPr>
        <w:tc>
          <w:tcPr>
            <w:tcW w:w="2121" w:type="dxa"/>
            <w:vAlign w:val="center"/>
          </w:tcPr>
          <w:p w14:paraId="24F3F6DC" w14:textId="77777777" w:rsidR="000F366D" w:rsidRPr="00A058AF" w:rsidRDefault="000F366D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b/>
                <w:bCs/>
                <w:color w:val="000000" w:themeColor="text1"/>
                <w:lang w:val="en-US"/>
              </w:rPr>
              <w:t>Biological process (Gene Ontology)</w:t>
            </w:r>
          </w:p>
        </w:tc>
        <w:tc>
          <w:tcPr>
            <w:tcW w:w="4529" w:type="dxa"/>
            <w:vAlign w:val="center"/>
          </w:tcPr>
          <w:p w14:paraId="3E522725" w14:textId="0850AF9F" w:rsidR="000F366D" w:rsidRPr="00A058AF" w:rsidRDefault="000F366D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vertAlign w:val="superscript"/>
                <w:lang w:val="en-US"/>
              </w:rPr>
            </w:pPr>
            <w:proofErr w:type="spellStart"/>
            <w:r w:rsidRPr="00A058AF">
              <w:rPr>
                <w:rFonts w:cstheme="minorHAnsi"/>
                <w:b/>
                <w:bCs/>
                <w:color w:val="000000" w:themeColor="text1"/>
              </w:rPr>
              <w:t>Description</w:t>
            </w:r>
            <w:proofErr w:type="spellEnd"/>
            <w:r w:rsidR="00072573" w:rsidRPr="00A058AF">
              <w:rPr>
                <w:rFonts w:cstheme="minorHAnsi"/>
                <w:b/>
                <w:bCs/>
                <w:color w:val="000000" w:themeColor="text1"/>
              </w:rPr>
              <w:t>*</w:t>
            </w:r>
          </w:p>
        </w:tc>
        <w:tc>
          <w:tcPr>
            <w:tcW w:w="1002" w:type="dxa"/>
            <w:vAlign w:val="center"/>
          </w:tcPr>
          <w:p w14:paraId="70B48C62" w14:textId="12C395AB" w:rsidR="000F366D" w:rsidRPr="00A058AF" w:rsidRDefault="000F366D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proofErr w:type="spellStart"/>
            <w:r w:rsidRPr="00A058AF">
              <w:rPr>
                <w:rFonts w:cstheme="minorHAnsi"/>
                <w:b/>
                <w:bCs/>
                <w:color w:val="000000" w:themeColor="text1"/>
              </w:rPr>
              <w:t>Strength</w:t>
            </w:r>
            <w:proofErr w:type="spellEnd"/>
          </w:p>
        </w:tc>
        <w:tc>
          <w:tcPr>
            <w:tcW w:w="1699" w:type="dxa"/>
            <w:vAlign w:val="center"/>
          </w:tcPr>
          <w:p w14:paraId="597A728D" w14:textId="77777777" w:rsidR="000F366D" w:rsidRPr="00A058AF" w:rsidRDefault="000F366D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b/>
                <w:bCs/>
                <w:color w:val="000000" w:themeColor="text1"/>
              </w:rPr>
              <w:t>p-</w:t>
            </w:r>
            <w:proofErr w:type="spellStart"/>
            <w:r w:rsidRPr="00A058AF">
              <w:rPr>
                <w:rFonts w:cstheme="minorHAnsi"/>
                <w:b/>
                <w:bCs/>
                <w:color w:val="000000" w:themeColor="text1"/>
              </w:rPr>
              <w:t>value</w:t>
            </w:r>
            <w:proofErr w:type="spellEnd"/>
          </w:p>
        </w:tc>
      </w:tr>
      <w:tr w:rsidR="00A058AF" w:rsidRPr="00A058AF" w14:paraId="4EE3A133" w14:textId="77777777" w:rsidTr="00893B19">
        <w:trPr>
          <w:jc w:val="center"/>
        </w:trPr>
        <w:tc>
          <w:tcPr>
            <w:tcW w:w="2121" w:type="dxa"/>
            <w:vAlign w:val="center"/>
          </w:tcPr>
          <w:p w14:paraId="3A49C234" w14:textId="4BD26C7F" w:rsidR="000F366D" w:rsidRPr="00A058AF" w:rsidRDefault="00893B1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b/>
                <w:bCs/>
                <w:color w:val="000000" w:themeColor="text1"/>
                <w:lang w:val="en-US"/>
              </w:rPr>
              <w:t>Social behavior</w:t>
            </w:r>
          </w:p>
        </w:tc>
        <w:tc>
          <w:tcPr>
            <w:tcW w:w="4529" w:type="dxa"/>
            <w:vAlign w:val="center"/>
          </w:tcPr>
          <w:p w14:paraId="3AAC2613" w14:textId="32FF773C" w:rsidR="000F366D" w:rsidRPr="00A058AF" w:rsidRDefault="00AA16FC" w:rsidP="0043322B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Behavior directed towards society or taking place between members of the same species. Occurs predominantly, or only, in individuals that are part of a group.</w:t>
            </w:r>
          </w:p>
        </w:tc>
        <w:tc>
          <w:tcPr>
            <w:tcW w:w="1002" w:type="dxa"/>
            <w:vAlign w:val="center"/>
          </w:tcPr>
          <w:p w14:paraId="793D70EE" w14:textId="74516F6D" w:rsidR="000F366D" w:rsidRPr="00A058AF" w:rsidRDefault="000F366D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lang w:val="en-US"/>
              </w:rPr>
              <w:t>1.</w:t>
            </w:r>
            <w:r w:rsidR="00893B19" w:rsidRPr="00A058AF">
              <w:rPr>
                <w:rFonts w:cstheme="minorHAnsi"/>
                <w:color w:val="000000" w:themeColor="text1"/>
                <w:lang w:val="en-US"/>
              </w:rPr>
              <w:t>79</w:t>
            </w:r>
          </w:p>
        </w:tc>
        <w:tc>
          <w:tcPr>
            <w:tcW w:w="1699" w:type="dxa"/>
            <w:vAlign w:val="center"/>
          </w:tcPr>
          <w:p w14:paraId="452245FC" w14:textId="30580F7D" w:rsidR="000F366D" w:rsidRPr="00A058AF" w:rsidRDefault="00A058AF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lang w:val="en-US"/>
              </w:rPr>
              <w:t>1.86 x 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-2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*</w:t>
            </w:r>
          </w:p>
        </w:tc>
      </w:tr>
      <w:tr w:rsidR="00A058AF" w:rsidRPr="00A058AF" w14:paraId="3CEA64BB" w14:textId="77777777" w:rsidTr="00893B19">
        <w:trPr>
          <w:jc w:val="center"/>
        </w:trPr>
        <w:tc>
          <w:tcPr>
            <w:tcW w:w="2121" w:type="dxa"/>
            <w:vAlign w:val="center"/>
          </w:tcPr>
          <w:p w14:paraId="0DABF467" w14:textId="77777777" w:rsidR="00893B19" w:rsidRPr="00A058AF" w:rsidRDefault="00893B19" w:rsidP="00A058AF">
            <w:pPr>
              <w:spacing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</w:p>
          <w:p w14:paraId="18CBC2DA" w14:textId="0A5556C1" w:rsidR="00893B19" w:rsidRPr="00A058AF" w:rsidRDefault="00893B1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val="en-US" w:eastAsia="pl-PL"/>
              </w:rPr>
              <w:t>Positive regulation of neuron death</w:t>
            </w:r>
          </w:p>
        </w:tc>
        <w:tc>
          <w:tcPr>
            <w:tcW w:w="4529" w:type="dxa"/>
            <w:vAlign w:val="center"/>
          </w:tcPr>
          <w:p w14:paraId="5BFED7D8" w14:textId="4AD737FF" w:rsidR="00893B19" w:rsidRPr="00A058AF" w:rsidRDefault="00AA16FC" w:rsidP="00893B1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 xml:space="preserve">Any process that activates or increases the frequency, </w:t>
            </w:r>
            <w:proofErr w:type="gramStart"/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rate</w:t>
            </w:r>
            <w:proofErr w:type="gramEnd"/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 xml:space="preserve"> or extent of neuron death.</w:t>
            </w:r>
          </w:p>
        </w:tc>
        <w:tc>
          <w:tcPr>
            <w:tcW w:w="1002" w:type="dxa"/>
            <w:vAlign w:val="center"/>
          </w:tcPr>
          <w:p w14:paraId="5AAB7194" w14:textId="6D85F736" w:rsidR="00893B19" w:rsidRPr="00A058AF" w:rsidRDefault="00893B1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lang w:val="en-US"/>
              </w:rPr>
              <w:t>1.65</w:t>
            </w:r>
          </w:p>
        </w:tc>
        <w:tc>
          <w:tcPr>
            <w:tcW w:w="1699" w:type="dxa"/>
            <w:vAlign w:val="center"/>
          </w:tcPr>
          <w:p w14:paraId="7E311B1F" w14:textId="26D90D38" w:rsidR="00893B19" w:rsidRPr="00A058AF" w:rsidRDefault="00893B1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vertAlign w:val="superscript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lang w:val="en-US"/>
              </w:rPr>
              <w:t>3.6 x 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-3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**</w:t>
            </w:r>
          </w:p>
        </w:tc>
      </w:tr>
      <w:tr w:rsidR="00A058AF" w:rsidRPr="00A058AF" w14:paraId="72912056" w14:textId="0FE5E560" w:rsidTr="00893B19">
        <w:trPr>
          <w:jc w:val="center"/>
        </w:trPr>
        <w:tc>
          <w:tcPr>
            <w:tcW w:w="2121" w:type="dxa"/>
            <w:vAlign w:val="center"/>
          </w:tcPr>
          <w:p w14:paraId="07272624" w14:textId="51272276" w:rsidR="00893B19" w:rsidRPr="00A058AF" w:rsidRDefault="00893B1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b/>
                <w:bCs/>
                <w:color w:val="000000" w:themeColor="text1"/>
                <w:lang w:val="en-US"/>
              </w:rPr>
              <w:t>Cell aging</w:t>
            </w:r>
          </w:p>
        </w:tc>
        <w:tc>
          <w:tcPr>
            <w:tcW w:w="4529" w:type="dxa"/>
            <w:vAlign w:val="center"/>
          </w:tcPr>
          <w:p w14:paraId="03EEDC25" w14:textId="4E078D46" w:rsidR="00893B19" w:rsidRPr="00A058AF" w:rsidRDefault="000C59EB" w:rsidP="00893B1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An aging process that has as participant a cell after a cell has stopped dividing. </w:t>
            </w:r>
          </w:p>
        </w:tc>
        <w:tc>
          <w:tcPr>
            <w:tcW w:w="1002" w:type="dxa"/>
            <w:vAlign w:val="center"/>
          </w:tcPr>
          <w:p w14:paraId="7D80193B" w14:textId="6582F285" w:rsidR="00893B19" w:rsidRPr="00A058AF" w:rsidRDefault="00893B1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lang w:val="en-US"/>
              </w:rPr>
              <w:t>1.65</w:t>
            </w:r>
          </w:p>
        </w:tc>
        <w:tc>
          <w:tcPr>
            <w:tcW w:w="1699" w:type="dxa"/>
            <w:vAlign w:val="center"/>
          </w:tcPr>
          <w:p w14:paraId="3654E991" w14:textId="74D6027F" w:rsidR="00893B19" w:rsidRPr="00A058AF" w:rsidRDefault="00A058AF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lang w:val="en-US"/>
              </w:rPr>
              <w:t>2.98 x 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-2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*</w:t>
            </w:r>
          </w:p>
        </w:tc>
      </w:tr>
      <w:tr w:rsidR="00A058AF" w:rsidRPr="00A058AF" w14:paraId="3023F40D" w14:textId="77777777" w:rsidTr="00893B19">
        <w:trPr>
          <w:jc w:val="center"/>
        </w:trPr>
        <w:tc>
          <w:tcPr>
            <w:tcW w:w="2121" w:type="dxa"/>
            <w:vAlign w:val="center"/>
          </w:tcPr>
          <w:p w14:paraId="44927A14" w14:textId="7D0E7947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Regulation</w:t>
            </w:r>
            <w:proofErr w:type="spellEnd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 xml:space="preserve"> of </w:t>
            </w: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behavior</w:t>
            </w:r>
            <w:proofErr w:type="spellEnd"/>
          </w:p>
        </w:tc>
        <w:tc>
          <w:tcPr>
            <w:tcW w:w="4529" w:type="dxa"/>
            <w:vAlign w:val="center"/>
          </w:tcPr>
          <w:p w14:paraId="42622E67" w14:textId="1D15A5F9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Any process that modulates the frequency, rate or extent of behavior, the internally coordinated responses (actions or inactions) of whole living organisms (individuals or groups) to internal or external stimuli.</w:t>
            </w:r>
          </w:p>
        </w:tc>
        <w:tc>
          <w:tcPr>
            <w:tcW w:w="1002" w:type="dxa"/>
            <w:vAlign w:val="center"/>
          </w:tcPr>
          <w:p w14:paraId="4B9AF6CA" w14:textId="459CCDD9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1.55</w:t>
            </w:r>
          </w:p>
        </w:tc>
        <w:tc>
          <w:tcPr>
            <w:tcW w:w="1699" w:type="dxa"/>
            <w:vAlign w:val="center"/>
          </w:tcPr>
          <w:p w14:paraId="12FA8744" w14:textId="511806EC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4.21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-2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*</w:t>
            </w:r>
          </w:p>
        </w:tc>
      </w:tr>
      <w:tr w:rsidR="00A058AF" w:rsidRPr="00A058AF" w14:paraId="500E125E" w14:textId="77777777" w:rsidTr="00893B19">
        <w:trPr>
          <w:jc w:val="center"/>
        </w:trPr>
        <w:tc>
          <w:tcPr>
            <w:tcW w:w="2121" w:type="dxa"/>
            <w:vAlign w:val="center"/>
          </w:tcPr>
          <w:p w14:paraId="6E5660F9" w14:textId="41C9E773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val="en-US" w:eastAsia="pl-PL"/>
              </w:rPr>
              <w:t>Regulation of nervous system process</w:t>
            </w:r>
          </w:p>
        </w:tc>
        <w:tc>
          <w:tcPr>
            <w:tcW w:w="4529" w:type="dxa"/>
            <w:vAlign w:val="center"/>
          </w:tcPr>
          <w:p w14:paraId="02D330E3" w14:textId="3CEE9CBF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Any process that modulates the frequency, rate or extent of a neurophysiological process, an organ system process carried out by any of the organs or tissues of the nervous system.</w:t>
            </w:r>
          </w:p>
        </w:tc>
        <w:tc>
          <w:tcPr>
            <w:tcW w:w="1002" w:type="dxa"/>
            <w:vAlign w:val="center"/>
          </w:tcPr>
          <w:p w14:paraId="7B0734D3" w14:textId="17367A33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1.48</w:t>
            </w:r>
          </w:p>
        </w:tc>
        <w:tc>
          <w:tcPr>
            <w:tcW w:w="1699" w:type="dxa"/>
            <w:vAlign w:val="center"/>
          </w:tcPr>
          <w:p w14:paraId="5E8283FB" w14:textId="551D14F2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7.5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-3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**</w:t>
            </w:r>
          </w:p>
        </w:tc>
      </w:tr>
      <w:tr w:rsidR="00A058AF" w:rsidRPr="00A058AF" w14:paraId="41EA8135" w14:textId="77777777" w:rsidTr="00893B19">
        <w:trPr>
          <w:jc w:val="center"/>
        </w:trPr>
        <w:tc>
          <w:tcPr>
            <w:tcW w:w="2121" w:type="dxa"/>
            <w:vAlign w:val="center"/>
          </w:tcPr>
          <w:p w14:paraId="46E3865A" w14:textId="647AB6D5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Aging</w:t>
            </w:r>
            <w:proofErr w:type="spellEnd"/>
          </w:p>
        </w:tc>
        <w:tc>
          <w:tcPr>
            <w:tcW w:w="4529" w:type="dxa"/>
            <w:vAlign w:val="center"/>
          </w:tcPr>
          <w:p w14:paraId="21A5FB3F" w14:textId="41317B9E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 xml:space="preserve">A developmental process that is a deterioration and loss of function over time. Aging includes loss of functions such as resistance to disease, homeostasis, and fertility, as well as wear and tear. </w:t>
            </w:r>
            <w:proofErr w:type="spellStart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>Aging</w:t>
            </w:r>
            <w:proofErr w:type="spellEnd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>includes</w:t>
            </w:r>
            <w:proofErr w:type="spellEnd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>cellular</w:t>
            </w:r>
            <w:proofErr w:type="spellEnd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>senescence</w:t>
            </w:r>
            <w:proofErr w:type="spellEnd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 xml:space="preserve">, but </w:t>
            </w:r>
            <w:proofErr w:type="spellStart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>is</w:t>
            </w:r>
            <w:proofErr w:type="spellEnd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>more</w:t>
            </w:r>
            <w:proofErr w:type="spellEnd"/>
            <w:r w:rsidRPr="00A058AF">
              <w:rPr>
                <w:rFonts w:cstheme="minorHAnsi"/>
                <w:color w:val="000000" w:themeColor="text1"/>
                <w:shd w:val="clear" w:color="auto" w:fill="FFFFFF"/>
              </w:rPr>
              <w:t xml:space="preserve"> inclusive.</w:t>
            </w:r>
          </w:p>
        </w:tc>
        <w:tc>
          <w:tcPr>
            <w:tcW w:w="1002" w:type="dxa"/>
            <w:vAlign w:val="center"/>
          </w:tcPr>
          <w:p w14:paraId="77A45D7A" w14:textId="6FD14917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1.46</w:t>
            </w:r>
          </w:p>
        </w:tc>
        <w:tc>
          <w:tcPr>
            <w:tcW w:w="1699" w:type="dxa"/>
            <w:vAlign w:val="center"/>
          </w:tcPr>
          <w:p w14:paraId="77A2F6FF" w14:textId="0C53F45F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5.01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-6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***</w:t>
            </w:r>
          </w:p>
        </w:tc>
      </w:tr>
      <w:tr w:rsidR="00A058AF" w:rsidRPr="00A058AF" w14:paraId="57F001EE" w14:textId="77777777" w:rsidTr="00893B19">
        <w:trPr>
          <w:jc w:val="center"/>
        </w:trPr>
        <w:tc>
          <w:tcPr>
            <w:tcW w:w="2121" w:type="dxa"/>
            <w:vAlign w:val="center"/>
          </w:tcPr>
          <w:p w14:paraId="5C6BAFBC" w14:textId="705D1ECF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Regulation</w:t>
            </w:r>
            <w:proofErr w:type="spellEnd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 xml:space="preserve"> of neuron </w:t>
            </w: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death</w:t>
            </w:r>
            <w:proofErr w:type="spellEnd"/>
          </w:p>
        </w:tc>
        <w:tc>
          <w:tcPr>
            <w:tcW w:w="4529" w:type="dxa"/>
            <w:vAlign w:val="center"/>
          </w:tcPr>
          <w:p w14:paraId="2A41A533" w14:textId="493F721F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 xml:space="preserve">Any process that modulates the frequency, </w:t>
            </w:r>
            <w:proofErr w:type="gramStart"/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rate</w:t>
            </w:r>
            <w:proofErr w:type="gramEnd"/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 xml:space="preserve"> or extent of neuron death.</w:t>
            </w:r>
          </w:p>
        </w:tc>
        <w:tc>
          <w:tcPr>
            <w:tcW w:w="1002" w:type="dxa"/>
            <w:vAlign w:val="center"/>
          </w:tcPr>
          <w:p w14:paraId="336B7091" w14:textId="25C3602F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1.37</w:t>
            </w:r>
          </w:p>
        </w:tc>
        <w:tc>
          <w:tcPr>
            <w:tcW w:w="1699" w:type="dxa"/>
            <w:vAlign w:val="center"/>
          </w:tcPr>
          <w:p w14:paraId="3BCA38C0" w14:textId="429E5572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3.9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-4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***</w:t>
            </w:r>
          </w:p>
        </w:tc>
      </w:tr>
      <w:tr w:rsidR="00A058AF" w:rsidRPr="00A058AF" w14:paraId="271920F7" w14:textId="77777777" w:rsidTr="00893B19">
        <w:trPr>
          <w:jc w:val="center"/>
        </w:trPr>
        <w:tc>
          <w:tcPr>
            <w:tcW w:w="2121" w:type="dxa"/>
            <w:vAlign w:val="center"/>
          </w:tcPr>
          <w:p w14:paraId="2D86DBAF" w14:textId="099CEB96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Positive</w:t>
            </w:r>
            <w:proofErr w:type="spellEnd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regulation</w:t>
            </w:r>
            <w:proofErr w:type="spellEnd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 xml:space="preserve"> of </w:t>
            </w: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neurogenesis</w:t>
            </w:r>
            <w:proofErr w:type="spellEnd"/>
          </w:p>
        </w:tc>
        <w:tc>
          <w:tcPr>
            <w:tcW w:w="4529" w:type="dxa"/>
            <w:vAlign w:val="center"/>
          </w:tcPr>
          <w:p w14:paraId="29A68258" w14:textId="2FDCED59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Any process that activates or increases the frequency, rate or extent of neurogenesis, the generation of cells within the nervous system.</w:t>
            </w:r>
          </w:p>
        </w:tc>
        <w:tc>
          <w:tcPr>
            <w:tcW w:w="1002" w:type="dxa"/>
            <w:vAlign w:val="center"/>
          </w:tcPr>
          <w:p w14:paraId="73E34587" w14:textId="674650AC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1.08</w:t>
            </w:r>
          </w:p>
        </w:tc>
        <w:tc>
          <w:tcPr>
            <w:tcW w:w="1699" w:type="dxa"/>
            <w:vAlign w:val="center"/>
          </w:tcPr>
          <w:p w14:paraId="70EF4AE5" w14:textId="4F998F37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1.17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-2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*</w:t>
            </w:r>
          </w:p>
        </w:tc>
      </w:tr>
      <w:tr w:rsidR="00A058AF" w:rsidRPr="00A058AF" w14:paraId="197421C4" w14:textId="77777777" w:rsidTr="00893B19">
        <w:trPr>
          <w:jc w:val="center"/>
        </w:trPr>
        <w:tc>
          <w:tcPr>
            <w:tcW w:w="2121" w:type="dxa"/>
            <w:vAlign w:val="center"/>
          </w:tcPr>
          <w:p w14:paraId="0A125B42" w14:textId="0F05971F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val="en-US" w:eastAsia="pl-PL"/>
              </w:rPr>
              <w:t>Regulation of neuron projection development</w:t>
            </w:r>
          </w:p>
        </w:tc>
        <w:tc>
          <w:tcPr>
            <w:tcW w:w="4529" w:type="dxa"/>
            <w:vAlign w:val="center"/>
          </w:tcPr>
          <w:p w14:paraId="7D4396F0" w14:textId="1F6D9C60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 xml:space="preserve">Any process that modulates the rate, </w:t>
            </w:r>
            <w:proofErr w:type="gramStart"/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frequency</w:t>
            </w:r>
            <w:proofErr w:type="gramEnd"/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 xml:space="preserve"> or extent of neuron projection development. Neuron projection development is the process whose specific outcome is the progression of a neuron projection over time, from its formation to the mature structure. A neuron projection is any process extending from a neural cell, such as axons or dendrites (collectively called neurites).</w:t>
            </w:r>
          </w:p>
        </w:tc>
        <w:tc>
          <w:tcPr>
            <w:tcW w:w="1002" w:type="dxa"/>
            <w:vAlign w:val="center"/>
          </w:tcPr>
          <w:p w14:paraId="25027C96" w14:textId="667BEB6A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1.05</w:t>
            </w:r>
          </w:p>
        </w:tc>
        <w:tc>
          <w:tcPr>
            <w:tcW w:w="1699" w:type="dxa"/>
            <w:vAlign w:val="center"/>
          </w:tcPr>
          <w:p w14:paraId="6B7242A8" w14:textId="20F41A16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1.35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-2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*</w:t>
            </w:r>
          </w:p>
        </w:tc>
      </w:tr>
      <w:tr w:rsidR="00A058AF" w:rsidRPr="00A058AF" w14:paraId="0994F21F" w14:textId="77777777" w:rsidTr="00893B19">
        <w:trPr>
          <w:jc w:val="center"/>
        </w:trPr>
        <w:tc>
          <w:tcPr>
            <w:tcW w:w="2121" w:type="dxa"/>
            <w:vAlign w:val="center"/>
          </w:tcPr>
          <w:p w14:paraId="17402410" w14:textId="5A55B688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Behavior</w:t>
            </w:r>
            <w:proofErr w:type="spellEnd"/>
          </w:p>
        </w:tc>
        <w:tc>
          <w:tcPr>
            <w:tcW w:w="4529" w:type="dxa"/>
            <w:vAlign w:val="center"/>
          </w:tcPr>
          <w:p w14:paraId="12B434B6" w14:textId="00C9233E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The internally coordinated responses (actions or inactions) of animals (individuals or groups) to internal or external stimuli, via a mechanism that involves nervous system activity. </w:t>
            </w:r>
          </w:p>
        </w:tc>
        <w:tc>
          <w:tcPr>
            <w:tcW w:w="1002" w:type="dxa"/>
            <w:vAlign w:val="center"/>
          </w:tcPr>
          <w:p w14:paraId="2656D4C1" w14:textId="01B89172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0.97</w:t>
            </w:r>
          </w:p>
        </w:tc>
        <w:tc>
          <w:tcPr>
            <w:tcW w:w="1699" w:type="dxa"/>
            <w:vAlign w:val="center"/>
          </w:tcPr>
          <w:p w14:paraId="6C2CB126" w14:textId="5A2A39B1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2.33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-2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*</w:t>
            </w:r>
          </w:p>
        </w:tc>
      </w:tr>
      <w:tr w:rsidR="00A058AF" w:rsidRPr="00A058AF" w14:paraId="5ED96551" w14:textId="77777777" w:rsidTr="00893B19">
        <w:trPr>
          <w:jc w:val="center"/>
        </w:trPr>
        <w:tc>
          <w:tcPr>
            <w:tcW w:w="2121" w:type="dxa"/>
            <w:vAlign w:val="center"/>
          </w:tcPr>
          <w:p w14:paraId="321957B8" w14:textId="05C0FE44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val="en-US" w:eastAsia="pl-PL"/>
              </w:rPr>
              <w:lastRenderedPageBreak/>
              <w:t>Regulation of response to stress</w:t>
            </w:r>
          </w:p>
        </w:tc>
        <w:tc>
          <w:tcPr>
            <w:tcW w:w="4529" w:type="dxa"/>
            <w:vAlign w:val="center"/>
          </w:tcPr>
          <w:p w14:paraId="1146FA20" w14:textId="50D2C0FB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lang w:val="en-US"/>
              </w:rPr>
              <w:t xml:space="preserve">Any process that modulates the frequency, </w:t>
            </w:r>
            <w:proofErr w:type="gramStart"/>
            <w:r w:rsidRPr="00A058AF">
              <w:rPr>
                <w:rFonts w:cstheme="minorHAnsi"/>
                <w:color w:val="000000" w:themeColor="text1"/>
                <w:lang w:val="en-US"/>
              </w:rPr>
              <w:t>rate</w:t>
            </w:r>
            <w:proofErr w:type="gramEnd"/>
            <w:r w:rsidRPr="00A058AF">
              <w:rPr>
                <w:rFonts w:cstheme="minorHAnsi"/>
                <w:color w:val="000000" w:themeColor="text1"/>
                <w:lang w:val="en-US"/>
              </w:rPr>
              <w:t xml:space="preserve"> or extent of a response to stress. Response to stress is a change in state or activity of a cell or an organism (in terms of movement, secretion, enzyme production, gene expression, etc.) as a result of a disturbance in organismal or cellular homeostasis, usually, but not necessarily, exogenous (</w:t>
            </w:r>
            <w:proofErr w:type="gramStart"/>
            <w:r w:rsidRPr="00A058AF">
              <w:rPr>
                <w:rFonts w:cstheme="minorHAnsi"/>
                <w:color w:val="000000" w:themeColor="text1"/>
                <w:lang w:val="en-US"/>
              </w:rPr>
              <w:t>e.g.</w:t>
            </w:r>
            <w:proofErr w:type="gramEnd"/>
            <w:r w:rsidRPr="00A058AF">
              <w:rPr>
                <w:rFonts w:cstheme="minorHAnsi"/>
                <w:color w:val="000000" w:themeColor="text1"/>
                <w:lang w:val="en-US"/>
              </w:rPr>
              <w:t xml:space="preserve"> temperature, humidity, ionizing radiation).</w:t>
            </w:r>
          </w:p>
        </w:tc>
        <w:tc>
          <w:tcPr>
            <w:tcW w:w="1002" w:type="dxa"/>
            <w:vAlign w:val="center"/>
          </w:tcPr>
          <w:p w14:paraId="6AF64DA7" w14:textId="2EC6C510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0.91</w:t>
            </w:r>
          </w:p>
        </w:tc>
        <w:tc>
          <w:tcPr>
            <w:tcW w:w="1699" w:type="dxa"/>
            <w:vAlign w:val="center"/>
          </w:tcPr>
          <w:p w14:paraId="060DEA12" w14:textId="1DA442D2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3.6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-3</w:t>
            </w:r>
            <w:r w:rsidR="00AA16FC" w:rsidRPr="00A058AF">
              <w:rPr>
                <w:rFonts w:cstheme="minorHAnsi"/>
                <w:color w:val="000000" w:themeColor="text1"/>
                <w:lang w:val="en-US"/>
              </w:rPr>
              <w:t>**</w:t>
            </w:r>
          </w:p>
        </w:tc>
      </w:tr>
      <w:tr w:rsidR="00A058AF" w:rsidRPr="00A058AF" w14:paraId="5D5AC826" w14:textId="77777777" w:rsidTr="00893B19">
        <w:trPr>
          <w:jc w:val="center"/>
        </w:trPr>
        <w:tc>
          <w:tcPr>
            <w:tcW w:w="2121" w:type="dxa"/>
            <w:vAlign w:val="center"/>
          </w:tcPr>
          <w:p w14:paraId="5510B7C8" w14:textId="0513C61E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Generation</w:t>
            </w:r>
            <w:proofErr w:type="spellEnd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 xml:space="preserve"> of </w:t>
            </w: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neurons</w:t>
            </w:r>
            <w:proofErr w:type="spellEnd"/>
          </w:p>
        </w:tc>
        <w:tc>
          <w:tcPr>
            <w:tcW w:w="4529" w:type="dxa"/>
            <w:vAlign w:val="center"/>
          </w:tcPr>
          <w:p w14:paraId="7D6747F2" w14:textId="583FC9FE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The process in which nerve cells are generated. This includes the production of neuroblasts and their differentiation into neurons.</w:t>
            </w:r>
          </w:p>
        </w:tc>
        <w:tc>
          <w:tcPr>
            <w:tcW w:w="1002" w:type="dxa"/>
            <w:vAlign w:val="center"/>
          </w:tcPr>
          <w:p w14:paraId="7E401C60" w14:textId="236F57AD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0.79</w:t>
            </w:r>
          </w:p>
        </w:tc>
        <w:tc>
          <w:tcPr>
            <w:tcW w:w="1699" w:type="dxa"/>
            <w:vAlign w:val="center"/>
          </w:tcPr>
          <w:p w14:paraId="7C8D8CAD" w14:textId="54350040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9.1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-3</w:t>
            </w:r>
            <w:r w:rsidR="00AA16FC" w:rsidRPr="00A058AF">
              <w:rPr>
                <w:rFonts w:cstheme="minorHAnsi"/>
                <w:color w:val="000000" w:themeColor="text1"/>
                <w:lang w:val="en-US"/>
              </w:rPr>
              <w:t>**</w:t>
            </w:r>
          </w:p>
        </w:tc>
      </w:tr>
      <w:tr w:rsidR="00A058AF" w:rsidRPr="00A058AF" w14:paraId="68462A50" w14:textId="77777777" w:rsidTr="00893B19">
        <w:trPr>
          <w:jc w:val="center"/>
        </w:trPr>
        <w:tc>
          <w:tcPr>
            <w:tcW w:w="2121" w:type="dxa"/>
            <w:vAlign w:val="center"/>
          </w:tcPr>
          <w:p w14:paraId="7EBD4B05" w14:textId="14C46557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Response</w:t>
            </w:r>
            <w:proofErr w:type="spellEnd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 xml:space="preserve"> to </w:t>
            </w: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stress</w:t>
            </w:r>
            <w:proofErr w:type="spellEnd"/>
          </w:p>
        </w:tc>
        <w:tc>
          <w:tcPr>
            <w:tcW w:w="4529" w:type="dxa"/>
            <w:vAlign w:val="center"/>
          </w:tcPr>
          <w:p w14:paraId="3EF3EA44" w14:textId="126A5486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Any process that results in a change in state or activity of a cell or an organism (in terms of movement, secretion, enzyme production, gene expression, etc.) as a result of a disturbance in organismal or cellular homeostasis, usually, but not necessarily, exogenous (</w:t>
            </w:r>
            <w:proofErr w:type="gramStart"/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e.g.</w:t>
            </w:r>
            <w:proofErr w:type="gramEnd"/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 xml:space="preserve"> temperature, humidity, ionizing radiation). </w:t>
            </w:r>
          </w:p>
        </w:tc>
        <w:tc>
          <w:tcPr>
            <w:tcW w:w="1002" w:type="dxa"/>
            <w:vAlign w:val="center"/>
          </w:tcPr>
          <w:p w14:paraId="2E6EF876" w14:textId="24481CA7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0.61</w:t>
            </w:r>
          </w:p>
        </w:tc>
        <w:tc>
          <w:tcPr>
            <w:tcW w:w="1699" w:type="dxa"/>
            <w:vAlign w:val="center"/>
          </w:tcPr>
          <w:p w14:paraId="723EA4D3" w14:textId="05F08D27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7.6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-3</w:t>
            </w:r>
            <w:r w:rsidR="00AA16FC" w:rsidRPr="00A058AF">
              <w:rPr>
                <w:rFonts w:cstheme="minorHAnsi"/>
                <w:color w:val="000000" w:themeColor="text1"/>
                <w:lang w:val="en-US"/>
              </w:rPr>
              <w:t>**</w:t>
            </w:r>
          </w:p>
        </w:tc>
      </w:tr>
      <w:tr w:rsidR="00FF3BF9" w:rsidRPr="00A058AF" w14:paraId="68A2E9C9" w14:textId="77777777" w:rsidTr="00893B19">
        <w:trPr>
          <w:jc w:val="center"/>
        </w:trPr>
        <w:tc>
          <w:tcPr>
            <w:tcW w:w="2121" w:type="dxa"/>
            <w:vAlign w:val="center"/>
          </w:tcPr>
          <w:p w14:paraId="66D21C0C" w14:textId="45294A1E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Developmental</w:t>
            </w:r>
            <w:proofErr w:type="spellEnd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A058AF">
              <w:rPr>
                <w:rFonts w:eastAsia="Times New Roman" w:cstheme="minorHAnsi"/>
                <w:b/>
                <w:bCs/>
                <w:color w:val="000000" w:themeColor="text1"/>
                <w:lang w:eastAsia="pl-PL"/>
              </w:rPr>
              <w:t>process</w:t>
            </w:r>
            <w:proofErr w:type="spellEnd"/>
          </w:p>
        </w:tc>
        <w:tc>
          <w:tcPr>
            <w:tcW w:w="4529" w:type="dxa"/>
            <w:vAlign w:val="center"/>
          </w:tcPr>
          <w:p w14:paraId="258AE229" w14:textId="28737084" w:rsidR="00FF3BF9" w:rsidRPr="00A058AF" w:rsidRDefault="000C59EB" w:rsidP="00FF3BF9">
            <w:pPr>
              <w:spacing w:after="160" w:line="240" w:lineRule="atLeast"/>
              <w:jc w:val="both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cstheme="minorHAnsi"/>
                <w:color w:val="000000" w:themeColor="text1"/>
                <w:shd w:val="clear" w:color="auto" w:fill="FFFFFF"/>
                <w:lang w:val="en-US"/>
              </w:rPr>
              <w:t>A biological process whose specific outcome is the progression of an integrated living unit: an anatomical structure (which may be a subcellular structure, cell, tissue, or organ), or organism over time from an initial condition to a later condition. </w:t>
            </w:r>
          </w:p>
        </w:tc>
        <w:tc>
          <w:tcPr>
            <w:tcW w:w="1002" w:type="dxa"/>
            <w:vAlign w:val="center"/>
          </w:tcPr>
          <w:p w14:paraId="5C1304A7" w14:textId="3000275B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>0.46</w:t>
            </w:r>
          </w:p>
        </w:tc>
        <w:tc>
          <w:tcPr>
            <w:tcW w:w="1699" w:type="dxa"/>
            <w:vAlign w:val="center"/>
          </w:tcPr>
          <w:p w14:paraId="60A658A0" w14:textId="39F17164" w:rsidR="00FF3BF9" w:rsidRPr="00A058AF" w:rsidRDefault="00FF3BF9" w:rsidP="00A058AF">
            <w:pPr>
              <w:spacing w:after="160" w:line="240" w:lineRule="atLeast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058AF">
              <w:rPr>
                <w:rFonts w:eastAsia="Times New Roman" w:cstheme="minorHAnsi"/>
                <w:color w:val="000000" w:themeColor="text1"/>
                <w:lang w:eastAsia="pl-PL"/>
              </w:rPr>
              <w:t xml:space="preserve">8.1 x </w:t>
            </w:r>
            <w:r w:rsidRPr="00A058AF">
              <w:rPr>
                <w:rFonts w:cstheme="minorHAnsi"/>
                <w:color w:val="000000" w:themeColor="text1"/>
                <w:lang w:val="en-US"/>
              </w:rPr>
              <w:t>10</w:t>
            </w:r>
            <w:r w:rsidRPr="00A058AF">
              <w:rPr>
                <w:rFonts w:cstheme="minorHAnsi"/>
                <w:color w:val="000000" w:themeColor="text1"/>
                <w:vertAlign w:val="superscript"/>
                <w:lang w:val="en-US"/>
              </w:rPr>
              <w:t>-3</w:t>
            </w:r>
            <w:r w:rsidR="00AA16FC" w:rsidRPr="00A058AF">
              <w:rPr>
                <w:rFonts w:cstheme="minorHAnsi"/>
                <w:color w:val="000000" w:themeColor="text1"/>
                <w:lang w:val="en-US"/>
              </w:rPr>
              <w:t>**</w:t>
            </w:r>
          </w:p>
        </w:tc>
      </w:tr>
    </w:tbl>
    <w:p w14:paraId="42EBF91A" w14:textId="59E676A4" w:rsidR="003C4E38" w:rsidRPr="00A058AF" w:rsidRDefault="003C4E38">
      <w:pPr>
        <w:rPr>
          <w:rFonts w:cstheme="minorHAnsi"/>
          <w:color w:val="000000" w:themeColor="text1"/>
          <w:lang w:val="en-US"/>
        </w:rPr>
      </w:pPr>
      <w:r w:rsidRPr="00A058AF">
        <w:rPr>
          <w:rFonts w:cstheme="minorHAnsi"/>
          <w:color w:val="000000" w:themeColor="text1"/>
          <w:lang w:val="en-US"/>
        </w:rPr>
        <w:t>*(p≤0.05), **(p≤0.01) and ***(p≤0.001) demonstrates statistically significant. The data have been sorted into decreasing strength.</w:t>
      </w:r>
    </w:p>
    <w:p w14:paraId="0B7C574C" w14:textId="62A8FA3F" w:rsidR="000F366D" w:rsidRPr="00A058AF" w:rsidRDefault="000F366D">
      <w:pPr>
        <w:rPr>
          <w:rFonts w:cstheme="minorHAnsi"/>
          <w:color w:val="000000" w:themeColor="text1"/>
          <w:lang w:val="en-US"/>
        </w:rPr>
      </w:pPr>
      <w:r w:rsidRPr="00A058AF">
        <w:rPr>
          <w:rFonts w:cstheme="minorHAnsi"/>
          <w:color w:val="000000" w:themeColor="text1"/>
          <w:lang w:val="en-US"/>
        </w:rPr>
        <w:t>*Source of all descriptions of the listed biological functions - Gene Ontology (GO) (</w:t>
      </w:r>
      <w:hyperlink r:id="rId4" w:history="1">
        <w:r w:rsidR="000E6BE1" w:rsidRPr="00A058AF">
          <w:rPr>
            <w:rStyle w:val="Hipercze"/>
            <w:rFonts w:cstheme="minorHAnsi"/>
            <w:color w:val="000000" w:themeColor="text1"/>
            <w:lang w:val="en-US"/>
          </w:rPr>
          <w:t>http://geneontology.org/</w:t>
        </w:r>
      </w:hyperlink>
      <w:r w:rsidRPr="00A058AF">
        <w:rPr>
          <w:rFonts w:cstheme="minorHAnsi"/>
          <w:color w:val="000000" w:themeColor="text1"/>
          <w:lang w:val="en-US"/>
        </w:rPr>
        <w:t>)</w:t>
      </w:r>
    </w:p>
    <w:p w14:paraId="26599D51" w14:textId="4CFF4201" w:rsidR="000E6BE1" w:rsidRPr="000C59EB" w:rsidRDefault="000E6BE1" w:rsidP="00893B19">
      <w:pPr>
        <w:rPr>
          <w:rFonts w:cstheme="minorHAnsi"/>
          <w:lang w:val="en-US"/>
        </w:rPr>
      </w:pPr>
    </w:p>
    <w:sectPr w:rsidR="000E6BE1" w:rsidRPr="000C59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66D"/>
    <w:rsid w:val="00072573"/>
    <w:rsid w:val="000C59EB"/>
    <w:rsid w:val="000E6BE1"/>
    <w:rsid w:val="000F366D"/>
    <w:rsid w:val="003C4E38"/>
    <w:rsid w:val="0068394C"/>
    <w:rsid w:val="00893B19"/>
    <w:rsid w:val="00A058AF"/>
    <w:rsid w:val="00A6320E"/>
    <w:rsid w:val="00AA16FC"/>
    <w:rsid w:val="00ED4279"/>
    <w:rsid w:val="00F33402"/>
    <w:rsid w:val="00FF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2247A"/>
  <w15:chartTrackingRefBased/>
  <w15:docId w15:val="{A9CAA4AF-CE77-44EB-AA17-D3BFF15C9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366D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F366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E6BE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E6B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97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4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geneontology.org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557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Bogdańska-Chomczyk</dc:creator>
  <cp:keywords/>
  <dc:description/>
  <cp:lastModifiedBy>Ewelina Bogdańska-Chomczyk</cp:lastModifiedBy>
  <cp:revision>6</cp:revision>
  <dcterms:created xsi:type="dcterms:W3CDTF">2023-06-10T05:32:00Z</dcterms:created>
  <dcterms:modified xsi:type="dcterms:W3CDTF">2023-06-19T23:45:00Z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d2ba0446-3200-4ec5-997d-14324e794d50</vt:lpwstr>
  </property>
</Properties>
</file>