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80BE3" w14:textId="14418841" w:rsidR="00D52CBD" w:rsidRPr="0058503E" w:rsidRDefault="00D52CBD" w:rsidP="00E7406B">
      <w:pPr>
        <w:spacing w:before="120"/>
        <w:rPr>
          <w:rFonts w:ascii="Calibri" w:hAnsi="Calibri" w:cs="Calibri"/>
          <w:b/>
          <w:bCs/>
          <w:sz w:val="22"/>
          <w:lang w:val="en-GB"/>
        </w:rPr>
      </w:pPr>
      <w:r w:rsidRPr="0058503E">
        <w:rPr>
          <w:rFonts w:ascii="Calibri" w:hAnsi="Calibri" w:cs="Calibri"/>
          <w:b/>
          <w:bCs/>
          <w:sz w:val="22"/>
          <w:lang w:val="en-GB"/>
        </w:rPr>
        <w:t>Supplementary data</w:t>
      </w:r>
    </w:p>
    <w:p w14:paraId="3EA43DDF" w14:textId="1466D2FF" w:rsidR="008F34E1" w:rsidRDefault="008F34E1" w:rsidP="004E57A3">
      <w:pPr>
        <w:spacing w:before="120"/>
        <w:rPr>
          <w:rFonts w:ascii="Calibri" w:hAnsi="Calibri" w:cs="Calibri"/>
          <w:b/>
          <w:bCs/>
          <w:sz w:val="22"/>
          <w:lang w:val="en-GB"/>
        </w:rPr>
      </w:pPr>
      <w:r w:rsidRPr="0058503E">
        <w:rPr>
          <w:rFonts w:ascii="Calibri" w:hAnsi="Calibri" w:cs="Calibri"/>
          <w:b/>
          <w:bCs/>
          <w:sz w:val="22"/>
          <w:lang w:val="en-GB"/>
        </w:rPr>
        <w:t>Table S1</w:t>
      </w:r>
      <w:r w:rsidRPr="0058503E">
        <w:rPr>
          <w:lang w:val="en-GB"/>
        </w:rPr>
        <w:t xml:space="preserve"> </w:t>
      </w:r>
      <w:r w:rsidRPr="0058503E">
        <w:rPr>
          <w:rFonts w:ascii="Calibri" w:hAnsi="Calibri" w:cs="Calibri"/>
          <w:b/>
          <w:bCs/>
          <w:sz w:val="22"/>
          <w:lang w:val="en-GB"/>
        </w:rPr>
        <w:t xml:space="preserve">Origin and substrate specificities of GH29 enzymes functionally characterised in SSN </w:t>
      </w:r>
      <w:proofErr w:type="gramStart"/>
      <w:r w:rsidRPr="0058503E">
        <w:rPr>
          <w:rFonts w:ascii="Calibri" w:hAnsi="Calibri" w:cs="Calibri"/>
          <w:b/>
          <w:bCs/>
          <w:sz w:val="22"/>
          <w:lang w:val="en-GB"/>
        </w:rPr>
        <w:t>clusters</w:t>
      </w:r>
      <w:proofErr w:type="gramEnd"/>
    </w:p>
    <w:p w14:paraId="0B070C29" w14:textId="77777777" w:rsidR="00ED36D1" w:rsidRDefault="00ED36D1" w:rsidP="004E57A3">
      <w:pPr>
        <w:spacing w:before="120"/>
        <w:rPr>
          <w:rFonts w:ascii="Calibri" w:hAnsi="Calibri" w:cs="Calibri"/>
          <w:b/>
          <w:bCs/>
          <w:sz w:val="22"/>
          <w:lang w:val="en-GB"/>
        </w:rPr>
      </w:pPr>
    </w:p>
    <w:tbl>
      <w:tblPr>
        <w:tblStyle w:val="TableGrid"/>
        <w:tblW w:w="4658" w:type="pct"/>
        <w:tblLayout w:type="fixed"/>
        <w:tblLook w:val="04A0" w:firstRow="1" w:lastRow="0" w:firstColumn="1" w:lastColumn="0" w:noHBand="0" w:noVBand="1"/>
      </w:tblPr>
      <w:tblGrid>
        <w:gridCol w:w="1201"/>
        <w:gridCol w:w="928"/>
        <w:gridCol w:w="1988"/>
        <w:gridCol w:w="1645"/>
        <w:gridCol w:w="7232"/>
      </w:tblGrid>
      <w:tr w:rsidR="00F74731" w:rsidRPr="008421C7" w14:paraId="532E9A53" w14:textId="77777777" w:rsidTr="00065046">
        <w:trPr>
          <w:trHeight w:val="300"/>
        </w:trPr>
        <w:tc>
          <w:tcPr>
            <w:tcW w:w="462" w:type="pct"/>
            <w:noWrap/>
            <w:hideMark/>
          </w:tcPr>
          <w:p w14:paraId="27379635" w14:textId="77777777" w:rsidR="00F74731" w:rsidRPr="008421C7" w:rsidRDefault="00F74731" w:rsidP="00065046">
            <w:pPr>
              <w:widowControl/>
              <w:jc w:val="left"/>
              <w:rPr>
                <w:rFonts w:ascii="Times New Roman" w:eastAsia="SimSun" w:hAnsi="Times New Roman" w:cs="Times New Roman"/>
                <w:kern w:val="0"/>
                <w:sz w:val="20"/>
                <w:szCs w:val="20"/>
              </w:rPr>
            </w:pPr>
          </w:p>
        </w:tc>
        <w:tc>
          <w:tcPr>
            <w:tcW w:w="357" w:type="pct"/>
            <w:noWrap/>
            <w:hideMark/>
          </w:tcPr>
          <w:p w14:paraId="1A8A391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GenBank</w:t>
            </w:r>
            <w:r>
              <w:rPr>
                <w:rFonts w:ascii="Times New Roman" w:eastAsia="SimSun" w:hAnsi="Times New Roman" w:cs="Times New Roman"/>
                <w:color w:val="000000"/>
                <w:kern w:val="0"/>
                <w:sz w:val="20"/>
                <w:szCs w:val="20"/>
              </w:rPr>
              <w:t xml:space="preserve"> No.</w:t>
            </w:r>
          </w:p>
        </w:tc>
        <w:tc>
          <w:tcPr>
            <w:tcW w:w="765" w:type="pct"/>
            <w:noWrap/>
            <w:hideMark/>
          </w:tcPr>
          <w:p w14:paraId="43BBCB1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Organism</w:t>
            </w:r>
          </w:p>
        </w:tc>
        <w:tc>
          <w:tcPr>
            <w:tcW w:w="633" w:type="pct"/>
            <w:noWrap/>
            <w:hideMark/>
          </w:tcPr>
          <w:p w14:paraId="166A241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Protein Name</w:t>
            </w:r>
          </w:p>
        </w:tc>
        <w:tc>
          <w:tcPr>
            <w:tcW w:w="2783" w:type="pct"/>
            <w:noWrap/>
            <w:hideMark/>
          </w:tcPr>
          <w:p w14:paraId="00F85DA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Reported substrates hydrolyzed</w:t>
            </w:r>
          </w:p>
        </w:tc>
      </w:tr>
      <w:tr w:rsidR="00F74731" w:rsidRPr="00562D09" w14:paraId="42315DD3" w14:textId="77777777" w:rsidTr="00065046">
        <w:trPr>
          <w:trHeight w:val="600"/>
        </w:trPr>
        <w:tc>
          <w:tcPr>
            <w:tcW w:w="462" w:type="pct"/>
            <w:vMerge w:val="restart"/>
            <w:noWrap/>
            <w:hideMark/>
          </w:tcPr>
          <w:p w14:paraId="3DE3523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w:t>
            </w:r>
            <w:r>
              <w:rPr>
                <w:rFonts w:ascii="Times New Roman" w:eastAsia="SimSun" w:hAnsi="Times New Roman" w:cs="Times New Roman"/>
                <w:color w:val="000000"/>
                <w:kern w:val="0"/>
                <w:sz w:val="20"/>
                <w:szCs w:val="20"/>
              </w:rPr>
              <w:br/>
              <w:t>(GH29-B)</w:t>
            </w:r>
          </w:p>
        </w:tc>
        <w:tc>
          <w:tcPr>
            <w:tcW w:w="357" w:type="pct"/>
            <w:noWrap/>
          </w:tcPr>
          <w:p w14:paraId="54D7160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AD10477.1</w:t>
            </w:r>
          </w:p>
        </w:tc>
        <w:tc>
          <w:tcPr>
            <w:tcW w:w="765" w:type="pct"/>
            <w:noWrap/>
          </w:tcPr>
          <w:p w14:paraId="5A73D30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A1C1A">
              <w:rPr>
                <w:rFonts w:ascii="Times New Roman" w:eastAsia="SimSun" w:hAnsi="Times New Roman" w:cs="Times New Roman"/>
                <w:i/>
                <w:iCs/>
                <w:color w:val="000000"/>
                <w:kern w:val="0"/>
                <w:sz w:val="20"/>
                <w:szCs w:val="20"/>
              </w:rPr>
              <w:t>Streptomyces</w:t>
            </w:r>
            <w:r w:rsidRPr="000F37E6">
              <w:rPr>
                <w:rFonts w:ascii="Times New Roman" w:eastAsia="SimSun" w:hAnsi="Times New Roman" w:cs="Times New Roman"/>
                <w:color w:val="000000"/>
                <w:kern w:val="0"/>
                <w:sz w:val="20"/>
                <w:szCs w:val="20"/>
              </w:rPr>
              <w:t xml:space="preserve"> sp. 142</w:t>
            </w:r>
          </w:p>
        </w:tc>
        <w:tc>
          <w:tcPr>
            <w:tcW w:w="633" w:type="pct"/>
            <w:noWrap/>
          </w:tcPr>
          <w:p w14:paraId="28742D0E"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S</w:t>
            </w:r>
            <w:r>
              <w:rPr>
                <w:rFonts w:ascii="Times New Roman" w:eastAsia="SimSun" w:hAnsi="Times New Roman" w:cs="Times New Roman"/>
                <w:color w:val="000000"/>
                <w:kern w:val="0"/>
                <w:sz w:val="20"/>
                <w:szCs w:val="20"/>
              </w:rPr>
              <w:t>sFuc</w:t>
            </w:r>
            <w:proofErr w:type="spellEnd"/>
          </w:p>
        </w:tc>
        <w:tc>
          <w:tcPr>
            <w:tcW w:w="2783" w:type="pct"/>
            <w:noWrap/>
          </w:tcPr>
          <w:p w14:paraId="0BF146AF" w14:textId="520186CA" w:rsidR="00F74731" w:rsidRPr="000A0CC0" w:rsidRDefault="00F74731" w:rsidP="00065046">
            <w:pPr>
              <w:widowControl/>
              <w:jc w:val="left"/>
              <w:rPr>
                <w:rFonts w:ascii="Times New Roman" w:eastAsia="SimSun" w:hAnsi="Times New Roman" w:cs="Times New Roman"/>
                <w:color w:val="000000"/>
                <w:kern w:val="0"/>
                <w:sz w:val="20"/>
                <w:szCs w:val="20"/>
                <w:lang w:val="fr-FR"/>
              </w:rPr>
            </w:pPr>
            <w:r w:rsidRPr="000A0CC0">
              <w:rPr>
                <w:rFonts w:ascii="Times New Roman" w:eastAsia="SimSun" w:hAnsi="Times New Roman" w:cs="Times New Roman" w:hint="eastAsia"/>
                <w:b/>
                <w:bCs/>
                <w:kern w:val="0"/>
                <w:sz w:val="20"/>
                <w:szCs w:val="20"/>
                <w:lang w:val="fr-FR"/>
              </w:rPr>
              <w:t>L</w:t>
            </w:r>
            <w:r w:rsidRPr="000A0CC0">
              <w:rPr>
                <w:rFonts w:ascii="Times New Roman" w:eastAsia="SimSun" w:hAnsi="Times New Roman" w:cs="Times New Roman"/>
                <w:b/>
                <w:bCs/>
                <w:kern w:val="0"/>
                <w:sz w:val="20"/>
                <w:szCs w:val="20"/>
                <w:lang w:val="fr-FR"/>
              </w:rPr>
              <w:t>NFP-II-PA</w:t>
            </w:r>
            <w:r w:rsidRPr="000A0CC0">
              <w:rPr>
                <w:rFonts w:ascii="Times New Roman" w:eastAsia="SimSun" w:hAnsi="Times New Roman" w:cs="Times New Roman"/>
                <w:color w:val="000000"/>
                <w:kern w:val="0"/>
                <w:sz w:val="20"/>
                <w:szCs w:val="20"/>
                <w:lang w:val="fr-FR"/>
              </w:rPr>
              <w:t xml:space="preserve">, LNFP-III-PA, </w:t>
            </w:r>
            <w:proofErr w:type="spellStart"/>
            <w:r w:rsidRPr="000A0CC0">
              <w:rPr>
                <w:rFonts w:ascii="Times New Roman" w:eastAsia="SimSun" w:hAnsi="Times New Roman" w:cs="Times New Roman"/>
                <w:color w:val="000000"/>
                <w:kern w:val="0"/>
                <w:sz w:val="20"/>
                <w:szCs w:val="20"/>
                <w:lang w:val="fr-FR"/>
              </w:rPr>
              <w:t>Fuc</w:t>
            </w:r>
            <w:proofErr w:type="spellEnd"/>
            <w:r w:rsidRPr="008421C7">
              <w:rPr>
                <w:rFonts w:ascii="Times New Roman" w:eastAsia="SimSun" w:hAnsi="Times New Roman" w:cs="Times New Roman"/>
                <w:color w:val="000000"/>
                <w:kern w:val="0"/>
                <w:sz w:val="20"/>
                <w:szCs w:val="20"/>
              </w:rPr>
              <w:t>α</w:t>
            </w:r>
            <w:r w:rsidRPr="000A0CC0">
              <w:rPr>
                <w:rFonts w:ascii="Times New Roman" w:eastAsia="SimSun" w:hAnsi="Times New Roman" w:cs="Times New Roman"/>
                <w:color w:val="000000"/>
                <w:kern w:val="0"/>
                <w:sz w:val="20"/>
                <w:szCs w:val="20"/>
                <w:lang w:val="fr-FR"/>
              </w:rPr>
              <w:t xml:space="preserve">1,2-LNFP-II-PA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{"citationItems":[{"id":"ITEM-1","itemData":{"ISBN":"0021-9258 (Print)\\r0021-9258 (Linking)","ISSN":"0021-9258","PMID":"1730698","abstract":"Streptomyces sp. 142, isolated from a soil sample, produced alpha-fucosidase when cultured in the presence of L-fucose. The enzyme was purified 700-fold with an overall recovery of 17% from a cell-free extract by cation exchange chromatography and gel filtration chromatography. The apparent molecular weight of the purified enzyme was 40,000 by gel filtration chromatography. The enzyme had a pH optimum of 6.0 and was stable at pH 4.5-7.0. Substrate specificity studies with oligosaccharides labeled with 2-aminopyridine as the substrate showed that the enzyme specifically hydrolyzed terminal alpha 1-3 and alpha 1-4 fucosidic linkages in the oligosaccharides but did not hydrolyze alpha 1-2 or alpha 1-6 fucosidic linkages or a synthetic substrate, p-nitro-phenyl alpha-L-fucoside. The purified enzyme released L-fucose from a fucosylated glycoprotein, alpha 1-acid glycoprotein. Thus, the substrate specificities of the Streptomyces alpha-fucosidase resembled those of alpha-fucosidases I and III isolated from almond emulsin rather than those of other microbial alpha-fucosidases.","author":[{"dropping-particle":"","family":"Sano","given":"M","non-dropping-particle":"","parse-names":false,"suffix":""},{"dropping-particle":"","family":"Hayakawa","given":"K","non-dropping-particle":"","parse-names":false,"suffix":""},{"dropping-particle":"","family":"Kato","given":"I","non-dropping-particle":"","parse-names":false,"suffix":""}],"container-title":"The Journal of biological chemistry","id":"ITEM-1","issue":"3","issued":{"date-parts":[["1992"]]},"page":"1522-7","title":"Purification and characterization of alpha-L-fucosidase from Streptomyces species.","type":"article-journal","volume":"267"},"uris":["http://www.mendeley.com/documents/?uuid=111cace3-723b-4060-831d-34cd8e511f2f"]}],"mendeley":{"formattedCitation":"(Sano et al., 1992)","plainTextFormattedCitation":"(Sano et al., 1992)","previouslyFormattedCitation":"&lt;sup&gt;1&lt;/sup&gt;"},"properties":{"noteIndex":0},"schema":"https://github.com/citation-style-language/schema/raw/master/csl-citation.json"}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(Sano et al., 1992)</w:t>
            </w:r>
            <w:r>
              <w:rPr>
                <w:rFonts w:ascii="Times New Roman" w:eastAsia="SimSun" w:hAnsi="Times New Roman" w:cs="Times New Roman"/>
                <w:color w:val="000000"/>
                <w:kern w:val="0"/>
                <w:sz w:val="20"/>
                <w:szCs w:val="20"/>
              </w:rPr>
              <w:fldChar w:fldCharType="end"/>
            </w:r>
          </w:p>
        </w:tc>
      </w:tr>
      <w:tr w:rsidR="00F74731" w:rsidRPr="008421C7" w14:paraId="36F8E2A3" w14:textId="77777777" w:rsidTr="00065046">
        <w:trPr>
          <w:trHeight w:val="600"/>
        </w:trPr>
        <w:tc>
          <w:tcPr>
            <w:tcW w:w="462" w:type="pct"/>
            <w:vMerge/>
            <w:noWrap/>
          </w:tcPr>
          <w:p w14:paraId="7AE92E9B" w14:textId="77777777" w:rsidR="00F74731" w:rsidRPr="000A0CC0"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5EADF10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p>
        </w:tc>
        <w:tc>
          <w:tcPr>
            <w:tcW w:w="765" w:type="pct"/>
            <w:noWrap/>
          </w:tcPr>
          <w:p w14:paraId="5204C28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A1C1A">
              <w:rPr>
                <w:rFonts w:ascii="Times New Roman" w:eastAsia="SimSun" w:hAnsi="Times New Roman" w:cs="Times New Roman"/>
                <w:i/>
                <w:iCs/>
                <w:color w:val="000000"/>
                <w:kern w:val="0"/>
                <w:sz w:val="20"/>
                <w:szCs w:val="20"/>
              </w:rPr>
              <w:t xml:space="preserve">Bifidobacterium </w:t>
            </w:r>
            <w:proofErr w:type="spellStart"/>
            <w:r w:rsidRPr="008A1C1A">
              <w:rPr>
                <w:rFonts w:ascii="Times New Roman" w:eastAsia="SimSun" w:hAnsi="Times New Roman" w:cs="Times New Roman"/>
                <w:i/>
                <w:iCs/>
                <w:color w:val="000000"/>
                <w:kern w:val="0"/>
                <w:sz w:val="20"/>
                <w:szCs w:val="20"/>
              </w:rPr>
              <w:t>pseudocatenulatum</w:t>
            </w:r>
            <w:proofErr w:type="spellEnd"/>
            <w:r w:rsidRPr="005C1797">
              <w:rPr>
                <w:rFonts w:ascii="Times New Roman" w:eastAsia="SimSun" w:hAnsi="Times New Roman" w:cs="Times New Roman"/>
                <w:color w:val="000000"/>
                <w:kern w:val="0"/>
                <w:sz w:val="20"/>
                <w:szCs w:val="20"/>
              </w:rPr>
              <w:t xml:space="preserve"> MP80</w:t>
            </w:r>
          </w:p>
        </w:tc>
        <w:tc>
          <w:tcPr>
            <w:tcW w:w="633" w:type="pct"/>
            <w:noWrap/>
          </w:tcPr>
          <w:p w14:paraId="1BA6BFB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CD6E17">
              <w:rPr>
                <w:rFonts w:ascii="Times New Roman" w:eastAsia="SimSun" w:hAnsi="Times New Roman" w:cs="Times New Roman"/>
                <w:color w:val="000000"/>
                <w:kern w:val="0"/>
                <w:sz w:val="20"/>
                <w:szCs w:val="20"/>
              </w:rPr>
              <w:t>Ga0224696_111927</w:t>
            </w:r>
          </w:p>
        </w:tc>
        <w:tc>
          <w:tcPr>
            <w:tcW w:w="2783" w:type="pct"/>
            <w:noWrap/>
          </w:tcPr>
          <w:p w14:paraId="67154B5B" w14:textId="0E59150F"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2</w:t>
            </w:r>
            <w:r>
              <w:rPr>
                <w:rFonts w:ascii="Times New Roman" w:eastAsia="SimSun" w:hAnsi="Times New Roman" w:cs="Times New Roman"/>
                <w:color w:val="000000"/>
                <w:kern w:val="0"/>
                <w:sz w:val="20"/>
                <w:szCs w:val="20"/>
              </w:rPr>
              <w:t xml:space="preserve">’FL, </w:t>
            </w:r>
            <w:r w:rsidRPr="00E920C7">
              <w:rPr>
                <w:rFonts w:ascii="Times New Roman" w:eastAsia="SimSun" w:hAnsi="Times New Roman" w:cs="Times New Roman"/>
                <w:b/>
                <w:bCs/>
                <w:color w:val="000000"/>
                <w:kern w:val="0"/>
                <w:sz w:val="20"/>
                <w:szCs w:val="20"/>
              </w:rPr>
              <w:t>LNFP-II</w:t>
            </w:r>
            <w:r>
              <w:rPr>
                <w:rFonts w:ascii="Times New Roman" w:eastAsia="SimSun" w:hAnsi="Times New Roman" w:cs="Times New Roman"/>
                <w:color w:val="000000"/>
                <w:kern w:val="0"/>
                <w:sz w:val="20"/>
                <w:szCs w:val="20"/>
              </w:rPr>
              <w:t xml:space="preserve">, LNFP-I, LNFP-III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{"citationItems":[{"id":"ITEM-1","itemData":{"DOI":"10.1128/AEM.01707-21","ISSN":"10985336","PMID":"34757822","abstract":"Human milk enriches members of the genus Bifidobacterium in the infant gut. One species, Bifidobacterium pseudocatenulatum, is found in the gastrointestinal tracts of adults and breastfed infants. In this study, B. pseudocatenulatum strains were isolated and characterized to identify genetic adaptations to the breastfed infant gut. During growth on pooled human milk oligosaccharides (HMOs), we observed two distinct groups of B. pseudocatenulatum, isolates that readily consumed HMOs and those that did not, a difference driven by variable catabolism of fucosylated HMOs. A conserved gene cluster for fucosylated HMO utilization was identified in several sequenced B. pseudocatenulatum strains. One isolate, B. pseudocatenulatum MP80, which uniquely possessed GH95 and GH29 a-fucosidases, consumed the majority of fucosylated HMOs tested. Furthermore, B. pseudocatenulatum SC585, which possesses only a single GH95 a-fucosidase, lacked the ability to consume the complete repertoire of linkages within the fucosylated HMO pool. Analysis of the purified GH29 and GH95 fucosidase activities directly on HMOs revealed complementing enzyme specificities with the GH95 enzyme preferring 1-2 fucosyl linkages and the GH29 enzyme favoring 1-3 and 1-4 linkages. The HMO-binding specificities of the family 1 solute-binding protein component linked to the fucosylated HMO gene cluster in both SC585 and MP80 are similar, suggesting differential transport of fucosylated HMO is not a driving factor in each strain's distinct HMO consumption pattern. Taken together, these data indicate the presence or absence of specific a-fucosidases directs the strain-specific fucosylated HMO utilization pattern among bifidobacteria and likely influences competitive behavior for HMO foraging in situ.","author":[{"dropping-particle":"","family":"Shani","given":"Guy","non-dropping-particle":"","parse-names":false,"suffix":""},{"dropping-particle":"","family":"Hoeflinger","given":"Jennifer L.","non-dropping-particle":"","parse-names":false,"suffix":""},{"dropping-particle":"","family":"Heiss","given":"Britta E.","non-dropping-particle":"","parse-names":false,"suffix":""},{"dropping-particle":"","family":"Masarweh","given":"Chad F.","non-dropping-particle":"","parse-names":false,"suffix":""},{"dropping-particle":"","family":"Larke","given":"Jules A.","non-dropping-particle":"","parse-names":false,"suffix":""},{"dropping-particle":"","family":"Jensen","given":"Nick M.","non-dropping-particle":"","parse-names":false,"suffix":""},{"dropping-particle":"","family":"Wickramasinghe","given":"Saumya","non-dropping-particle":"","parse-names":false,"suffix":""},{"dropping-particle":"","family":"Davis","given":"Jasmine C.","non-dropping-particle":"","parse-names":false,"suffix":""},{"dropping-particle":"","family":"Goonatilleke","given":"Elisha","non-dropping-particle":"","parse-names":false,"suffix":""},{"dropping-particle":"","family":"El-Hawiet","given":"Amr","non-dropping-particle":"","parse-names":false,"suffix":""},{"dropping-particle":"","family":"Nguyen","given":"Linh","non-dropping-particle":"","parse-names":false,"suffix":""},{"dropping-particle":"","family":"Klassen","given":"John S.","non-dropping-particle":"","parse-names":false,"suffix":""},{"dropping-particle":"","family":"Slupsky","given":"Carolyn M.","non-dropping-particle":"","parse-names":false,"suffix":""},{"dropping-particle":"","family":"Lebrilla","given":"Carlito B.","non-dropping-particle":"","parse-names":false,"suffix":""},{"dropping-particle":"","family":"Mills","given":"David A.","non-dropping-particle":"","parse-names":false,"suffix":""}],"container-title":"Applied and Environmental Microbiology","id":"ITEM-1","issue":"2","issued":{"date-parts":[["2022"]]},"publisher":"American Society for Microbiology","title":"Fucosylated Human Milk Oligosaccharide Foraging within the Species Bifidobacterium pseudocatenulatum Is Driven by Glycosyl Hydrolase Content and Specificity","type":"article-journal","volume":"88"},"uris":["http://www.mendeley.com/documents/?uuid=e72c5905-7f03-4414-8191-d4460f41e68a"]}],"mendeley":{"formattedCitation":"(Shani et al., 2022)","plainTextFormattedCitation":"(Shani et al., 2022)","previouslyFormattedCitation":"&lt;sup&gt;2&lt;/sup&gt;"},"properties":{"noteIndex":0},"schema":"https://github.com/citation-style-language/schema/raw/master/csl-citation.json"}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(Shani et al., 2022)</w:t>
            </w:r>
            <w:r>
              <w:rPr>
                <w:rFonts w:ascii="Times New Roman" w:eastAsia="SimSun" w:hAnsi="Times New Roman" w:cs="Times New Roman"/>
                <w:color w:val="000000"/>
                <w:kern w:val="0"/>
                <w:sz w:val="20"/>
                <w:szCs w:val="20"/>
              </w:rPr>
              <w:fldChar w:fldCharType="end"/>
            </w:r>
          </w:p>
        </w:tc>
      </w:tr>
      <w:tr w:rsidR="00F74731" w:rsidRPr="008421C7" w14:paraId="1A2E51A3" w14:textId="77777777" w:rsidTr="00065046">
        <w:trPr>
          <w:trHeight w:val="600"/>
        </w:trPr>
        <w:tc>
          <w:tcPr>
            <w:tcW w:w="462" w:type="pct"/>
            <w:vMerge/>
            <w:noWrap/>
          </w:tcPr>
          <w:p w14:paraId="051B555E"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4A6BBF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3817FA">
              <w:rPr>
                <w:rFonts w:ascii="Times New Roman" w:eastAsia="SimSun" w:hAnsi="Times New Roman" w:cs="Times New Roman"/>
                <w:color w:val="000000"/>
                <w:kern w:val="0"/>
                <w:sz w:val="20"/>
                <w:szCs w:val="20"/>
              </w:rPr>
              <w:t>EEG94253.1</w:t>
            </w:r>
          </w:p>
        </w:tc>
        <w:tc>
          <w:tcPr>
            <w:tcW w:w="765" w:type="pct"/>
            <w:noWrap/>
          </w:tcPr>
          <w:p w14:paraId="0B848FED"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A1C1A">
              <w:rPr>
                <w:rFonts w:ascii="Times New Roman" w:eastAsia="SimSun" w:hAnsi="Times New Roman" w:cs="Times New Roman"/>
                <w:i/>
                <w:iCs/>
                <w:color w:val="000000"/>
                <w:kern w:val="0"/>
                <w:sz w:val="20"/>
                <w:szCs w:val="20"/>
              </w:rPr>
              <w:t>Roseburia</w:t>
            </w:r>
            <w:proofErr w:type="spellEnd"/>
            <w:r w:rsidRPr="008A1C1A">
              <w:rPr>
                <w:rFonts w:ascii="Times New Roman" w:eastAsia="SimSun" w:hAnsi="Times New Roman" w:cs="Times New Roman"/>
                <w:i/>
                <w:iCs/>
                <w:color w:val="000000"/>
                <w:kern w:val="0"/>
                <w:sz w:val="20"/>
                <w:szCs w:val="20"/>
              </w:rPr>
              <w:t xml:space="preserve"> </w:t>
            </w:r>
            <w:proofErr w:type="spellStart"/>
            <w:r w:rsidRPr="008A1C1A">
              <w:rPr>
                <w:rFonts w:ascii="Times New Roman" w:eastAsia="SimSun" w:hAnsi="Times New Roman" w:cs="Times New Roman"/>
                <w:i/>
                <w:iCs/>
                <w:color w:val="000000"/>
                <w:kern w:val="0"/>
                <w:sz w:val="20"/>
                <w:szCs w:val="20"/>
              </w:rPr>
              <w:t>inulinivorans</w:t>
            </w:r>
            <w:proofErr w:type="spellEnd"/>
            <w:r w:rsidRPr="00FA0D17">
              <w:rPr>
                <w:rFonts w:ascii="Times New Roman" w:eastAsia="SimSun" w:hAnsi="Times New Roman" w:cs="Times New Roman"/>
                <w:color w:val="000000"/>
                <w:kern w:val="0"/>
                <w:sz w:val="20"/>
                <w:szCs w:val="20"/>
              </w:rPr>
              <w:t xml:space="preserve"> DSM 16841</w:t>
            </w:r>
          </w:p>
        </w:tc>
        <w:tc>
          <w:tcPr>
            <w:tcW w:w="633" w:type="pct"/>
            <w:noWrap/>
          </w:tcPr>
          <w:p w14:paraId="7792313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R</w:t>
            </w:r>
            <w:r>
              <w:rPr>
                <w:rFonts w:ascii="Times New Roman" w:eastAsia="SimSun" w:hAnsi="Times New Roman" w:cs="Times New Roman"/>
                <w:color w:val="000000"/>
                <w:kern w:val="0"/>
                <w:sz w:val="20"/>
                <w:szCs w:val="20"/>
              </w:rPr>
              <w:t>iFuc29</w:t>
            </w:r>
          </w:p>
        </w:tc>
        <w:tc>
          <w:tcPr>
            <w:tcW w:w="2783" w:type="pct"/>
            <w:noWrap/>
          </w:tcPr>
          <w:p w14:paraId="3E77EF91" w14:textId="0DF94182"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{"citationItems":[{"id":"ITEM-1","itemData":{"DOI":"10.1038/s41467-020-17075-x","ISSN":"20411723","PMID":"32620774","abstract":"The early life human gut microbiota exerts life-long health effects on the host, but the mechanisms underpinning its assembly remain elusive. Particularly, the early colonization of Clostridiales from the Roseburia-Eubacterium group, associated with protection from colorectal cancer, immune- and metabolic disorders is enigmatic. Here, we describe catabolic pathways that support the growth of Roseburia and Eubacterium members on distinct human milk oligosaccharides (HMOs). The HMO pathways, which include enzymes with a previously unknown structural fold and specificity, were upregulated together with additional glycan-utilization loci during growth on selected HMOs and in co-cultures with Akkermansia muciniphila on mucin, suggesting an additional role in enabling cross-feeding and access to mucin O-glycans. Analyses of 4599 Roseburia genomes underscored the preponderance and diversity of the HMO utilization loci within the genus. The catabolism of HMOs by butyrate-producing Clostridiales may contribute to the competitiveness of this group during the weaning-triggered maturation of the microbiota.","author":[{"dropping-particle":"","family":"Pichler","given":"Michael Jakob","non-dropping-particle":"","parse-names":false,"suffix":""},{"dropping-particle":"","family":"Yamada","given":"Chihaya","non-dropping-particle":"","parse-names":false,"suffix":""},{"dropping-particle":"","family":"Shuoker","given":"Bashar","non-dropping-particle":"","parse-names":false,"suffix":""},{"dropping-particle":"","family":"Alvarez-Silva","given":"Camila","non-dropping-particle":"","parse-names":false,"suffix":""},{"dropping-particle":"","family":"Gotoh","given":"Aina","non-dropping-particle":"","parse-names":false,"suffix":""},{"dropping-particle":"","family":"Leth","given":"Maria Louise","non-dropping-particle":"","parse-names":false,"suffix":""},{"dropping-particle":"","family":"Schoof","given":"Erwin","non-dropping-particle":"","parse-names":false,"suffix":""},{"dropping-particle":"","family":"Katoh","given":"Toshihiko","non-dropping-particle":"","parse-names":false,"suffix":""},{"dropping-particle":"","family":"Sakanaka","given":"Mikiyasu","non-dropping-particle":"","parse-names":false,"suffix":""},{"dropping-particle":"","family":"Katayama","given":"Takane","non-dropping-particle":"","parse-names":false,"suffix":""},{"dropping-particle":"","family":"Jin","given":"Chunsheng","non-dropping-particle":"","parse-names":false,"suffix":""},{"dropping-particle":"","family":"Karlsson","given":"Niclas G.","non-dropping-particle":"","parse-names":false,"suffix":""},{"dropping-particle":"","family":"Arumugam","given":"Manimozhiyan","non-dropping-particle":"","parse-names":false,"suffix":""},{"dropping-particle":"","family":"Fushinobu","given":"Shinya","non-dropping-particle":"","parse-names":false,"suffix":""},{"dropping-particle":"","family":"Abou Hachem","given":"Maher","non-dropping-particle":"","parse-names":false,"suffix":""}],"container-title":"Nature Communications","id":"ITEM-1","issue":"1","issued":{"date-parts":[["2020"]]},"publisher":"Springer US","title":"Butyrate producing colonic Clostridiales metabolise human milk oligosaccharides and cross feed on mucin via conserved pathways","type":"article-journal","volume":"11"},"uris":["http://www.mendeley.com/documents/?uuid=70ac2fe3-7268-495a-a8c9-4115d943fa21"]}],"mendeley":{"formattedCitation":"(Pichler et al., 2020)","plainTextFormattedCitation":"(Pichler et al., 2020)","previouslyFormattedCitation":"&lt;sup&gt;3&lt;/sup&gt;"},"properties":{"noteIndex":0},"schema":"https://github.com/citation-style-language/schema/raw/master/csl-citation.json"}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(Pichler et al., 2020)</w:t>
            </w:r>
            <w:r>
              <w:rPr>
                <w:rFonts w:ascii="Times New Roman" w:eastAsia="SimSun" w:hAnsi="Times New Roman" w:cs="Times New Roman"/>
                <w:color w:val="000000"/>
                <w:kern w:val="0"/>
                <w:sz w:val="20"/>
                <w:szCs w:val="20"/>
              </w:rPr>
              <w:fldChar w:fldCharType="end"/>
            </w:r>
          </w:p>
        </w:tc>
      </w:tr>
      <w:tr w:rsidR="00F74731" w:rsidRPr="008421C7" w14:paraId="05AB873E" w14:textId="77777777" w:rsidTr="00065046">
        <w:trPr>
          <w:trHeight w:val="600"/>
        </w:trPr>
        <w:tc>
          <w:tcPr>
            <w:tcW w:w="462" w:type="pct"/>
            <w:vMerge/>
            <w:noWrap/>
          </w:tcPr>
          <w:p w14:paraId="7DFEAA62"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DDB7F7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D6E86">
              <w:rPr>
                <w:rFonts w:ascii="Times New Roman" w:eastAsia="SimSun" w:hAnsi="Times New Roman" w:cs="Times New Roman"/>
                <w:color w:val="000000"/>
                <w:kern w:val="0"/>
                <w:sz w:val="20"/>
                <w:szCs w:val="20"/>
              </w:rPr>
              <w:t>ACU93704</w:t>
            </w:r>
            <w:r>
              <w:rPr>
                <w:rFonts w:ascii="Times New Roman" w:eastAsia="SimSun" w:hAnsi="Times New Roman" w:cs="Times New Roman"/>
                <w:color w:val="000000"/>
                <w:kern w:val="0"/>
                <w:sz w:val="20"/>
                <w:szCs w:val="20"/>
              </w:rPr>
              <w:t>.1</w:t>
            </w:r>
          </w:p>
        </w:tc>
        <w:tc>
          <w:tcPr>
            <w:tcW w:w="765" w:type="pct"/>
            <w:noWrap/>
          </w:tcPr>
          <w:p w14:paraId="58B4E60B" w14:textId="77777777" w:rsidR="00F74731" w:rsidRPr="008A1C1A" w:rsidRDefault="00F74731" w:rsidP="00065046">
            <w:pPr>
              <w:widowControl/>
              <w:jc w:val="left"/>
              <w:rPr>
                <w:rFonts w:ascii="Times New Roman" w:eastAsia="SimSun" w:hAnsi="Times New Roman" w:cs="Times New Roman"/>
                <w:i/>
                <w:iCs/>
                <w:color w:val="000000"/>
                <w:kern w:val="0"/>
                <w:sz w:val="20"/>
                <w:szCs w:val="20"/>
              </w:rPr>
            </w:pPr>
            <w:proofErr w:type="spellStart"/>
            <w:r w:rsidRPr="008A1C1A">
              <w:rPr>
                <w:rFonts w:ascii="Times New Roman" w:eastAsia="SimSun" w:hAnsi="Times New Roman" w:cs="Times New Roman"/>
                <w:i/>
                <w:iCs/>
                <w:color w:val="000000"/>
                <w:kern w:val="0"/>
                <w:sz w:val="20"/>
                <w:szCs w:val="20"/>
              </w:rPr>
              <w:t>Capnocytophaga</w:t>
            </w:r>
            <w:proofErr w:type="spellEnd"/>
            <w:r w:rsidRPr="008A1C1A">
              <w:rPr>
                <w:rFonts w:ascii="Times New Roman" w:eastAsia="SimSun" w:hAnsi="Times New Roman" w:cs="Times New Roman"/>
                <w:i/>
                <w:iCs/>
                <w:color w:val="000000"/>
                <w:kern w:val="0"/>
                <w:sz w:val="20"/>
                <w:szCs w:val="20"/>
              </w:rPr>
              <w:t xml:space="preserve"> </w:t>
            </w:r>
            <w:proofErr w:type="spellStart"/>
            <w:r w:rsidRPr="008A1C1A">
              <w:rPr>
                <w:rFonts w:ascii="Times New Roman" w:eastAsia="SimSun" w:hAnsi="Times New Roman" w:cs="Times New Roman"/>
                <w:i/>
                <w:iCs/>
                <w:color w:val="000000"/>
                <w:kern w:val="0"/>
                <w:sz w:val="20"/>
                <w:szCs w:val="20"/>
              </w:rPr>
              <w:t>ochracea</w:t>
            </w:r>
            <w:proofErr w:type="spellEnd"/>
          </w:p>
        </w:tc>
        <w:tc>
          <w:tcPr>
            <w:tcW w:w="633" w:type="pct"/>
            <w:noWrap/>
          </w:tcPr>
          <w:p w14:paraId="2EEA259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H</w:t>
            </w:r>
            <w:r>
              <w:rPr>
                <w:rFonts w:ascii="Times New Roman" w:eastAsia="SimSun" w:hAnsi="Times New Roman" w:cs="Times New Roman"/>
                <w:color w:val="000000"/>
                <w:kern w:val="0"/>
                <w:sz w:val="20"/>
                <w:szCs w:val="20"/>
              </w:rPr>
              <w:t>06</w:t>
            </w:r>
          </w:p>
        </w:tc>
        <w:tc>
          <w:tcPr>
            <w:tcW w:w="2783" w:type="pct"/>
            <w:noWrap/>
          </w:tcPr>
          <w:p w14:paraId="67B0D36A" w14:textId="53E150A9" w:rsidR="00F74731" w:rsidRPr="008421C7" w:rsidRDefault="00F74731" w:rsidP="00065046">
            <w:pPr>
              <w:widowControl/>
              <w:jc w:val="left"/>
              <w:rPr>
                <w:rFonts w:ascii="Times New Roman" w:eastAsia="SimSun" w:hAnsi="Times New Roman" w:cs="Times New Roman"/>
                <w:color w:val="000000"/>
                <w:kern w:val="0"/>
                <w:sz w:val="20"/>
                <w:szCs w:val="20"/>
              </w:rPr>
            </w:pPr>
            <w:r w:rsidRPr="004730D2">
              <w:rPr>
                <w:rFonts w:ascii="Times New Roman" w:eastAsia="SimSun" w:hAnsi="Times New Roman" w:cs="Times New Roman"/>
                <w:color w:val="000000"/>
                <w:kern w:val="0"/>
                <w:sz w:val="20"/>
                <w:szCs w:val="20"/>
              </w:rPr>
              <w:t>Lewis epitope from</w:t>
            </w:r>
            <w:r>
              <w:rPr>
                <w:rFonts w:ascii="Times New Roman" w:eastAsia="SimSun" w:hAnsi="Times New Roman" w:cs="Times New Roman"/>
                <w:color w:val="000000"/>
                <w:kern w:val="0"/>
                <w:sz w:val="20"/>
                <w:szCs w:val="20"/>
              </w:rPr>
              <w:t xml:space="preserve"> human</w:t>
            </w:r>
            <w:r w:rsidRPr="004730D2">
              <w:rPr>
                <w:rFonts w:ascii="Times New Roman" w:eastAsia="SimSun" w:hAnsi="Times New Roman" w:cs="Times New Roman"/>
                <w:color w:val="000000"/>
                <w:kern w:val="0"/>
                <w:sz w:val="20"/>
                <w:szCs w:val="20"/>
              </w:rPr>
              <w:t xml:space="preserve"> N glycans</w:t>
            </w:r>
            <w:r>
              <w:rPr>
                <w:rFonts w:ascii="Times New Roman" w:eastAsia="SimSun" w:hAnsi="Times New Roman" w:cs="Times New Roman"/>
                <w:color w:val="000000"/>
                <w:kern w:val="0"/>
                <w:sz w:val="20"/>
                <w:szCs w:val="20"/>
              </w:rPr>
              <w:t xml:space="preserve"> and glycoproteins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(Grootaert et al., 2020)</w:t>
            </w:r>
            <w:r>
              <w:rPr>
                <w:rFonts w:ascii="Times New Roman" w:eastAsia="SimSun" w:hAnsi="Times New Roman" w:cs="Times New Roman"/>
                <w:color w:val="000000"/>
                <w:kern w:val="0"/>
                <w:sz w:val="20"/>
                <w:szCs w:val="20"/>
              </w:rPr>
              <w:fldChar w:fldCharType="end"/>
            </w:r>
          </w:p>
        </w:tc>
      </w:tr>
      <w:tr w:rsidR="00F74731" w:rsidRPr="008421C7" w14:paraId="4F5895EC" w14:textId="77777777" w:rsidTr="00065046">
        <w:trPr>
          <w:trHeight w:val="600"/>
        </w:trPr>
        <w:tc>
          <w:tcPr>
            <w:tcW w:w="462" w:type="pct"/>
            <w:vMerge/>
            <w:noWrap/>
          </w:tcPr>
          <w:p w14:paraId="2070010F"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3E5646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E522B7">
              <w:rPr>
                <w:rFonts w:ascii="Times New Roman" w:eastAsia="SimSun" w:hAnsi="Times New Roman" w:cs="Times New Roman"/>
                <w:color w:val="000000"/>
                <w:kern w:val="0"/>
                <w:sz w:val="20"/>
                <w:szCs w:val="20"/>
              </w:rPr>
              <w:t>UUB87425.1</w:t>
            </w:r>
          </w:p>
        </w:tc>
        <w:tc>
          <w:tcPr>
            <w:tcW w:w="765" w:type="pct"/>
            <w:noWrap/>
          </w:tcPr>
          <w:p w14:paraId="1248C57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196CE7">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196CE7">
              <w:rPr>
                <w:rFonts w:ascii="Times New Roman" w:eastAsia="SimSun" w:hAnsi="Times New Roman" w:cs="Times New Roman"/>
                <w:color w:val="000000"/>
                <w:kern w:val="0"/>
                <w:sz w:val="20"/>
                <w:szCs w:val="20"/>
              </w:rPr>
              <w:t xml:space="preserve"> microbiome</w:t>
            </w:r>
          </w:p>
        </w:tc>
        <w:tc>
          <w:tcPr>
            <w:tcW w:w="633" w:type="pct"/>
            <w:noWrap/>
          </w:tcPr>
          <w:p w14:paraId="0CCC331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uc39</w:t>
            </w:r>
          </w:p>
        </w:tc>
        <w:tc>
          <w:tcPr>
            <w:tcW w:w="2783" w:type="pct"/>
            <w:noWrap/>
          </w:tcPr>
          <w:p w14:paraId="10D17A96" w14:textId="3C96CEEB"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LeX</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xml:space="preserve">, 3FL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8421C7" w14:paraId="4FC0C0EF" w14:textId="77777777" w:rsidTr="00065046">
        <w:trPr>
          <w:trHeight w:val="600"/>
        </w:trPr>
        <w:tc>
          <w:tcPr>
            <w:tcW w:w="462" w:type="pct"/>
            <w:vMerge/>
            <w:noWrap/>
          </w:tcPr>
          <w:p w14:paraId="147C58E0"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16A509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EE57BD">
              <w:rPr>
                <w:rFonts w:ascii="Times New Roman" w:eastAsia="SimSun" w:hAnsi="Times New Roman" w:cs="Times New Roman"/>
                <w:color w:val="000000"/>
                <w:kern w:val="0"/>
                <w:sz w:val="20"/>
                <w:szCs w:val="20"/>
              </w:rPr>
              <w:t>UUB87420.1</w:t>
            </w:r>
          </w:p>
        </w:tc>
        <w:tc>
          <w:tcPr>
            <w:tcW w:w="765" w:type="pct"/>
            <w:noWrap/>
          </w:tcPr>
          <w:p w14:paraId="66A146D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196CE7">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196CE7">
              <w:rPr>
                <w:rFonts w:ascii="Times New Roman" w:eastAsia="SimSun" w:hAnsi="Times New Roman" w:cs="Times New Roman"/>
                <w:color w:val="000000"/>
                <w:kern w:val="0"/>
                <w:sz w:val="20"/>
                <w:szCs w:val="20"/>
              </w:rPr>
              <w:t xml:space="preserve"> microbiome</w:t>
            </w:r>
          </w:p>
        </w:tc>
        <w:tc>
          <w:tcPr>
            <w:tcW w:w="633" w:type="pct"/>
            <w:noWrap/>
          </w:tcPr>
          <w:p w14:paraId="54280F4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uc18</w:t>
            </w:r>
          </w:p>
        </w:tc>
        <w:tc>
          <w:tcPr>
            <w:tcW w:w="2783" w:type="pct"/>
            <w:noWrap/>
          </w:tcPr>
          <w:p w14:paraId="1FDF2CA7" w14:textId="098CCB68"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F7E99">
              <w:rPr>
                <w:rFonts w:ascii="Times New Roman" w:eastAsia="SimSun" w:hAnsi="Times New Roman" w:cs="Times New Roman"/>
                <w:b/>
                <w:bCs/>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sidRPr="008F7E99">
              <w:rPr>
                <w:rFonts w:ascii="Times New Roman" w:eastAsia="SimSun" w:hAnsi="Times New Roman" w:cs="Times New Roman"/>
                <w:b/>
                <w:bCs/>
                <w:color w:val="000000"/>
                <w:kern w:val="0"/>
                <w:sz w:val="20"/>
                <w:szCs w:val="20"/>
              </w:rPr>
              <w:t>LeB</w:t>
            </w:r>
            <w:proofErr w:type="spellEnd"/>
            <w:r>
              <w:rPr>
                <w:rFonts w:ascii="Times New Roman" w:eastAsia="SimSun" w:hAnsi="Times New Roman" w:cs="Times New Roman"/>
                <w:color w:val="000000"/>
                <w:kern w:val="0"/>
                <w:sz w:val="20"/>
                <w:szCs w:val="20"/>
              </w:rPr>
              <w:t>,</w:t>
            </w:r>
            <w:r w:rsidRPr="008F7E99">
              <w:rPr>
                <w:rFonts w:ascii="Times New Roman" w:eastAsia="SimSun" w:hAnsi="Times New Roman" w:cs="Times New Roman"/>
                <w:b/>
                <w:bCs/>
                <w:color w:val="000000"/>
                <w:kern w:val="0"/>
                <w:sz w:val="20"/>
                <w:szCs w:val="20"/>
              </w:rPr>
              <w:t xml:space="preserve"> </w:t>
            </w:r>
            <w:proofErr w:type="spellStart"/>
            <w:r w:rsidRPr="008F7E99">
              <w:rPr>
                <w:rFonts w:ascii="Times New Roman" w:eastAsia="SimSun" w:hAnsi="Times New Roman" w:cs="Times New Roman"/>
                <w:b/>
                <w:bCs/>
                <w:color w:val="000000"/>
                <w:kern w:val="0"/>
                <w:sz w:val="20"/>
                <w:szCs w:val="20"/>
              </w:rPr>
              <w:t>LeX</w:t>
            </w:r>
            <w:proofErr w:type="spellEnd"/>
            <w:r>
              <w:rPr>
                <w:rFonts w:ascii="Times New Roman" w:eastAsia="SimSun" w:hAnsi="Times New Roman" w:cs="Times New Roman"/>
                <w:color w:val="000000"/>
                <w:kern w:val="0"/>
                <w:sz w:val="20"/>
                <w:szCs w:val="20"/>
              </w:rPr>
              <w:t>,</w:t>
            </w:r>
            <w:r w:rsidRPr="008F7E99">
              <w:rPr>
                <w:rFonts w:ascii="Times New Roman" w:eastAsia="SimSun" w:hAnsi="Times New Roman" w:cs="Times New Roman"/>
                <w:b/>
                <w:bCs/>
                <w:color w:val="000000"/>
                <w:kern w:val="0"/>
                <w:sz w:val="20"/>
                <w:szCs w:val="20"/>
              </w:rPr>
              <w:t xml:space="preserve"> </w:t>
            </w:r>
            <w:proofErr w:type="spellStart"/>
            <w:r w:rsidRPr="008F7E99">
              <w:rPr>
                <w:rFonts w:ascii="Times New Roman" w:eastAsia="SimSun" w:hAnsi="Times New Roman" w:cs="Times New Roman"/>
                <w:b/>
                <w:bCs/>
                <w:color w:val="000000"/>
                <w:kern w:val="0"/>
                <w:sz w:val="20"/>
                <w:szCs w:val="20"/>
              </w:rPr>
              <w:t>LeY</w:t>
            </w:r>
            <w:proofErr w:type="spellEnd"/>
            <w:r>
              <w:rPr>
                <w:rFonts w:ascii="Times New Roman" w:eastAsia="SimSun" w:hAnsi="Times New Roman" w:cs="Times New Roman"/>
                <w:color w:val="000000"/>
                <w:kern w:val="0"/>
                <w:sz w:val="20"/>
                <w:szCs w:val="20"/>
              </w:rPr>
              <w:t xml:space="preserve">, </w:t>
            </w:r>
            <w:r w:rsidRPr="00CE78C8">
              <w:rPr>
                <w:rFonts w:ascii="Times New Roman" w:eastAsia="SimSun" w:hAnsi="Times New Roman" w:cs="Times New Roman"/>
                <w:b/>
                <w:bCs/>
                <w:color w:val="000000"/>
                <w:kern w:val="0"/>
                <w:sz w:val="20"/>
                <w:szCs w:val="20"/>
              </w:rPr>
              <w:t>3FL</w:t>
            </w:r>
            <w:r>
              <w:rPr>
                <w:rFonts w:ascii="Times New Roman" w:eastAsia="SimSun" w:hAnsi="Times New Roman" w:cs="Times New Roman"/>
                <w:color w:val="000000"/>
                <w:kern w:val="0"/>
                <w:sz w:val="20"/>
                <w:szCs w:val="20"/>
              </w:rPr>
              <w:t xml:space="preserve">, 2’FL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38685C" w14:paraId="6287F819" w14:textId="77777777" w:rsidTr="00065046">
        <w:trPr>
          <w:trHeight w:val="600"/>
        </w:trPr>
        <w:tc>
          <w:tcPr>
            <w:tcW w:w="462" w:type="pct"/>
            <w:vMerge/>
            <w:noWrap/>
          </w:tcPr>
          <w:p w14:paraId="30B6687E"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0D3712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63B05">
              <w:rPr>
                <w:rFonts w:ascii="Times New Roman" w:eastAsia="SimSun" w:hAnsi="Times New Roman" w:cs="Times New Roman"/>
                <w:color w:val="000000"/>
                <w:kern w:val="0"/>
                <w:sz w:val="20"/>
                <w:szCs w:val="20"/>
              </w:rPr>
              <w:t>ADZ77236</w:t>
            </w:r>
            <w:r>
              <w:rPr>
                <w:rFonts w:ascii="Times New Roman" w:eastAsia="SimSun" w:hAnsi="Times New Roman" w:cs="Times New Roman"/>
                <w:color w:val="000000"/>
                <w:kern w:val="0"/>
                <w:sz w:val="20"/>
                <w:szCs w:val="20"/>
              </w:rPr>
              <w:t>.1</w:t>
            </w:r>
          </w:p>
        </w:tc>
        <w:tc>
          <w:tcPr>
            <w:tcW w:w="765" w:type="pct"/>
            <w:noWrap/>
          </w:tcPr>
          <w:p w14:paraId="2AA9CF86"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A1C1A">
              <w:rPr>
                <w:rFonts w:ascii="Times New Roman" w:eastAsia="SimSun" w:hAnsi="Times New Roman" w:cs="Times New Roman"/>
                <w:i/>
                <w:iCs/>
                <w:color w:val="000000"/>
                <w:kern w:val="0"/>
                <w:sz w:val="20"/>
                <w:szCs w:val="20"/>
              </w:rPr>
              <w:t>Sphingobacterium</w:t>
            </w:r>
            <w:proofErr w:type="spellEnd"/>
            <w:r w:rsidRPr="00563B05">
              <w:rPr>
                <w:rFonts w:ascii="Times New Roman" w:eastAsia="SimSun" w:hAnsi="Times New Roman" w:cs="Times New Roman"/>
                <w:color w:val="000000"/>
                <w:kern w:val="0"/>
                <w:sz w:val="20"/>
                <w:szCs w:val="20"/>
              </w:rPr>
              <w:t xml:space="preserve"> sp.</w:t>
            </w:r>
          </w:p>
        </w:tc>
        <w:tc>
          <w:tcPr>
            <w:tcW w:w="633" w:type="pct"/>
            <w:noWrap/>
          </w:tcPr>
          <w:p w14:paraId="4F8B0B0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11</w:t>
            </w:r>
          </w:p>
        </w:tc>
        <w:tc>
          <w:tcPr>
            <w:tcW w:w="2783" w:type="pct"/>
            <w:noWrap/>
          </w:tcPr>
          <w:p w14:paraId="243363CA" w14:textId="56BEE194"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4730D2">
              <w:rPr>
                <w:rFonts w:ascii="Times New Roman" w:eastAsia="SimSun" w:hAnsi="Times New Roman" w:cs="Times New Roman"/>
                <w:color w:val="000000"/>
                <w:kern w:val="0"/>
                <w:sz w:val="20"/>
                <w:szCs w:val="20"/>
              </w:rPr>
              <w:t>Lewis epitope from</w:t>
            </w:r>
            <w:r>
              <w:rPr>
                <w:rFonts w:ascii="Times New Roman" w:eastAsia="SimSun" w:hAnsi="Times New Roman" w:cs="Times New Roman"/>
                <w:color w:val="000000"/>
                <w:kern w:val="0"/>
                <w:sz w:val="20"/>
                <w:szCs w:val="20"/>
              </w:rPr>
              <w:t xml:space="preserve"> human</w:t>
            </w:r>
            <w:r w:rsidRPr="004730D2">
              <w:rPr>
                <w:rFonts w:ascii="Times New Roman" w:eastAsia="SimSun" w:hAnsi="Times New Roman" w:cs="Times New Roman"/>
                <w:color w:val="000000"/>
                <w:kern w:val="0"/>
                <w:sz w:val="20"/>
                <w:szCs w:val="20"/>
              </w:rPr>
              <w:t xml:space="preserve"> N glycans</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w:instrText>
            </w:r>
            <w:r w:rsidR="00CB3455" w:rsidRPr="0038685C">
              <w:rPr>
                <w:rFonts w:ascii="Times New Roman" w:eastAsia="SimSun" w:hAnsi="Times New Roman" w:cs="Times New Roman"/>
                <w:color w:val="000000"/>
                <w:kern w:val="0"/>
                <w:sz w:val="20"/>
                <w:szCs w:val="20"/>
                <w:lang w:val="es-ES"/>
              </w:rPr>
              <w:instrText>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(Grootaert et al., 2020)</w:t>
            </w:r>
            <w:r>
              <w:rPr>
                <w:rFonts w:ascii="Times New Roman" w:eastAsia="SimSun" w:hAnsi="Times New Roman" w:cs="Times New Roman"/>
                <w:color w:val="000000"/>
                <w:kern w:val="0"/>
                <w:sz w:val="20"/>
                <w:szCs w:val="20"/>
              </w:rPr>
              <w:fldChar w:fldCharType="end"/>
            </w:r>
          </w:p>
        </w:tc>
      </w:tr>
      <w:tr w:rsidR="00F74731" w:rsidRPr="008421C7" w14:paraId="0E32C5B9" w14:textId="77777777" w:rsidTr="00065046">
        <w:trPr>
          <w:trHeight w:val="600"/>
        </w:trPr>
        <w:tc>
          <w:tcPr>
            <w:tcW w:w="462" w:type="pct"/>
            <w:vMerge/>
            <w:noWrap/>
          </w:tcPr>
          <w:p w14:paraId="1545CE5F"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
        </w:tc>
        <w:tc>
          <w:tcPr>
            <w:tcW w:w="357" w:type="pct"/>
            <w:noWrap/>
          </w:tcPr>
          <w:p w14:paraId="320ACC95"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color w:val="000000"/>
                <w:kern w:val="0"/>
                <w:sz w:val="20"/>
                <w:szCs w:val="20"/>
                <w:lang w:val="es-ES"/>
              </w:rPr>
              <w:t>AFK02389.1</w:t>
            </w:r>
          </w:p>
        </w:tc>
        <w:tc>
          <w:tcPr>
            <w:tcW w:w="765" w:type="pct"/>
            <w:noWrap/>
          </w:tcPr>
          <w:p w14:paraId="63574133"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38685C">
              <w:rPr>
                <w:rFonts w:ascii="Times New Roman" w:eastAsia="SimSun" w:hAnsi="Times New Roman" w:cs="Times New Roman"/>
                <w:i/>
                <w:iCs/>
                <w:color w:val="000000"/>
                <w:kern w:val="0"/>
                <w:sz w:val="20"/>
                <w:szCs w:val="20"/>
                <w:lang w:val="es-ES"/>
              </w:rPr>
              <w:t>Emticicia</w:t>
            </w:r>
            <w:proofErr w:type="spellEnd"/>
            <w:r w:rsidRPr="0038685C">
              <w:rPr>
                <w:rFonts w:ascii="Times New Roman" w:eastAsia="SimSun" w:hAnsi="Times New Roman" w:cs="Times New Roman"/>
                <w:i/>
                <w:iCs/>
                <w:color w:val="000000"/>
                <w:kern w:val="0"/>
                <w:sz w:val="20"/>
                <w:szCs w:val="20"/>
                <w:lang w:val="es-ES"/>
              </w:rPr>
              <w:t xml:space="preserve"> </w:t>
            </w:r>
            <w:proofErr w:type="spellStart"/>
            <w:r w:rsidRPr="0038685C">
              <w:rPr>
                <w:rFonts w:ascii="Times New Roman" w:eastAsia="SimSun" w:hAnsi="Times New Roman" w:cs="Times New Roman"/>
                <w:i/>
                <w:iCs/>
                <w:color w:val="000000"/>
                <w:kern w:val="0"/>
                <w:sz w:val="20"/>
                <w:szCs w:val="20"/>
                <w:lang w:val="es-ES"/>
              </w:rPr>
              <w:t>oligotrophica</w:t>
            </w:r>
            <w:proofErr w:type="spellEnd"/>
            <w:r w:rsidRPr="0038685C">
              <w:rPr>
                <w:rFonts w:ascii="Times New Roman" w:eastAsia="SimSun" w:hAnsi="Times New Roman" w:cs="Times New Roman"/>
                <w:color w:val="000000"/>
                <w:kern w:val="0"/>
                <w:sz w:val="20"/>
                <w:szCs w:val="20"/>
                <w:lang w:val="es-ES"/>
              </w:rPr>
              <w:t xml:space="preserve"> DSM 17448</w:t>
            </w:r>
          </w:p>
        </w:tc>
        <w:tc>
          <w:tcPr>
            <w:tcW w:w="633" w:type="pct"/>
            <w:noWrap/>
          </w:tcPr>
          <w:p w14:paraId="256D2FE6"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hint="eastAsia"/>
                <w:color w:val="000000"/>
                <w:kern w:val="0"/>
                <w:sz w:val="20"/>
                <w:szCs w:val="20"/>
                <w:lang w:val="es-ES"/>
              </w:rPr>
              <w:t>E</w:t>
            </w:r>
            <w:r w:rsidRPr="0038685C">
              <w:rPr>
                <w:rFonts w:ascii="Times New Roman" w:eastAsia="SimSun" w:hAnsi="Times New Roman" w:cs="Times New Roman"/>
                <w:color w:val="000000"/>
                <w:kern w:val="0"/>
                <w:sz w:val="20"/>
                <w:szCs w:val="20"/>
                <w:lang w:val="es-ES"/>
              </w:rPr>
              <w:t>o0918</w:t>
            </w:r>
          </w:p>
        </w:tc>
        <w:tc>
          <w:tcPr>
            <w:tcW w:w="2783" w:type="pct"/>
            <w:noWrap/>
          </w:tcPr>
          <w:p w14:paraId="68D35362" w14:textId="59A630EB"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38685C">
              <w:rPr>
                <w:rFonts w:ascii="Times New Roman" w:eastAsia="SimSun" w:hAnsi="Times New Roman" w:cs="Times New Roman"/>
                <w:color w:val="000000"/>
                <w:kern w:val="0"/>
                <w:sz w:val="20"/>
                <w:szCs w:val="20"/>
                <w:lang w:val="es-ES"/>
              </w:rPr>
              <w:t>mono-sialyaed</w:t>
            </w:r>
            <w:proofErr w:type="spellEnd"/>
            <w:r w:rsidRPr="0038685C">
              <w:rPr>
                <w:rFonts w:ascii="Times New Roman" w:eastAsia="SimSun" w:hAnsi="Times New Roman" w:cs="Times New Roman"/>
                <w:color w:val="000000"/>
                <w:kern w:val="0"/>
                <w:sz w:val="20"/>
                <w:szCs w:val="20"/>
                <w:lang w:val="es-ES"/>
              </w:rPr>
              <w:t xml:space="preserve"> A1F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{"citationItems":[{"id":"ITEM-1","itemData":{"DOI":"10.1093/glycob/cww030","ISSN":"0959-6658","PMID":"26941394","abstract":"Three novel bacterial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which cleave terminal fucosyl residues from glycoconjugates are reported in this work. Originating from the recently discovered bacterium Emticicia oligotrophica, recombinant fucosidase isoforms designated as Eo0918, Eo3066 and Eo3812 were shown to have the highest activity between pH 6.0 and 7.0 and temperature optima between 30 and 45°C. All enzymes catalyzed the hydrolysis of the model substrate pNP-</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xml:space="preserve">-l-fucose and revealed significantly different regiospecificities towards fucose-containing oligosaccharides: Eo0918 liberated exclusively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xml:space="preserve">1,6-linked fucose and Eo3812 released only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1,3-fucosyl residues, whereas Eo3066 showed broader substrate promiscuity. The enzymatic activity of Eo0918 and Eo3812 increased upon the addition of Ca2+, Mn2+ and Zn2+ ions, whereas the activity of Eo3066 was significantly decreased in the presence of these metal ions. In addition, Eo0918 also catalyzed the transfer of fucose from pNP-</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-l-fucose to the 7-hydroxyl group of 4-methylumbelliferone with up to 15% transglycosylation yield. Facile recombinant expression in E. coli, distinct substrate specificities and the transglycosylation ability of Eo0918 presented herein make these newly discovered fucosidases valuable ca</w:instrText>
            </w:r>
            <w:r w:rsidR="00CB3455">
              <w:rPr>
                <w:rFonts w:ascii="Times New Roman" w:eastAsia="SimSun" w:hAnsi="Times New Roman" w:cs="Times New Roman"/>
                <w:color w:val="000000"/>
                <w:kern w:val="0"/>
                <w:sz w:val="20"/>
                <w:szCs w:val="20"/>
              </w:rPr>
              <w:instrText>ndidates for bioanalytical and biotechnological applications.","author":[{"dropping-particle":"","family":"Liu","given":"Si","non-dropping-particle":"","parse-names":false,"suffix":""},{"dropping-particle":"","family":"Kulinich","given":"Anna","non-dropping-particle":"","parse-names":false,"suffix":""},{"dropping-particle":"","family":"Cai","given":"Zhi P.","non-dropping-particle":"","parse-names":false,"suffix":""},{"dropping-particle":"","family":"Ma","given":"Hong Y.","non-dropping-particle":"","parse-names":false,"suffix":""},{"dropping-particle":"","family":"Du","given":"Ya M.","non-dropping-particle":"","parse-names":false,"suffix":""},{"dropping-particle":"","family":"Lv","given":"Yong M.","non-dropping-particle":"","parse-names":false,"suffix":""},{"dropping-particle":"","family":"Liu","given":"Li","non-dropping-particle":"","parse-names":false,"suffix":""},{"dropping-particle":"","family":"Voglmeir","given":"Josef","non-dropping-particle":"","parse-names":false,"suffix":""}],"container-title":"Glycobiology","id":"ITEM-1","issue":"8","issued":{"date-parts":[["2016","8"]]},"note":"From Duplicate 1 (The fucosidase-pool of Emticicia oligotrophica: Biochemical characterization and transfucosylation potential - Liu, Si; Kulinich, Anna; Cai, Zhi P.; Ma, Hong Y.; Du, Ya M.; Lv, Yong M.; Liu, Li; Voglmeir, Josef)\n\nEo0918(I2ERT6)\nEo3066(I2EXQ9)\nE03812(I2EZU0)","page":"871-879","title":"The fucosidase-pool of Emticicia oligotrophica: Biochemical characterization and transfucosylation potential","type":"article-journal","volume":"26"},"uris":["http://www.mendeley.com/documents/?uuid=45343603-d5f9-4155-aea5-d8877789a27c"]}],"mendeley":{"formattedCitation":"(Liu et al., 2016)","plainTextFormattedCitation":"(Liu et al., 2016)","previouslyFormattedCitation":"&lt;sup&gt;6&lt;/sup&gt;"},"properties":{"noteIndex":0},"schema":"https://github.com/citation-style-language/schema/raw/master/csl-citation.json"}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2016)</w:t>
            </w:r>
            <w:r>
              <w:rPr>
                <w:rFonts w:ascii="Times New Roman" w:eastAsia="SimSun" w:hAnsi="Times New Roman" w:cs="Times New Roman"/>
                <w:color w:val="000000"/>
                <w:kern w:val="0"/>
                <w:sz w:val="20"/>
                <w:szCs w:val="20"/>
              </w:rPr>
              <w:fldChar w:fldCharType="end"/>
            </w:r>
          </w:p>
        </w:tc>
      </w:tr>
      <w:tr w:rsidR="00F74731" w:rsidRPr="008421C7" w14:paraId="7FDC3F25" w14:textId="77777777" w:rsidTr="00065046">
        <w:trPr>
          <w:trHeight w:val="600"/>
        </w:trPr>
        <w:tc>
          <w:tcPr>
            <w:tcW w:w="462" w:type="pct"/>
            <w:vMerge/>
            <w:noWrap/>
          </w:tcPr>
          <w:p w14:paraId="4CD80BFE"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750FB8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w:t>
            </w:r>
            <w:r>
              <w:rPr>
                <w:rFonts w:ascii="Times New Roman" w:eastAsia="SimSun" w:hAnsi="Times New Roman" w:cs="Times New Roman"/>
                <w:color w:val="000000"/>
                <w:kern w:val="0"/>
                <w:sz w:val="20"/>
                <w:szCs w:val="20"/>
              </w:rPr>
              <w:t>P_243035407.1</w:t>
            </w:r>
          </w:p>
        </w:tc>
        <w:tc>
          <w:tcPr>
            <w:tcW w:w="765" w:type="pct"/>
            <w:noWrap/>
          </w:tcPr>
          <w:p w14:paraId="18CEEF65"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A1C1A">
              <w:rPr>
                <w:rFonts w:ascii="Times New Roman" w:eastAsia="SimSun" w:hAnsi="Times New Roman" w:cs="Times New Roman" w:hint="eastAsia"/>
                <w:i/>
                <w:iCs/>
                <w:color w:val="000000"/>
                <w:kern w:val="0"/>
                <w:sz w:val="20"/>
                <w:szCs w:val="20"/>
              </w:rPr>
              <w:t>R</w:t>
            </w:r>
            <w:r w:rsidRPr="008A1C1A">
              <w:rPr>
                <w:rFonts w:ascii="Times New Roman" w:eastAsia="SimSun" w:hAnsi="Times New Roman" w:cs="Times New Roman"/>
                <w:i/>
                <w:iCs/>
                <w:color w:val="000000"/>
                <w:kern w:val="0"/>
                <w:sz w:val="20"/>
                <w:szCs w:val="20"/>
              </w:rPr>
              <w:t>uminococcus</w:t>
            </w:r>
            <w:proofErr w:type="spellEnd"/>
            <w:r w:rsidRPr="008A1C1A">
              <w:rPr>
                <w:rFonts w:ascii="Times New Roman" w:eastAsia="SimSun" w:hAnsi="Times New Roman" w:cs="Times New Roman"/>
                <w:i/>
                <w:iCs/>
                <w:color w:val="000000"/>
                <w:kern w:val="0"/>
                <w:sz w:val="20"/>
                <w:szCs w:val="20"/>
              </w:rPr>
              <w:t xml:space="preserve"> gnavus</w:t>
            </w:r>
            <w:r>
              <w:rPr>
                <w:rFonts w:ascii="Times New Roman" w:eastAsia="SimSun" w:hAnsi="Times New Roman" w:cs="Times New Roman"/>
                <w:color w:val="000000"/>
                <w:kern w:val="0"/>
                <w:sz w:val="20"/>
                <w:szCs w:val="20"/>
              </w:rPr>
              <w:t xml:space="preserve"> E1</w:t>
            </w:r>
          </w:p>
        </w:tc>
        <w:tc>
          <w:tcPr>
            <w:tcW w:w="633" w:type="pct"/>
            <w:noWrap/>
          </w:tcPr>
          <w:p w14:paraId="55C2BEB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Times New Roman" w:hAnsi="Times New Roman" w:cs="Times New Roman" w:hint="eastAsia"/>
                <w:kern w:val="0"/>
                <w:sz w:val="20"/>
                <w:szCs w:val="20"/>
              </w:rPr>
              <w:t>E</w:t>
            </w:r>
            <w:r>
              <w:rPr>
                <w:rFonts w:ascii="Times New Roman" w:eastAsia="Times New Roman" w:hAnsi="Times New Roman" w:cs="Times New Roman"/>
                <w:kern w:val="0"/>
                <w:sz w:val="20"/>
                <w:szCs w:val="20"/>
              </w:rPr>
              <w:t>1_10125</w:t>
            </w:r>
          </w:p>
        </w:tc>
        <w:tc>
          <w:tcPr>
            <w:tcW w:w="2783" w:type="pct"/>
            <w:noWrap/>
          </w:tcPr>
          <w:p w14:paraId="2B1C830C" w14:textId="03E0066C"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Pr>
                <w:rFonts w:ascii="Times New Roman" w:eastAsia="Times New Roman" w:hAnsi="Times New Roman" w:cs="Times New Roman" w:hint="eastAsia"/>
                <w:kern w:val="0"/>
                <w:sz w:val="20"/>
                <w:szCs w:val="20"/>
              </w:rPr>
              <w:t>3</w:t>
            </w:r>
            <w:r>
              <w:rPr>
                <w:rFonts w:ascii="Times New Roman" w:eastAsia="Times New Roman" w:hAnsi="Times New Roman" w:cs="Times New Roman"/>
                <w:kern w:val="0"/>
                <w:sz w:val="20"/>
                <w:szCs w:val="20"/>
              </w:rPr>
              <w:t>FL,</w:t>
            </w:r>
            <w:r w:rsidRPr="00B6285A">
              <w:rPr>
                <w:rFonts w:ascii="Times New Roman" w:eastAsia="Times New Roman" w:hAnsi="Times New Roman" w:cs="Times New Roman"/>
                <w:kern w:val="0"/>
                <w:sz w:val="20"/>
                <w:szCs w:val="20"/>
              </w:rPr>
              <w:t xml:space="preserve"> </w:t>
            </w:r>
            <w:proofErr w:type="spellStart"/>
            <w:r w:rsidRPr="00B6285A">
              <w:rPr>
                <w:rFonts w:ascii="Times New Roman" w:eastAsia="Times New Roman" w:hAnsi="Times New Roman" w:cs="Times New Roman"/>
                <w:kern w:val="0"/>
                <w:sz w:val="20"/>
                <w:szCs w:val="20"/>
              </w:rPr>
              <w:t>LeA</w:t>
            </w:r>
            <w:proofErr w:type="spellEnd"/>
            <w:r>
              <w:rPr>
                <w:rFonts w:ascii="Times New Roman" w:eastAsia="Times New Roman" w:hAnsi="Times New Roman" w:cs="Times New Roman"/>
                <w:kern w:val="0"/>
                <w:sz w:val="20"/>
                <w:szCs w:val="20"/>
              </w:rPr>
              <w:t xml:space="preserve">, </w:t>
            </w:r>
            <w:proofErr w:type="spellStart"/>
            <w:r w:rsidRPr="003311F0">
              <w:rPr>
                <w:rFonts w:ascii="Times New Roman" w:eastAsia="Times New Roman" w:hAnsi="Times New Roman" w:cs="Times New Roman"/>
                <w:b/>
                <w:bCs/>
                <w:kern w:val="0"/>
                <w:sz w:val="20"/>
                <w:szCs w:val="20"/>
              </w:rPr>
              <w:t>LeX</w:t>
            </w:r>
            <w:proofErr w:type="spellEnd"/>
            <w:r>
              <w:rPr>
                <w:rFonts w:ascii="Times New Roman" w:eastAsia="Times New Roman" w:hAnsi="Times New Roman" w:cs="Times New Roman"/>
                <w:kern w:val="0"/>
                <w:sz w:val="20"/>
                <w:szCs w:val="20"/>
              </w:rPr>
              <w:t xml:space="preserve">, </w:t>
            </w:r>
            <w:proofErr w:type="spellStart"/>
            <w:r>
              <w:rPr>
                <w:rFonts w:ascii="Times New Roman" w:eastAsia="Times New Roman" w:hAnsi="Times New Roman" w:cs="Times New Roman"/>
                <w:kern w:val="0"/>
                <w:sz w:val="20"/>
                <w:szCs w:val="20"/>
              </w:rPr>
              <w:t>sLeA</w:t>
            </w:r>
            <w:proofErr w:type="spellEnd"/>
            <w:r>
              <w:rPr>
                <w:rFonts w:ascii="Times New Roman" w:eastAsia="Times New Roman" w:hAnsi="Times New Roman" w:cs="Times New Roman"/>
                <w:kern w:val="0"/>
                <w:sz w:val="20"/>
                <w:szCs w:val="20"/>
              </w:rPr>
              <w:t xml:space="preserve">, </w:t>
            </w:r>
            <w:proofErr w:type="spellStart"/>
            <w:r>
              <w:rPr>
                <w:rFonts w:ascii="Times New Roman" w:eastAsia="Times New Roman" w:hAnsi="Times New Roman" w:cs="Times New Roman"/>
                <w:kern w:val="0"/>
                <w:sz w:val="20"/>
                <w:szCs w:val="20"/>
              </w:rPr>
              <w:t>sLeX</w:t>
            </w:r>
            <w:proofErr w:type="spellEnd"/>
            <w:r>
              <w:rPr>
                <w:rFonts w:ascii="Times New Roman" w:eastAsia="Times New Roman" w:hAnsi="Times New Roman" w:cs="Times New Roman"/>
                <w:kern w:val="0"/>
                <w:sz w:val="20"/>
                <w:szCs w:val="20"/>
              </w:rPr>
              <w:t xml:space="preserve">, human plasma N glycan, PDB: 6TR4 </w:t>
            </w:r>
            <w:r>
              <w:rPr>
                <w:rFonts w:ascii="Times New Roman" w:eastAsia="Times New Roman" w:hAnsi="Times New Roman" w:cs="Times New Roman"/>
                <w:kern w:val="0"/>
                <w:sz w:val="20"/>
                <w:szCs w:val="20"/>
              </w:rPr>
              <w:fldChar w:fldCharType="begin" w:fldLock="1"/>
            </w:r>
            <w:r w:rsidR="00CB3455">
              <w:rPr>
                <w:rFonts w:ascii="Times New Roman" w:eastAsia="Times New Roman" w:hAnsi="Times New Roman" w:cs="Times New Roman"/>
                <w:kern w:val="0"/>
                <w:sz w:val="20"/>
                <w:szCs w:val="20"/>
              </w:rPr>
              <w:instrText>ADDIN CSL_CITATION {"citationItems":[{"id":"ITEM-1","itemData":{"DOI":"10.1007/s00018-020-03514-x","ISBN":"0001802003","ISSN":"1420-9071","PMID":"32333083","abstract":"The availability and repartition of fucosylated glycans within the gastrointestinal tract contributes to the adaptation of gut bacteria species to ecological niches. To access this source of nutrients, gut bacteria encode α-l-fucosidases (fucosidases) which catalyze the hydrolysis of terminal α-l-fucosidic linkages. We determined the substrate and linkage specificities of fucosidases from the human gut symbiont Ruminococcus gnavus. Sequence similarity network identified strain-specific fucosidases in R. gnavus ATCC 29149 and E1 strains that were further validated enzymatically against a range of defined oligosaccharides and glycoconjugates. Using a combination of glycan microarrays, mass spectrometry, isothermal titration calorimetry, crystallographic and saturation transfer difference NMR approaches, we identified a fucosidase with the capacity to recognize sialic acid-terminated fucosylated glycans (sialyl Lewis X/A epitopes) and hydrolyze α1–3/4 fucosyl linkages in these substrates without the need to remove sialic acid. Molecular dynamics simulation and docking showed that 3′-Sialyl Lewis X (sLeX) could be accommodated within the binding site of the enzyme. This specificity may contribute to the adaptation of R. gnavus strains to the infant and adult gut and has potential applications in diagnostic glycomic assays for diabetes and certain cancers.","author":[{"dropping-particle":"","family":"Wu","given":"Haiyang","non-dropping-particle":"","parse-names":false,"suffix":""},{"dropping-particle":"","family":"Rebello","given":"Osmond","non-dropping-particle":"","parse-names":false,"suffix":""},{"dropping-particle":"","family":"Crost","given":"Emmanuelle H.","non-dropping-particle":"","parse-names":false,"suffix":""},{"dropping-particle":"","family":"Owen","given":"C. David","non-dropping-particle":"","parse-names":false,"suffix":""},{"dropping-particle":"","family":"Walpole","given":"Samuel","non-dropping-particle":"","parse-names":false,"suffix":""},{"dropping-particle":"","family":"Bennati-Granier","given":"Chloe","non-dropping-particle":"","parse-names":false,"suffix":""},{"dropping-particle":"","family":"Ndeh","given":"Didier","non-dropping-particle":"","parse-names":false,"suffix":""},{"dropping-particle":"","family":"Monaco","given":"Serena","non-dropping-particle":"","parse-names":false,"suffix":""},{"dropping-particle":"","family":"Hicks","given":"Thomas","non-dropping-particle":"","parse-names":false,"suffix":""},{"dropping-particle":"","family":"Colvile","given":"Anna","non-dropping-particle":"","parse-names":false,"suffix":""},{"dropping-particle":"","family":"Urbanowicz","given":"Paulina A.","non-dropping-particle":"","parse-names":false,"suffix":""},{"dropping-particle":"","family":"Walsh","given":"Martin A.","non-dropping-particle":"","parse-names":false,"suffix":""},{"dropping-particle":"","family":"Angulo","given":"Jesus","non-dropping-particle":"","parse-names":false,"suffix":""},{"dropping-particle":"","family":"Spencer","given":"Daniel I.R. R.","non-dropping-particle":"","parse-names":false,"suffix":""},{"dropping-particle":"","family":"Juge","given":"Nathalie","non-dropping-particle":"","parse-names":false,"suffix":""},{"dropping-particle":"","family":"Bennati","given":"Chloe","non-dropping-particle":"","parse-names":false,"suffix":""},{"dropping-particle":"","family":"Didier","given":"Granier","non-dropping-particle":"","parse-names":false,"suffix":""},{"dropping-particle":"","family":"Serena","given":"Ndeh","non-dropping-particle":"","parse-names":false,"suffix":""},{"dropping-particle":"","family":"Anna","given":"Hicks","non-dropping-particle":"","parse-names":false,"suffix":""},{"dropping-particle":"","family":"Bennati-Granier","given":"Chloe","non-dropping-particle":"","parse-names":false,"suffix":""},{"dropping-particle":"","family":"Ndeh","given":"Didier","non-dropping-particle":"","parse-names":false,"suffix":""},{"dropping-particle":"","family":"Monaco","given":"Serena","non-dropping-particle":"","parse-names":false,"suffix":""},{"dropping-particle":"","family":"Hicks","given":"Thomas","non-dropping-particle":"","parse-names":false,"suffix":""},{"dropping-particle":"","family":"Colvile","given":"Anna","non-dropping-particle":"","parse-names":false,"suffix":""},{"dropping-particle":"","family":"Urbanowicz","given":"Paulina A.","non-dropping-particle":"","parse-names":false,"suffix":""},{"dropping-particle":"","family":"Walsh","given":"Martin A.","non-dropping-particle":"","parse-names":false,"suffix":""},{"dropping-particle":"","family":"Angulo","given":"Jesus","non-dropping-particle":"","parse-names":false,"suffix":""},{"dropping-particle":"","family":"Spencer","given":"Daniel I.R. R.","non-dropping-particle":"","parse-names":false,"suffix":""},{"dropping-particle":"","family":"Juge","given":"Nathalie","non-dropping-particle":"","parse-names":false,"suffix":""}],"container-title":"Cellular and Molecular Life Sciences","id":"ITEM-1","issue":"2","issued":{"date-parts":[["2021","1","24"]]},"page":"675–693","publisher":"Springer International Publishing","title":"Fucosidases from the human gut symbiont Ruminococcus gnavus","type":"article-journal","volume":"78"},"uris":["http://www.mendeley.com/documents/?uuid=70114f5a-8027-43f3-a05e-5a23e6b5f37f"]}],"mendeley":{"formattedCitation":"(Wu et al., 2021)","plainTextFormattedCitation":"(Wu et al., 2021)","previouslyFormattedCitation":"&lt;sup&gt;7&lt;/sup&gt;"},"properties":{"noteIndex":0},"schema":"https://github.com/citation-style-language/schema/raw/master/csl-citation.json"}</w:instrText>
            </w:r>
            <w:r>
              <w:rPr>
                <w:rFonts w:ascii="Times New Roman" w:eastAsia="Times New Roman" w:hAnsi="Times New Roman" w:cs="Times New Roman"/>
                <w:kern w:val="0"/>
                <w:sz w:val="20"/>
                <w:szCs w:val="20"/>
              </w:rPr>
              <w:fldChar w:fldCharType="separate"/>
            </w:r>
            <w:r w:rsidR="00CB3455" w:rsidRPr="00CB3455">
              <w:rPr>
                <w:rFonts w:ascii="Times New Roman" w:eastAsia="Times New Roman" w:hAnsi="Times New Roman" w:cs="Times New Roman"/>
                <w:noProof/>
                <w:kern w:val="0"/>
                <w:sz w:val="20"/>
                <w:szCs w:val="20"/>
              </w:rPr>
              <w:t>(Wu et al., 2021)</w:t>
            </w:r>
            <w:r>
              <w:rPr>
                <w:rFonts w:ascii="Times New Roman" w:eastAsia="Times New Roman" w:hAnsi="Times New Roman" w:cs="Times New Roman"/>
                <w:kern w:val="0"/>
                <w:sz w:val="20"/>
                <w:szCs w:val="20"/>
              </w:rPr>
              <w:fldChar w:fldCharType="end"/>
            </w:r>
          </w:p>
        </w:tc>
      </w:tr>
      <w:tr w:rsidR="00F74731" w:rsidRPr="008421C7" w14:paraId="09A8F63F" w14:textId="77777777" w:rsidTr="00065046">
        <w:trPr>
          <w:trHeight w:val="600"/>
        </w:trPr>
        <w:tc>
          <w:tcPr>
            <w:tcW w:w="462" w:type="pct"/>
            <w:vMerge/>
            <w:noWrap/>
          </w:tcPr>
          <w:p w14:paraId="3F6F5BD6"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E23021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AC7731">
              <w:rPr>
                <w:rFonts w:ascii="Times New Roman" w:eastAsia="SimSun" w:hAnsi="Times New Roman" w:cs="Times New Roman"/>
                <w:color w:val="000000"/>
                <w:kern w:val="0"/>
                <w:sz w:val="20"/>
                <w:szCs w:val="20"/>
              </w:rPr>
              <w:t>ADK97204</w:t>
            </w:r>
          </w:p>
        </w:tc>
        <w:tc>
          <w:tcPr>
            <w:tcW w:w="765" w:type="pct"/>
            <w:noWrap/>
          </w:tcPr>
          <w:p w14:paraId="10136ADF" w14:textId="77777777" w:rsidR="00F74731" w:rsidRPr="008A1C1A" w:rsidRDefault="00F74731" w:rsidP="00065046">
            <w:pPr>
              <w:widowControl/>
              <w:jc w:val="left"/>
              <w:rPr>
                <w:rFonts w:ascii="Times New Roman" w:eastAsia="SimSun" w:hAnsi="Times New Roman" w:cs="Times New Roman"/>
                <w:i/>
                <w:iCs/>
                <w:color w:val="000000"/>
                <w:kern w:val="0"/>
                <w:sz w:val="20"/>
                <w:szCs w:val="20"/>
              </w:rPr>
            </w:pPr>
            <w:proofErr w:type="spellStart"/>
            <w:r w:rsidRPr="008A1C1A">
              <w:rPr>
                <w:rFonts w:ascii="Times New Roman" w:eastAsia="SimSun" w:hAnsi="Times New Roman" w:cs="Times New Roman"/>
                <w:i/>
                <w:iCs/>
                <w:color w:val="000000"/>
                <w:kern w:val="0"/>
                <w:sz w:val="20"/>
                <w:szCs w:val="20"/>
              </w:rPr>
              <w:t>Prevotella</w:t>
            </w:r>
            <w:proofErr w:type="spellEnd"/>
            <w:r w:rsidRPr="008A1C1A">
              <w:rPr>
                <w:rFonts w:ascii="Times New Roman" w:eastAsia="SimSun" w:hAnsi="Times New Roman" w:cs="Times New Roman"/>
                <w:i/>
                <w:iCs/>
                <w:color w:val="000000"/>
                <w:kern w:val="0"/>
                <w:sz w:val="20"/>
                <w:szCs w:val="20"/>
              </w:rPr>
              <w:t xml:space="preserve"> </w:t>
            </w:r>
            <w:proofErr w:type="spellStart"/>
            <w:r w:rsidRPr="008A1C1A">
              <w:rPr>
                <w:rFonts w:ascii="Times New Roman" w:eastAsia="SimSun" w:hAnsi="Times New Roman" w:cs="Times New Roman"/>
                <w:i/>
                <w:iCs/>
                <w:color w:val="000000"/>
                <w:kern w:val="0"/>
                <w:sz w:val="20"/>
                <w:szCs w:val="20"/>
              </w:rPr>
              <w:t>melaninogenica</w:t>
            </w:r>
            <w:proofErr w:type="spellEnd"/>
          </w:p>
        </w:tc>
        <w:tc>
          <w:tcPr>
            <w:tcW w:w="633" w:type="pct"/>
            <w:noWrap/>
          </w:tcPr>
          <w:p w14:paraId="53F7A9E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E</w:t>
            </w:r>
            <w:r>
              <w:rPr>
                <w:rFonts w:ascii="Times New Roman" w:eastAsia="SimSun" w:hAnsi="Times New Roman" w:cs="Times New Roman"/>
                <w:color w:val="000000"/>
                <w:kern w:val="0"/>
                <w:sz w:val="20"/>
                <w:szCs w:val="20"/>
              </w:rPr>
              <w:t>07</w:t>
            </w:r>
          </w:p>
        </w:tc>
        <w:tc>
          <w:tcPr>
            <w:tcW w:w="2783" w:type="pct"/>
            <w:noWrap/>
          </w:tcPr>
          <w:p w14:paraId="5F3EDCC9" w14:textId="61DA7D56"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sidRPr="004730D2">
              <w:rPr>
                <w:rFonts w:ascii="Times New Roman" w:eastAsia="SimSun" w:hAnsi="Times New Roman" w:cs="Times New Roman"/>
                <w:color w:val="000000"/>
                <w:kern w:val="0"/>
                <w:sz w:val="20"/>
                <w:szCs w:val="20"/>
              </w:rPr>
              <w:t>Lewis epitope from</w:t>
            </w:r>
            <w:r>
              <w:rPr>
                <w:rFonts w:ascii="Times New Roman" w:eastAsia="SimSun" w:hAnsi="Times New Roman" w:cs="Times New Roman"/>
                <w:color w:val="000000"/>
                <w:kern w:val="0"/>
                <w:sz w:val="20"/>
                <w:szCs w:val="20"/>
              </w:rPr>
              <w:t xml:space="preserve"> human</w:t>
            </w:r>
            <w:r w:rsidRPr="004730D2">
              <w:rPr>
                <w:rFonts w:ascii="Times New Roman" w:eastAsia="SimSun" w:hAnsi="Times New Roman" w:cs="Times New Roman"/>
                <w:color w:val="000000"/>
                <w:kern w:val="0"/>
                <w:sz w:val="20"/>
                <w:szCs w:val="20"/>
              </w:rPr>
              <w:t xml:space="preserve"> N glycans</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(Grootaert et al., 2020)</w:t>
            </w:r>
            <w:r>
              <w:rPr>
                <w:rFonts w:ascii="Times New Roman" w:eastAsia="SimSun" w:hAnsi="Times New Roman" w:cs="Times New Roman"/>
                <w:color w:val="000000"/>
                <w:kern w:val="0"/>
                <w:sz w:val="20"/>
                <w:szCs w:val="20"/>
              </w:rPr>
              <w:fldChar w:fldCharType="end"/>
            </w:r>
          </w:p>
        </w:tc>
      </w:tr>
      <w:tr w:rsidR="00F74731" w:rsidRPr="008421C7" w14:paraId="185E4591" w14:textId="77777777" w:rsidTr="00065046">
        <w:trPr>
          <w:trHeight w:val="600"/>
        </w:trPr>
        <w:tc>
          <w:tcPr>
            <w:tcW w:w="462" w:type="pct"/>
            <w:vMerge/>
            <w:noWrap/>
          </w:tcPr>
          <w:p w14:paraId="31FB7F97"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85AA03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1F0F92">
              <w:rPr>
                <w:rFonts w:ascii="Times New Roman" w:eastAsia="SimSun" w:hAnsi="Times New Roman" w:cs="Times New Roman"/>
                <w:color w:val="000000"/>
                <w:kern w:val="0"/>
                <w:sz w:val="20"/>
                <w:szCs w:val="20"/>
              </w:rPr>
              <w:t>CCG57154</w:t>
            </w:r>
            <w:r>
              <w:rPr>
                <w:rFonts w:ascii="Times New Roman" w:eastAsia="SimSun" w:hAnsi="Times New Roman" w:cs="Times New Roman"/>
                <w:color w:val="000000"/>
                <w:kern w:val="0"/>
                <w:sz w:val="20"/>
                <w:szCs w:val="20"/>
              </w:rPr>
              <w:t>.1</w:t>
            </w:r>
          </w:p>
        </w:tc>
        <w:tc>
          <w:tcPr>
            <w:tcW w:w="765" w:type="pct"/>
            <w:noWrap/>
          </w:tcPr>
          <w:p w14:paraId="67C242F0" w14:textId="77777777" w:rsidR="00F74731" w:rsidRPr="008A1C1A" w:rsidRDefault="00F74731" w:rsidP="00065046">
            <w:pPr>
              <w:widowControl/>
              <w:jc w:val="left"/>
              <w:rPr>
                <w:rFonts w:ascii="Times New Roman" w:eastAsia="SimSun" w:hAnsi="Times New Roman" w:cs="Times New Roman"/>
                <w:i/>
                <w:iCs/>
                <w:color w:val="000000"/>
                <w:kern w:val="0"/>
                <w:sz w:val="20"/>
                <w:szCs w:val="20"/>
              </w:rPr>
            </w:pPr>
            <w:proofErr w:type="spellStart"/>
            <w:r w:rsidRPr="008A1C1A">
              <w:rPr>
                <w:rFonts w:ascii="Times New Roman" w:eastAsia="SimSun" w:hAnsi="Times New Roman" w:cs="Times New Roman"/>
                <w:i/>
                <w:iCs/>
                <w:color w:val="000000"/>
                <w:kern w:val="0"/>
                <w:sz w:val="20"/>
                <w:szCs w:val="20"/>
              </w:rPr>
              <w:t>Brachyspira</w:t>
            </w:r>
            <w:proofErr w:type="spellEnd"/>
            <w:r w:rsidRPr="008A1C1A">
              <w:rPr>
                <w:rFonts w:ascii="Times New Roman" w:eastAsia="SimSun" w:hAnsi="Times New Roman" w:cs="Times New Roman"/>
                <w:i/>
                <w:iCs/>
                <w:color w:val="000000"/>
                <w:kern w:val="0"/>
                <w:sz w:val="20"/>
                <w:szCs w:val="20"/>
              </w:rPr>
              <w:t xml:space="preserve"> </w:t>
            </w:r>
            <w:proofErr w:type="spellStart"/>
            <w:r w:rsidRPr="008A1C1A">
              <w:rPr>
                <w:rFonts w:ascii="Times New Roman" w:eastAsia="SimSun" w:hAnsi="Times New Roman" w:cs="Times New Roman"/>
                <w:i/>
                <w:iCs/>
                <w:color w:val="000000"/>
                <w:kern w:val="0"/>
                <w:sz w:val="20"/>
                <w:szCs w:val="20"/>
              </w:rPr>
              <w:t>pilosicoli</w:t>
            </w:r>
            <w:proofErr w:type="spellEnd"/>
          </w:p>
        </w:tc>
        <w:tc>
          <w:tcPr>
            <w:tcW w:w="633" w:type="pct"/>
            <w:noWrap/>
          </w:tcPr>
          <w:p w14:paraId="228ED7E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E</w:t>
            </w:r>
            <w:r>
              <w:rPr>
                <w:rFonts w:ascii="Times New Roman" w:eastAsia="SimSun" w:hAnsi="Times New Roman" w:cs="Times New Roman"/>
                <w:color w:val="000000"/>
                <w:kern w:val="0"/>
                <w:sz w:val="20"/>
                <w:szCs w:val="20"/>
              </w:rPr>
              <w:t>01</w:t>
            </w:r>
          </w:p>
        </w:tc>
        <w:tc>
          <w:tcPr>
            <w:tcW w:w="2783" w:type="pct"/>
            <w:noWrap/>
          </w:tcPr>
          <w:p w14:paraId="5CFE06F8" w14:textId="65A1AB70" w:rsidR="00F74731" w:rsidRPr="008421C7" w:rsidRDefault="00F74731" w:rsidP="00065046">
            <w:pPr>
              <w:widowControl/>
              <w:jc w:val="left"/>
              <w:rPr>
                <w:rFonts w:ascii="Times New Roman" w:eastAsia="SimSun" w:hAnsi="Times New Roman" w:cs="Times New Roman"/>
                <w:color w:val="000000"/>
                <w:kern w:val="0"/>
                <w:sz w:val="20"/>
                <w:szCs w:val="20"/>
              </w:rPr>
            </w:pPr>
            <w:r w:rsidRPr="004730D2">
              <w:rPr>
                <w:rFonts w:ascii="Times New Roman" w:eastAsia="SimSun" w:hAnsi="Times New Roman" w:cs="Times New Roman"/>
                <w:color w:val="000000"/>
                <w:kern w:val="0"/>
                <w:sz w:val="20"/>
                <w:szCs w:val="20"/>
              </w:rPr>
              <w:t>Lewis epitope from</w:t>
            </w:r>
            <w:r>
              <w:rPr>
                <w:rFonts w:ascii="Times New Roman" w:eastAsia="SimSun" w:hAnsi="Times New Roman" w:cs="Times New Roman"/>
                <w:color w:val="000000"/>
                <w:kern w:val="0"/>
                <w:sz w:val="20"/>
                <w:szCs w:val="20"/>
              </w:rPr>
              <w:t xml:space="preserve"> human</w:t>
            </w:r>
            <w:r w:rsidRPr="004730D2">
              <w:rPr>
                <w:rFonts w:ascii="Times New Roman" w:eastAsia="SimSun" w:hAnsi="Times New Roman" w:cs="Times New Roman"/>
                <w:color w:val="000000"/>
                <w:kern w:val="0"/>
                <w:sz w:val="20"/>
                <w:szCs w:val="20"/>
              </w:rPr>
              <w:t xml:space="preserve"> N glycans</w:t>
            </w:r>
            <w:r>
              <w:rPr>
                <w:rFonts w:ascii="Times New Roman" w:eastAsia="SimSun" w:hAnsi="Times New Roman" w:cs="Times New Roman"/>
                <w:color w:val="000000"/>
                <w:kern w:val="0"/>
                <w:sz w:val="20"/>
                <w:szCs w:val="20"/>
              </w:rPr>
              <w:t xml:space="preserve"> and glycoproteins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(Grootaert et al., 2020)</w:t>
            </w:r>
            <w:r>
              <w:rPr>
                <w:rFonts w:ascii="Times New Roman" w:eastAsia="SimSun" w:hAnsi="Times New Roman" w:cs="Times New Roman"/>
                <w:color w:val="000000"/>
                <w:kern w:val="0"/>
                <w:sz w:val="20"/>
                <w:szCs w:val="20"/>
              </w:rPr>
              <w:fldChar w:fldCharType="end"/>
            </w:r>
          </w:p>
        </w:tc>
      </w:tr>
      <w:tr w:rsidR="00F74731" w:rsidRPr="008421C7" w14:paraId="754C1141" w14:textId="77777777" w:rsidTr="00065046">
        <w:trPr>
          <w:trHeight w:val="600"/>
        </w:trPr>
        <w:tc>
          <w:tcPr>
            <w:tcW w:w="462" w:type="pct"/>
            <w:vMerge/>
            <w:noWrap/>
          </w:tcPr>
          <w:p w14:paraId="739F8D9C"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B0893E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ACJ53394.1</w:t>
            </w:r>
          </w:p>
        </w:tc>
        <w:tc>
          <w:tcPr>
            <w:tcW w:w="765" w:type="pct"/>
            <w:noWrap/>
          </w:tcPr>
          <w:p w14:paraId="231E027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F451D">
              <w:rPr>
                <w:rFonts w:ascii="Times New Roman" w:eastAsia="SimSun" w:hAnsi="Times New Roman" w:cs="Times New Roman"/>
                <w:i/>
                <w:iCs/>
                <w:color w:val="000000"/>
                <w:kern w:val="0"/>
                <w:sz w:val="20"/>
                <w:szCs w:val="20"/>
              </w:rPr>
              <w:t>Bifidobacterium longum</w:t>
            </w:r>
            <w:r w:rsidRPr="008421C7">
              <w:rPr>
                <w:rFonts w:ascii="Times New Roman" w:eastAsia="SimSun" w:hAnsi="Times New Roman" w:cs="Times New Roman"/>
                <w:color w:val="000000"/>
                <w:kern w:val="0"/>
                <w:sz w:val="20"/>
                <w:szCs w:val="20"/>
              </w:rPr>
              <w:t xml:space="preserve"> subsp. </w:t>
            </w:r>
            <w:proofErr w:type="spellStart"/>
            <w:r w:rsidRPr="005F451D">
              <w:rPr>
                <w:rFonts w:ascii="Times New Roman" w:eastAsia="SimSun" w:hAnsi="Times New Roman" w:cs="Times New Roman"/>
                <w:i/>
                <w:iCs/>
                <w:color w:val="000000"/>
                <w:kern w:val="0"/>
                <w:sz w:val="20"/>
                <w:szCs w:val="20"/>
              </w:rPr>
              <w:t>infantis</w:t>
            </w:r>
            <w:proofErr w:type="spellEnd"/>
            <w:r w:rsidRPr="008421C7">
              <w:rPr>
                <w:rFonts w:ascii="Times New Roman" w:eastAsia="SimSun" w:hAnsi="Times New Roman" w:cs="Times New Roman"/>
                <w:color w:val="000000"/>
                <w:kern w:val="0"/>
                <w:sz w:val="20"/>
                <w:szCs w:val="20"/>
              </w:rPr>
              <w:t xml:space="preserve"> ATCC 15697</w:t>
            </w:r>
          </w:p>
        </w:tc>
        <w:tc>
          <w:tcPr>
            <w:tcW w:w="633" w:type="pct"/>
            <w:noWrap/>
          </w:tcPr>
          <w:p w14:paraId="5151865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Blon_2336</w:t>
            </w:r>
          </w:p>
        </w:tc>
        <w:tc>
          <w:tcPr>
            <w:tcW w:w="2783" w:type="pct"/>
            <w:noWrap/>
          </w:tcPr>
          <w:p w14:paraId="3F9C96A5" w14:textId="230CE007" w:rsidR="00F74731" w:rsidRPr="008421C7" w:rsidRDefault="00F74731" w:rsidP="00065046">
            <w:pPr>
              <w:widowControl/>
              <w:jc w:val="left"/>
              <w:rPr>
                <w:rFonts w:ascii="Times New Roman" w:eastAsia="SimSun" w:hAnsi="Times New Roman" w:cs="Times New Roman"/>
                <w:color w:val="000000"/>
                <w:kern w:val="0"/>
                <w:sz w:val="20"/>
                <w:szCs w:val="20"/>
                <w:lang w:eastAsia="zh-TW"/>
              </w:rPr>
            </w:pPr>
            <w:r w:rsidRPr="00EE1339">
              <w:rPr>
                <w:rFonts w:ascii="Times New Roman" w:eastAsia="SimSun" w:hAnsi="Times New Roman" w:cs="Times New Roman"/>
                <w:color w:val="000000"/>
                <w:kern w:val="0"/>
                <w:sz w:val="20"/>
                <w:szCs w:val="20"/>
                <w:lang w:val="fr-FR"/>
              </w:rPr>
              <w:t xml:space="preserve">3’FL, PDB: 3MO4 </w:t>
            </w:r>
            <w:r>
              <w:rPr>
                <w:rFonts w:ascii="Times New Roman" w:eastAsia="SimSun" w:hAnsi="Times New Roman" w:cs="Times New Roman"/>
                <w:color w:val="000000"/>
                <w:kern w:val="0"/>
                <w:sz w:val="20"/>
                <w:szCs w:val="20"/>
              </w:rPr>
              <w:fldChar w:fldCharType="begin" w:fldLock="1"/>
            </w:r>
            <w:r w:rsidR="00CB3455" w:rsidRPr="00EE1339">
              <w:rPr>
                <w:rFonts w:ascii="Times New Roman" w:eastAsia="SimSun" w:hAnsi="Times New Roman" w:cs="Times New Roman"/>
                <w:color w:val="000000"/>
                <w:kern w:val="0"/>
                <w:sz w:val="20"/>
                <w:szCs w:val="20"/>
                <w:lang w:val="fr-FR"/>
              </w:rPr>
              <w:instrText xml:space="preserve">ADDIN CSL_CITATION {"citationItems":[{"id":"ITEM-1","itemData":{"DOI":"10.1128/AEM.06762-11","ISBN":"0099-2240","ISSN":"00992240","PMID":"22138995","abstract":"Bifidobacterium longum subsp. infantis ATCC 15697 utilizes several small-mass neutral human milk oligosaccharides (HMOs), several of which are fucosylated. Whereas previous studies focused on endpoint consumption, a temporal glycan consumption profile revealed a time-dependent effect. Specifically, among preferred HMOs, tetraose was favored early in fermentation, with other oligosaccharides consumed slightly later. In order to utilize fucosylated oligosaccharides, ATCC 15697 possesses several fucosidases, implicating GH29 and GH95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-L-fucosidases in a gene cluster dedicated to HMO metabolism. Evaluation of the biochemical kinetics demonstrated that ATCC 15697 expresses three fucosidases with a high turnover rate. Moreover, several ATCC 15697 fucosidases are active on the linkages inherent to the HMO molecule. Finally, the HMO cluster GH29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 possesses a crystal structure that is similar to previously characterized fucosidases.","author":[{"dropping-particle":"","family":"Sela","given":"David A.","non-dropping-particle":"","parse-names":false,"suffix":""},{"dropping-particle":"","family":"Garrido","given":"Daniel","non-dropping-particle":"","parse-names":false,"suffix":""},{"dropping-particle":"","family":"Lerno","given":"Larry","non-dropping-particle":"","parse-names":false,"suffix":""},{"dropping-particle":"","family":"Wu","given":"Shuai","non-dropping-particle":"","parse-names":false,"suffix":""},{"dropping-particle":"","family":"Tan","given":"Kemin","non-dropping-particle":"","parse-names":false,"suffix":""},{"dropping-particle":"","family":"Eom","given":"Hyun Ju","non-dropping-particle":"","parse-names":false,"suffix":""},{"dropping-particle":"","family":"Joachimiak","given":"Andrzej","non-dropping-particle":"","parse-names":false,"suffix":""},{"dropping-particle":"","family":"Lebrilla","given":"Carlito B.","non-dropping-particle":"","parse-names":false,"suffix":""},{"dropping-particle":"","family":"Mills","given":"David A.","non-dropping-particle":"","parse-names":false,"suffix":""}],"container-title":"Applied and Environmental Microbiology","id":"ITEM-1","issue":"3","issued":{"date-parts":[["2012"]]},"page":"795-803","title":"Bifidobacterium longum subsp. infantis ATCC 15697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-fucosidases are active on fucosylated human milk oligosaccharides","type":"article-journal","volume":"78"},"uris":["http://www.mendeley.com/documents/?uuid=700e211b-4fd4-48a5-9f59-138ffa1fc9f9"]}],"mendeley":{"formattedCitation":"(Sela et al., 2012)","plainTextFormattedCitation":"(Sela et al., 2012)","previouslyFormattedCitation":"&lt;sup&gt;8&lt;/sup&gt;"},"properties":{"noteIndex":0},"schema":"https://github.com/citation-style-language/schema/raw/master/csl-citation.json"}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(Sela et al., 2012)</w:t>
            </w:r>
            <w:r>
              <w:rPr>
                <w:rFonts w:ascii="Times New Roman" w:eastAsia="SimSun" w:hAnsi="Times New Roman" w:cs="Times New Roman"/>
                <w:color w:val="000000"/>
                <w:kern w:val="0"/>
                <w:sz w:val="20"/>
                <w:szCs w:val="20"/>
              </w:rPr>
              <w:fldChar w:fldCharType="end"/>
            </w:r>
            <w:r w:rsidRPr="005D3121">
              <w:rPr>
                <w:rFonts w:ascii="Times New Roman" w:eastAsia="SimSun" w:hAnsi="Times New Roman" w:cs="Times New Roman"/>
                <w:color w:val="000000"/>
                <w:kern w:val="0"/>
                <w:sz w:val="20"/>
                <w:szCs w:val="20"/>
                <w:lang w:val="fr-FR"/>
              </w:rPr>
              <w:t xml:space="preserve">; 3FL, transfucosylation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{"citationItems":[{"id":"ITEM-1","itemData":{"DOI":"10.1093/glycob/cwv099","ISSN":"14602423","PMID":"26582607","abstract":"Human milk oligosaccharides (HMOs) are recognized as benefiting breast-fed infants in multiple ways. As a result, there is growing interest in the synthesis of HMOs mimicking their natural diversity. Most HMOs are fucosylated oligosaccharides. α-l-Fucosidases catalyze the hydrolysis of α-l-fucose from the non-reducing end of a glucan. They fall into the glycoside hydrolase GH29 and GH95 families. The GH29 family fucosidases display a classic retaining mechanism and are good candidates for transfucosidase activity. We recently demonstrated that the α-l-fucosidase from Thermotoga maritima (TmαFuc) from the GH29 family can be evolved into an efficient transfucosidase by directed evolution (Osanjo et al. 2007). In this work, we developed semi-rational approaches to design an α-l-transfucosidase starting with the α-l-fucosidase from commensal bacteria Bifidobacterium longum subsp. infantis (BiAfcB, Blon-2336). Efficient fucosylation was obtained with enzyme mutants (L321P-BiAfcB and F34I/L321P-BiAfcB) enabling in vitro synthesis of lactodifucotetraose, lacto-N-fucopentaose II, lacto-N-fucopentaose III and lacto-N-difucohexaose I. The enzymes also generated more complex HMOs like fucosylated para-lacto-N-neohexaose (F-p-LNnH) and mono- or difucosylated lacto-N-neohexaose (F-LNnH-I, F-LNnH-II and DF-LNnH). It is worth noting that mutation at these two positions did not result in a strong decrease in the overall activity of the enzyme, which makes these variants interesting candidates for large-scale transfucosylation reactions. For the first time, this work provides an efficient enzymatic method to synthesize the majority of fucosylated HMOs.","author":[{"dropping-particle":"","family":"Saumonneau","given":"Amélie","non-dropping-particle":"","parse-names":false,"suffix":""},{"dropping-particle":"","family":"Champion","given":"Elise","non-dropping-particle":"","parse-names":false,"suffix":""},{"dropping-particle":"","family":"Peltier-Pain","given":"Pauline","non-dropping-particle":"","parse-names":false,"suffix":""},{"dropping-particle":"","family":"Molnar-Gabor","given":"Dora","non-dropping-particle":"","parse-names":false,"suffix":""},{"dropping-particle":"","family":"Hendrickx","given":"Johann","non-dropping-particle":"","parse-names":false,"suffix":""},{"dropping-particle":"","family":"Tran","given":"Vinh","non-dropping-particle":"","parse-names":false,"suffix":""},{"dropping-particle":"","family":"Hederos","given":"Markus","non-dropping-particle":"","parse-names":false,"suffix":""},{"dropping-particle":"","family":"Dekany","given":"Gyula","non-dropping-particle":"","parse-names":false,"suffix":""},{"dropping-particle":"","family":"Tellier","given":"Charles","non-dropping-particle":"","parse-names":false,"suffix":""}],"container-title":"Glycobiology","id":"ITEM-1","issue":"3","issued":{"date-parts":[["2015"]]},"page":"261-269","title":"Design of an α-l-transfucosidase for the synthesis of fucosylated HMOs","type":"article-journal","volume":"26"},"uris":["http://www.mendeley.com/documents/?uuid=ff151477-4c67-41e5-bf59-8dfb4b5a64be"]}],"mendeley":{"formattedCitation":"(Saumonneau et al., 2015)","plainTextFormattedCitation":"(Saumonneau et al., 2015)","previouslyFormattedCitation":"&lt;sup&gt;9&lt;/sup&gt;"},"properties":{"noteIndex":0},"schema":"https://github.com/citation-style-language/schema/raw/master/csl-citation.json"}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(Saumonneau et al., 2015)</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LeX</w:t>
            </w:r>
            <w:proofErr w:type="spellEnd"/>
            <w:r>
              <w:rPr>
                <w:rFonts w:ascii="Times New Roman" w:eastAsia="SimSun" w:hAnsi="Times New Roman" w:cs="Times New Roman"/>
                <w:color w:val="000000"/>
                <w:kern w:val="0"/>
                <w:sz w:val="20"/>
                <w:szCs w:val="20"/>
              </w:rPr>
              <w:t xml:space="preserve"> epitope from human N-glycans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eastAsia="zh-TW"/>
              </w:rPr>
              <w:t>(Grootaert et al., 2020)</w:t>
            </w:r>
            <w:r>
              <w:rPr>
                <w:rFonts w:ascii="Times New Roman" w:eastAsia="SimSun" w:hAnsi="Times New Roman" w:cs="Times New Roman"/>
                <w:color w:val="000000"/>
                <w:kern w:val="0"/>
                <w:sz w:val="20"/>
                <w:szCs w:val="20"/>
              </w:rPr>
              <w:fldChar w:fldCharType="end"/>
            </w:r>
          </w:p>
        </w:tc>
      </w:tr>
      <w:tr w:rsidR="00F74731" w:rsidRPr="008421C7" w14:paraId="731BD77F" w14:textId="77777777" w:rsidTr="00065046">
        <w:trPr>
          <w:trHeight w:val="600"/>
        </w:trPr>
        <w:tc>
          <w:tcPr>
            <w:tcW w:w="462" w:type="pct"/>
            <w:vMerge/>
            <w:noWrap/>
          </w:tcPr>
          <w:p w14:paraId="023ED83D" w14:textId="77777777" w:rsidR="00F74731" w:rsidRPr="008421C7" w:rsidRDefault="00F74731" w:rsidP="00065046">
            <w:pPr>
              <w:widowControl/>
              <w:jc w:val="left"/>
              <w:rPr>
                <w:rFonts w:ascii="Times New Roman" w:eastAsia="SimSun" w:hAnsi="Times New Roman" w:cs="Times New Roman"/>
                <w:color w:val="000000"/>
                <w:kern w:val="0"/>
                <w:sz w:val="20"/>
                <w:szCs w:val="20"/>
                <w:lang w:eastAsia="zh-TW"/>
              </w:rPr>
            </w:pPr>
          </w:p>
        </w:tc>
        <w:tc>
          <w:tcPr>
            <w:tcW w:w="357" w:type="pct"/>
            <w:noWrap/>
          </w:tcPr>
          <w:p w14:paraId="3FFA45BF" w14:textId="77777777" w:rsidR="00F74731" w:rsidRPr="008421C7" w:rsidRDefault="00F74731" w:rsidP="00065046">
            <w:pPr>
              <w:widowControl/>
              <w:jc w:val="left"/>
              <w:rPr>
                <w:rFonts w:ascii="Times New Roman" w:eastAsia="SimSun" w:hAnsi="Times New Roman" w:cs="Times New Roman"/>
                <w:color w:val="000000"/>
                <w:kern w:val="0"/>
                <w:sz w:val="20"/>
                <w:szCs w:val="20"/>
                <w:lang w:eastAsia="zh-TW"/>
              </w:rPr>
            </w:pPr>
            <w:r w:rsidRPr="008421C7">
              <w:rPr>
                <w:rFonts w:ascii="Times New Roman" w:eastAsia="SimSun" w:hAnsi="Times New Roman" w:cs="Times New Roman"/>
                <w:color w:val="000000"/>
                <w:kern w:val="0"/>
                <w:sz w:val="20"/>
                <w:szCs w:val="20"/>
                <w:lang w:eastAsia="zh-TW"/>
              </w:rPr>
              <w:t>AAO79241.1</w:t>
            </w:r>
          </w:p>
        </w:tc>
        <w:tc>
          <w:tcPr>
            <w:tcW w:w="765" w:type="pct"/>
            <w:noWrap/>
          </w:tcPr>
          <w:p w14:paraId="7F5282F5" w14:textId="77777777" w:rsidR="00F74731" w:rsidRPr="008421C7" w:rsidRDefault="00F74731" w:rsidP="00065046">
            <w:pPr>
              <w:widowControl/>
              <w:jc w:val="left"/>
              <w:rPr>
                <w:rFonts w:ascii="Times New Roman" w:eastAsia="SimSun" w:hAnsi="Times New Roman" w:cs="Times New Roman"/>
                <w:color w:val="000000"/>
                <w:kern w:val="0"/>
                <w:sz w:val="20"/>
                <w:szCs w:val="20"/>
                <w:lang w:eastAsia="zh-TW"/>
              </w:rPr>
            </w:pPr>
            <w:r w:rsidRPr="005F451D">
              <w:rPr>
                <w:rFonts w:ascii="Times New Roman" w:eastAsia="SimSun" w:hAnsi="Times New Roman" w:cs="Times New Roman"/>
                <w:i/>
                <w:iCs/>
                <w:color w:val="000000"/>
                <w:kern w:val="0"/>
                <w:sz w:val="20"/>
                <w:szCs w:val="20"/>
                <w:lang w:eastAsia="zh-TW"/>
              </w:rPr>
              <w:t xml:space="preserve">Bacteroides </w:t>
            </w:r>
            <w:proofErr w:type="spellStart"/>
            <w:r w:rsidRPr="005F451D">
              <w:rPr>
                <w:rFonts w:ascii="Times New Roman" w:eastAsia="SimSun" w:hAnsi="Times New Roman" w:cs="Times New Roman"/>
                <w:i/>
                <w:iCs/>
                <w:color w:val="000000"/>
                <w:kern w:val="0"/>
                <w:sz w:val="20"/>
                <w:szCs w:val="20"/>
                <w:lang w:eastAsia="zh-TW"/>
              </w:rPr>
              <w:t>thetaiotaomicron</w:t>
            </w:r>
            <w:proofErr w:type="spellEnd"/>
            <w:r w:rsidRPr="008421C7">
              <w:rPr>
                <w:rFonts w:ascii="Times New Roman" w:eastAsia="SimSun" w:hAnsi="Times New Roman" w:cs="Times New Roman"/>
                <w:color w:val="000000"/>
                <w:kern w:val="0"/>
                <w:sz w:val="20"/>
                <w:szCs w:val="20"/>
                <w:lang w:eastAsia="zh-TW"/>
              </w:rPr>
              <w:t xml:space="preserve"> VPI-5482</w:t>
            </w:r>
          </w:p>
        </w:tc>
        <w:tc>
          <w:tcPr>
            <w:tcW w:w="633" w:type="pct"/>
            <w:noWrap/>
          </w:tcPr>
          <w:p w14:paraId="1B76E84B" w14:textId="77777777" w:rsidR="00F74731" w:rsidRPr="008421C7" w:rsidRDefault="00F74731" w:rsidP="00065046">
            <w:pPr>
              <w:widowControl/>
              <w:jc w:val="left"/>
              <w:rPr>
                <w:rFonts w:ascii="Times New Roman" w:eastAsia="SimSun" w:hAnsi="Times New Roman" w:cs="Times New Roman"/>
                <w:color w:val="000000"/>
                <w:kern w:val="0"/>
                <w:sz w:val="20"/>
                <w:szCs w:val="20"/>
                <w:lang w:eastAsia="zh-TW"/>
              </w:rPr>
            </w:pPr>
            <w:r w:rsidRPr="008421C7">
              <w:rPr>
                <w:rFonts w:ascii="Times New Roman" w:eastAsia="SimSun" w:hAnsi="Times New Roman" w:cs="Times New Roman"/>
                <w:color w:val="000000"/>
                <w:kern w:val="0"/>
                <w:sz w:val="20"/>
                <w:szCs w:val="20"/>
                <w:lang w:eastAsia="zh-TW"/>
              </w:rPr>
              <w:t>BT4136</w:t>
            </w:r>
          </w:p>
        </w:tc>
        <w:tc>
          <w:tcPr>
            <w:tcW w:w="2783" w:type="pct"/>
            <w:noWrap/>
          </w:tcPr>
          <w:p w14:paraId="3BBA3F51" w14:textId="2F1BDC3D"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lang w:eastAsia="zh-TW"/>
              </w:rPr>
              <w:t>pNP-Fuc</w:t>
            </w:r>
            <w:proofErr w:type="spellEnd"/>
            <w:r>
              <w:rPr>
                <w:rFonts w:ascii="Times New Roman" w:eastAsia="SimSun" w:hAnsi="Times New Roman" w:cs="Times New Roman"/>
                <w:color w:val="000000"/>
                <w:kern w:val="0"/>
                <w:sz w:val="20"/>
                <w:szCs w:val="20"/>
                <w:lang w:eastAsia="zh-TW"/>
              </w:rPr>
              <w:t xml:space="preserve">, </w:t>
            </w:r>
            <w:r w:rsidRPr="008421C7">
              <w:rPr>
                <w:rFonts w:ascii="Times New Roman" w:eastAsia="SimSun" w:hAnsi="Times New Roman" w:cs="Times New Roman"/>
                <w:color w:val="000000"/>
                <w:kern w:val="0"/>
                <w:sz w:val="20"/>
                <w:szCs w:val="20"/>
              </w:rPr>
              <w:t>α</w:t>
            </w:r>
            <w:r w:rsidRPr="008421C7">
              <w:rPr>
                <w:rFonts w:ascii="Times New Roman" w:eastAsia="SimSun" w:hAnsi="Times New Roman" w:cs="Times New Roman"/>
                <w:color w:val="000000"/>
                <w:kern w:val="0"/>
                <w:sz w:val="20"/>
                <w:szCs w:val="20"/>
                <w:lang w:eastAsia="zh-TW"/>
              </w:rPr>
              <w:t>-</w:t>
            </w:r>
            <w:r>
              <w:rPr>
                <w:rFonts w:ascii="Times New Roman" w:eastAsia="SimSun" w:hAnsi="Times New Roman" w:cs="Times New Roman"/>
                <w:color w:val="000000"/>
                <w:kern w:val="0"/>
                <w:sz w:val="20"/>
                <w:szCs w:val="20"/>
                <w:lang w:eastAsia="zh-TW"/>
              </w:rPr>
              <w:t>l</w:t>
            </w:r>
            <w:r w:rsidRPr="008421C7">
              <w:rPr>
                <w:rFonts w:ascii="Times New Roman" w:eastAsia="SimSun" w:hAnsi="Times New Roman" w:cs="Times New Roman"/>
                <w:color w:val="000000"/>
                <w:kern w:val="0"/>
                <w:sz w:val="20"/>
                <w:szCs w:val="20"/>
                <w:lang w:eastAsia="zh-TW"/>
              </w:rPr>
              <w:t>-</w:t>
            </w:r>
            <w:proofErr w:type="spellStart"/>
            <w:r w:rsidRPr="008421C7">
              <w:rPr>
                <w:rFonts w:ascii="Times New Roman" w:eastAsia="SimSun" w:hAnsi="Times New Roman" w:cs="Times New Roman"/>
                <w:color w:val="000000"/>
                <w:kern w:val="0"/>
                <w:sz w:val="20"/>
                <w:szCs w:val="20"/>
                <w:lang w:eastAsia="zh-TW"/>
              </w:rPr>
              <w:t>fucopyranosyl</w:t>
            </w:r>
            <w:proofErr w:type="spellEnd"/>
            <w:r w:rsidRPr="008421C7">
              <w:rPr>
                <w:rFonts w:ascii="Times New Roman" w:eastAsia="SimSun" w:hAnsi="Times New Roman" w:cs="Times New Roman"/>
                <w:color w:val="000000"/>
                <w:kern w:val="0"/>
                <w:sz w:val="20"/>
                <w:szCs w:val="20"/>
                <w:lang w:eastAsia="zh-TW"/>
              </w:rPr>
              <w:t xml:space="preserve"> fluoride</w:t>
            </w:r>
            <w:r>
              <w:rPr>
                <w:rFonts w:ascii="Times New Roman" w:eastAsia="SimSun" w:hAnsi="Times New Roman" w:cs="Times New Roman"/>
                <w:color w:val="000000"/>
                <w:kern w:val="0"/>
                <w:sz w:val="20"/>
                <w:szCs w:val="20"/>
                <w:lang w:eastAsia="zh-TW"/>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eastAsia="zh-TW"/>
              </w:rPr>
              <w:instrText>ADDIN CSL_CITATION {"citationItems":[{"id":"ITEM-1","itemData":{"DOI":"10.1021/bi400183q","ISBN":"0006-2960","ISSN":"00062960","PMID":"23883131","abstract":"While the catalytic nucleophile in the configuration-retaining α-L-fucosidases from family GH29 is fully conserved with respect to sequence, there is no fully sequence-conserved acid/base residue candidate across the family. X-ray crystallographic studies and kinetic characterizations have allowed the identification of this residue in a few cases, and a recent combination of phylogenetic tree analyses with substrate specificity data has allowed the division of GH29 enzymes into two subfamilies, A and B, allowing the probable assignment of these residues. Here, we perform detailed kinetic and mechanistic characterizations of the corresponding alanine mutants and other candidates. Through comparison of kinetic parameters obtained for the hydrolysis of fucosyl substrates with activated leaving groups by these mutants with those of the corresponding wild-type enzymes, in conjunction with the demonstration of azide rescue, we largely confirm the acid/base residue predictions for the GH29 fucosidases from the two subfamilies.","author":[{"dropping-particle":"","family":"Shaikh","given":"F. Aidha","non-dropping-particle":"","parse-names":false,"suffix":""},{"dropping-particle":"","family":"Lammerts Van Bueren","given":"Alicia","non-dropping-particle":"","parse-names":false,"suffix":""},{"dropping-particle":"","family":"Davies","given":"Gideon J.","non-dropping-particle":"","parse-names":false,"suffix":""},{"dropping-particle":"","family":"Withers","given":"Stephen G.","non-dropping-particle":"","parse-names":false,"suffix":""}],"container-title":"Biochemistry","id":"ITEM-1","issue":"34","issued":{"date-parts":[["2013"]]},"page":"5857-5864","title":"Identifying the catalytic acid/base in GH29 α-l-fucosidase subfamilies","type":"article-journal","volume":"52"},"uris":["http://www.mendeley.com/documents/?uuid=4188a24b-cd2a-4e5b-bb8a-35182a539c95"]}],"mendeley":{"formattedCitation":"(Shaikh et al., 2013)","plainTextFormattedCitation":"(Shaikh et al., 2013)","previouslyFormattedCitation":"&lt;sup&gt;10&lt;/sup&gt;"},"properties":{"noteIndex":0},"schema":"https://github.com/citation-style-language/schema/raw/master/csl-citation.json"}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(Shaikh et al., 2013)</w:t>
            </w:r>
            <w:r>
              <w:rPr>
                <w:rFonts w:ascii="Times New Roman" w:eastAsia="SimSun" w:hAnsi="Times New Roman" w:cs="Times New Roman"/>
                <w:color w:val="000000"/>
                <w:kern w:val="0"/>
                <w:sz w:val="20"/>
                <w:szCs w:val="20"/>
              </w:rPr>
              <w:fldChar w:fldCharType="end"/>
            </w:r>
          </w:p>
        </w:tc>
      </w:tr>
      <w:tr w:rsidR="00F74731" w:rsidRPr="008421C7" w14:paraId="093C3430" w14:textId="77777777" w:rsidTr="00065046">
        <w:trPr>
          <w:trHeight w:val="600"/>
        </w:trPr>
        <w:tc>
          <w:tcPr>
            <w:tcW w:w="462" w:type="pct"/>
            <w:vMerge/>
            <w:noWrap/>
          </w:tcPr>
          <w:p w14:paraId="0E271182"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BD7712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03788">
              <w:rPr>
                <w:rFonts w:ascii="Times New Roman" w:eastAsia="SimSun" w:hAnsi="Times New Roman" w:cs="Times New Roman"/>
                <w:color w:val="000000"/>
                <w:kern w:val="0"/>
                <w:sz w:val="20"/>
                <w:szCs w:val="20"/>
              </w:rPr>
              <w:t>AAO77299.1</w:t>
            </w:r>
          </w:p>
        </w:tc>
        <w:tc>
          <w:tcPr>
            <w:tcW w:w="765" w:type="pct"/>
            <w:noWrap/>
          </w:tcPr>
          <w:p w14:paraId="631BF51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 xml:space="preserve">Bacteroides </w:t>
            </w:r>
            <w:proofErr w:type="spellStart"/>
            <w:r w:rsidRPr="008F6D9D">
              <w:rPr>
                <w:rFonts w:ascii="Times New Roman" w:eastAsia="SimSun" w:hAnsi="Times New Roman" w:cs="Times New Roman"/>
                <w:i/>
                <w:iCs/>
                <w:color w:val="000000"/>
                <w:kern w:val="0"/>
                <w:sz w:val="20"/>
                <w:szCs w:val="20"/>
              </w:rPr>
              <w:t>thetaiotaomicron</w:t>
            </w:r>
            <w:proofErr w:type="spellEnd"/>
            <w:r w:rsidRPr="00803788">
              <w:rPr>
                <w:rFonts w:ascii="Times New Roman" w:eastAsia="SimSun" w:hAnsi="Times New Roman" w:cs="Times New Roman"/>
                <w:color w:val="000000"/>
                <w:kern w:val="0"/>
                <w:sz w:val="20"/>
                <w:szCs w:val="20"/>
              </w:rPr>
              <w:t xml:space="preserve"> VPI-5482</w:t>
            </w:r>
          </w:p>
        </w:tc>
        <w:tc>
          <w:tcPr>
            <w:tcW w:w="633" w:type="pct"/>
            <w:noWrap/>
          </w:tcPr>
          <w:p w14:paraId="4295BDE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B</w:t>
            </w:r>
            <w:r>
              <w:rPr>
                <w:rFonts w:ascii="Times New Roman" w:eastAsia="SimSun" w:hAnsi="Times New Roman" w:cs="Times New Roman"/>
                <w:color w:val="000000"/>
                <w:kern w:val="0"/>
                <w:sz w:val="20"/>
                <w:szCs w:val="20"/>
              </w:rPr>
              <w:t>T2192</w:t>
            </w:r>
          </w:p>
        </w:tc>
        <w:tc>
          <w:tcPr>
            <w:tcW w:w="2783" w:type="pct"/>
            <w:noWrap/>
          </w:tcPr>
          <w:p w14:paraId="05A4401C" w14:textId="551B5793"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B6285A">
              <w:rPr>
                <w:rFonts w:ascii="Times New Roman" w:eastAsia="SimSun" w:hAnsi="Times New Roman" w:cs="Times New Roman"/>
                <w:b/>
                <w:bCs/>
                <w:color w:val="000000"/>
                <w:kern w:val="0"/>
                <w:sz w:val="20"/>
                <w:szCs w:val="20"/>
              </w:rPr>
              <w:t>LeX</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hint="eastAsia"/>
                <w:color w:val="000000"/>
                <w:kern w:val="0"/>
                <w:sz w:val="20"/>
                <w:szCs w:val="20"/>
              </w:rPr>
              <w:t>3</w:t>
            </w:r>
            <w:r>
              <w:rPr>
                <w:rFonts w:ascii="Times New Roman" w:eastAsia="SimSun" w:hAnsi="Times New Roman" w:cs="Times New Roman"/>
                <w:color w:val="000000"/>
                <w:kern w:val="0"/>
                <w:sz w:val="20"/>
                <w:szCs w:val="20"/>
              </w:rPr>
              <w:t xml:space="preserve">FL,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2’FL, </w:t>
            </w:r>
            <w:proofErr w:type="spellStart"/>
            <w:r w:rsidRPr="008421C7">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{"citationItems":[{"id":"ITEM-1","itemData":{"DOI":"10.1271/bbb.111004","ISBN":"1347-6947 (Electronic)\\r0916-8451 (Linking)","ISSN":"0916-8451","PMID":"22738979","abstract":"Recent studies suggest that -L-fucosidases of glyco- side hydrolase family 29 can be divided into two subfamilies based on substrate specificity and phyloge- netic clustering. To explore the validity of this classi- fication, we enzymatically characterized two structure- solved -L-fucosidases representing the respective subfamilies. Differences in substrate specificities are discussed in relation to differences in active-site struc- tures between the two enzymes.","author":[{"dropping-particle":"","family":"Sakurama","given":"Haruko","non-dropping-particle":"","parse-names":false,"suffix":""},{"dropping-particle":"","family":"Tsutsumi","given":"Erika","non-dropping-particle":"","parse-names":false,"suffix":""},{"dropping-particle":"","family":"Ashida","given":"Hisashi","non-dropping-particle":"","parse-names":false,"suffix":""},{"dropping-particle":"","family":"Katayama","given":"Takane","non-dropping-particle":"","parse-names":false,"suffix":""},{"dropping-particle":"","family":"Yamamoto","given":"Kenji","non-dropping-particle":"","parse-names":false,"suffix":""},{"dropping-particle":"","family":"Kumagai","given":"Hidehiko","non-dropping-particle":"","parse-names":false,"suffix":""}],"container-title":"Bioscience, Biotechnology, and Biochemistry","id":"ITEM-1","issue":"5","issued":{"date-parts":[["2012"]]},"page":"1022-1024","title":"Differences in the Substrate Specificities and Active-Site Structures of Two α- L -Fucosidases (Glycoside Hydrolase Family 29) from Bacteroides thetaiotaomicron","type":"article-journal","volume":"76"},"uris":["http://www.mendeley.com/documents/?uuid=81a94a8d-ba99-4ace-ba6e-48d3fd6acf32"]}],"mendeley":{"formattedCitation":"(Sakurama et al., 2012)","plainTextFormattedCitation":"(Sakurama et al., 2012)","previouslyFormattedCitation":"&lt;sup&gt;11&lt;/sup&gt;"},"properties":{"noteIndex":0},"schema":"https://github.com/citation-style-language/schema/raw/master/csl-citation.json"}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(Sakurama et al., 2012)</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PDB: 3EYP (to be published)</w:t>
            </w:r>
          </w:p>
        </w:tc>
      </w:tr>
      <w:tr w:rsidR="00F74731" w:rsidRPr="008421C7" w14:paraId="0E41336D" w14:textId="77777777" w:rsidTr="00065046">
        <w:trPr>
          <w:trHeight w:val="600"/>
        </w:trPr>
        <w:tc>
          <w:tcPr>
            <w:tcW w:w="462" w:type="pct"/>
            <w:vMerge/>
            <w:noWrap/>
          </w:tcPr>
          <w:p w14:paraId="65AAC9E3"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40FE8F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AAO76732.1</w:t>
            </w:r>
          </w:p>
        </w:tc>
        <w:tc>
          <w:tcPr>
            <w:tcW w:w="765" w:type="pct"/>
            <w:noWrap/>
          </w:tcPr>
          <w:p w14:paraId="516A6F2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 xml:space="preserve">Bacteroides </w:t>
            </w:r>
            <w:proofErr w:type="spellStart"/>
            <w:r w:rsidRPr="008F6D9D">
              <w:rPr>
                <w:rFonts w:ascii="Times New Roman" w:eastAsia="SimSun" w:hAnsi="Times New Roman" w:cs="Times New Roman"/>
                <w:i/>
                <w:iCs/>
                <w:color w:val="000000"/>
                <w:kern w:val="0"/>
                <w:sz w:val="20"/>
                <w:szCs w:val="20"/>
              </w:rPr>
              <w:t>thetaiotaomicron</w:t>
            </w:r>
            <w:proofErr w:type="spellEnd"/>
            <w:r w:rsidRPr="008421C7">
              <w:rPr>
                <w:rFonts w:ascii="Times New Roman" w:eastAsia="SimSun" w:hAnsi="Times New Roman" w:cs="Times New Roman"/>
                <w:color w:val="000000"/>
                <w:kern w:val="0"/>
                <w:sz w:val="20"/>
                <w:szCs w:val="20"/>
              </w:rPr>
              <w:t xml:space="preserve"> VPI-5482</w:t>
            </w:r>
          </w:p>
        </w:tc>
        <w:tc>
          <w:tcPr>
            <w:tcW w:w="633" w:type="pct"/>
            <w:noWrap/>
          </w:tcPr>
          <w:p w14:paraId="7B380AC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BT1625</w:t>
            </w:r>
          </w:p>
        </w:tc>
        <w:tc>
          <w:tcPr>
            <w:tcW w:w="2783" w:type="pct"/>
            <w:noWrap/>
          </w:tcPr>
          <w:p w14:paraId="30036B89" w14:textId="03E1E454"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{"citationItems":[{"id":"ITEM-1","itemData":{"DOI":"10.1021/bi400183q","ISBN":"0006-2960","ISSN":"00062960","PMID":"23883131","abstract":"While the catalytic nucleophile in the configuration-retaining α-L-fucosidases from family GH29 is fully conserved with respect to sequence, there is no fully sequence-conserved acid/base residue candidate across the family. X-ray crystallographic studies and kinetic characterizations have allowed the identification of this residue in a few cases, and a recent combination of phylogenetic tree analyses with substrate specificity data has allowed the division of GH29 enzymes into two subfamilies, A and B, allowing the probable assignment of these residues. Here, we perform detailed kinetic and mechanistic characterizations of the corresponding alanine mutants and other candidates. Through comparison of kinetic parameters obtained for the hydrolysis of fucosyl substrates with activated leaving groups by these mutants with those of the corresponding wild-type enzymes, in conjunction with the demonstration of azide rescue, we largely confirm the acid/base residue predictions for the GH29 fucosidases from the two subfamilies.","author":[{"dropping-particle":"","family":"Shaikh","given":"F. Aidha","non-dropping-particle":"","parse-names":false,"suffix":""},{"dropping-particle":"","family":"Lammerts Van Bueren","given":"Alicia","non-dropping-particle":"","parse-names":false,"suffix":""},{"dropping-particle":"","family":"Davies","given":"Gideon J.","non-dropping-particle":"","parse-names":false,"suffix":""},{"dropping-particle":"","family":"Withers","given":"Stephen G.","non-dropping-particle":"","parse-names":false,"suffix":""}],"container-title":"Biochemistry","id":"ITEM-1","issue":"34","issued":{"date-parts":[["2013"]]},"page":"5857-5864","title":"Identifying the catalytic acid/base in GH29 α-l-fucosidase subfamilies","type":"article-journal","volume":"52"},"uris":["http://www.mendeley.com/documents/?uuid=4188a24b-cd2a-4e5b-bb8a-35182a539c95"]}],"mendeley":{"formattedCitation":"(Shaikh et al., 2013)","plainTextFormattedCitation":"(Shaikh et al., 2013)","previouslyFormattedCitation":"&lt;sup&gt;10&lt;/sup&gt;"},"properties":{"noteIndex":0},"schema":"https://github.com/citation-style-language/schema/raw/master/csl-citation.json"}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(Shaikh et al., 2013)</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proofErr w:type="spellStart"/>
            <w:r w:rsidRPr="00CD689A">
              <w:rPr>
                <w:rFonts w:ascii="Times New Roman" w:eastAsia="SimSun" w:hAnsi="Times New Roman" w:cs="Times New Roman"/>
                <w:b/>
                <w:bCs/>
                <w:color w:val="000000"/>
                <w:kern w:val="0"/>
                <w:sz w:val="20"/>
                <w:szCs w:val="20"/>
              </w:rPr>
              <w:t>LeX</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LeA</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r w:rsidRPr="008421C7">
              <w:rPr>
                <w:rFonts w:ascii="Times New Roman" w:eastAsia="SimSun" w:hAnsi="Times New Roman" w:cs="Times New Roman"/>
                <w:color w:val="000000"/>
                <w:kern w:val="0"/>
                <w:sz w:val="20"/>
                <w:szCs w:val="20"/>
              </w:rPr>
              <w:t>3</w:t>
            </w:r>
            <w:r>
              <w:rPr>
                <w:rFonts w:ascii="Times New Roman" w:eastAsia="SimSun" w:hAnsi="Times New Roman" w:cs="Times New Roman"/>
                <w:color w:val="000000"/>
                <w:kern w:val="0"/>
                <w:sz w:val="20"/>
                <w:szCs w:val="20"/>
              </w:rPr>
              <w:t>FL</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{"citationItems":[{"id":"ITEM-1","itemData":{"DOI":"10.1038/s41564-019-0466-x","ISSN":"20585276","PMID":"31160824","abstract":"Glycans are the major carbon sources available to the human colonic microbiota. Numerous N-glycosylated proteins are found in the human gut, from both dietary and host sources, including immunoglobulins such as IgA that are secreted into the intestine at high levels. Here, we show that many mutualistic gut Bacteroides spp. have the capacity to utilize complex N-glycans (CNGs) as nutrients, including those from immunoglobulins. Detailed mechanistic studies using transcriptomic, biochemical, structural and genetic techniques reveal the pathway employed by Bacteroides thetaiotaomicron (Bt) for CNG degradation. The breakdown process involves an extensive enzymatic apparatus encoded by multiple non-adjacent loci and comprises 19 different carbohydrate-active enzymes from different families, including a CNG-specific endo-glycosidase activity. Furthermore, CNG degradation involves the activity of carbohydrate-active enzymes that have previously been implicated in the degradation of other classes of glycan. This complex and diverse apparatus provides Bt with the capacity to access the myriad different structural variants of CNGs likely to be found in the intestinal niche.","author":[{"dropping-particle":"","family":"Briliūtė","given":"Justina","non-dropping-particle":"","parse-names":false,"suffix":""},{"dropping-particle":"","family":"Urbanowicz","given":"Paulina A.","non-dropping-particle":"","parse-names":false,"suffix":""},{"dropping-particle":"","family":"Luis","given":"Ana S.","non-dropping-particle":"","parse-names":false,"suffix":""},{"dropping-particle":"","family":"Baslé","given":"Arnaud","non-dropping-particle":"","parse-names":false,"suffix":""},{"dropping-particle":"","family":"Paterson","given":"Neil","non-dropping-particle":"","parse-names":false,"suffix":""},{"dropping-particle":"","family":"Rebello","given":"Osmond","non-dropping-particle":"","parse-names":false,"suffix":""},{"dropping-particle":"","family":"Hendel","given":"Jenifer","non-dropping-particle":"","parse-names":false,"suffix":""},{"dropping-particle":"","family":"Ndeh","given":"Didier A.","non-dropping-particle":"","parse-names":false,"suffix":""},{"dropping-particle":"","family":"Lowe","given":"Elisabeth C.","non-dropping-particle":"","parse-names":false,"suffix":""},{"dropping-particle":"","family":"Martens","given":"Eric C.","non-dropping-particle":"","parse-names":false,"suffix":""},{"dropping-particle":"","family":"Spencer","given":"Daniel I.R.","non-dropping-particle":"","parse-names":false,"suffix":""},{"dropping-particle":"","family":"Bolam","given":"David N.","non-dropping-particle":"","parse-names":false,"suffix":""},{"dropping-particle":"","family":"Crouch","given":"Lucy I.","non-dropping-particle":"","parse-names":false,"suffix":""}],"container-title":"Nature Microbiology","id":"ITEM-1","issue":"9","issued":{"date-parts":[["2019"]]},"page":"1571-1581","publisher":"Springer US","title":"Complex N-glycan breakdown by gut Bacteroides involves an extensive enzymatic apparatus encoded by multiple co-regulated genetic loci","type":"article-journal","volume":"4"},"uris":["http://www.mendeley.com/documents/?uuid=1259acea-9ee7-4d84-934d-eb6708df08e3"]}],"mendeley":{"formattedCitation":"(Briliūtė et al., 2019)","plainTextFormattedCitation":"(Briliūtė et al., 2019)","previouslyFormattedCitation":"&lt;sup&gt;12&lt;/sup&gt;"},"properties":{"noteIndex":0},"schema":"https://github.com/citation-style-language/schema/raw/master/csl-citation.json"}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(Briliūtė et al., 2019)</w:t>
            </w:r>
            <w:r>
              <w:rPr>
                <w:rFonts w:ascii="Times New Roman" w:eastAsia="SimSun" w:hAnsi="Times New Roman" w:cs="Times New Roman"/>
                <w:color w:val="000000"/>
                <w:kern w:val="0"/>
                <w:sz w:val="20"/>
                <w:szCs w:val="20"/>
              </w:rPr>
              <w:fldChar w:fldCharType="end"/>
            </w:r>
          </w:p>
        </w:tc>
      </w:tr>
      <w:tr w:rsidR="00F74731" w:rsidRPr="008421C7" w14:paraId="5AC54C92" w14:textId="77777777" w:rsidTr="00065046">
        <w:trPr>
          <w:trHeight w:val="600"/>
        </w:trPr>
        <w:tc>
          <w:tcPr>
            <w:tcW w:w="462" w:type="pct"/>
            <w:vMerge/>
            <w:noWrap/>
          </w:tcPr>
          <w:p w14:paraId="765E891A"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3BEA69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p>
        </w:tc>
        <w:tc>
          <w:tcPr>
            <w:tcW w:w="765" w:type="pct"/>
            <w:noWrap/>
          </w:tcPr>
          <w:p w14:paraId="640A3B0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Bifidobacterium longum</w:t>
            </w:r>
            <w:r w:rsidRPr="00BD0623">
              <w:rPr>
                <w:rFonts w:ascii="Times New Roman" w:eastAsia="SimSun" w:hAnsi="Times New Roman" w:cs="Times New Roman"/>
                <w:color w:val="000000"/>
                <w:kern w:val="0"/>
                <w:sz w:val="20"/>
                <w:szCs w:val="20"/>
              </w:rPr>
              <w:t xml:space="preserve"> subsp. </w:t>
            </w:r>
            <w:r w:rsidRPr="008F6D9D">
              <w:rPr>
                <w:rFonts w:ascii="Times New Roman" w:eastAsia="SimSun" w:hAnsi="Times New Roman" w:cs="Times New Roman"/>
                <w:i/>
                <w:iCs/>
                <w:color w:val="000000"/>
                <w:kern w:val="0"/>
                <w:sz w:val="20"/>
                <w:szCs w:val="20"/>
              </w:rPr>
              <w:t>longum</w:t>
            </w:r>
            <w:r w:rsidRPr="00BD0623">
              <w:rPr>
                <w:rFonts w:ascii="Times New Roman" w:eastAsia="SimSun" w:hAnsi="Times New Roman" w:cs="Times New Roman"/>
                <w:color w:val="000000"/>
                <w:kern w:val="0"/>
                <w:sz w:val="20"/>
                <w:szCs w:val="20"/>
              </w:rPr>
              <w:t xml:space="preserve"> SC596</w:t>
            </w:r>
          </w:p>
        </w:tc>
        <w:tc>
          <w:tcPr>
            <w:tcW w:w="633" w:type="pct"/>
            <w:noWrap/>
          </w:tcPr>
          <w:p w14:paraId="7787A0F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B</w:t>
            </w:r>
            <w:r>
              <w:rPr>
                <w:rFonts w:ascii="Times New Roman" w:eastAsia="SimSun" w:hAnsi="Times New Roman" w:cs="Times New Roman"/>
                <w:color w:val="000000"/>
                <w:kern w:val="0"/>
                <w:sz w:val="20"/>
                <w:szCs w:val="20"/>
              </w:rPr>
              <w:t>LNG_01263</w:t>
            </w:r>
          </w:p>
        </w:tc>
        <w:tc>
          <w:tcPr>
            <w:tcW w:w="2783" w:type="pct"/>
            <w:noWrap/>
          </w:tcPr>
          <w:p w14:paraId="2937BFC9" w14:textId="774D1557" w:rsidR="00F74731" w:rsidRPr="008421C7" w:rsidRDefault="00F74731" w:rsidP="00065046">
            <w:pPr>
              <w:widowControl/>
              <w:jc w:val="left"/>
              <w:rPr>
                <w:rFonts w:ascii="Times New Roman" w:eastAsia="SimSun" w:hAnsi="Times New Roman" w:cs="Times New Roman"/>
                <w:color w:val="000000"/>
                <w:kern w:val="0"/>
                <w:sz w:val="20"/>
                <w:szCs w:val="20"/>
              </w:rPr>
            </w:pPr>
            <w:r w:rsidRPr="001C12AD">
              <w:rPr>
                <w:rFonts w:ascii="Times New Roman" w:eastAsia="SimSun" w:hAnsi="Times New Roman" w:cs="Times New Roman"/>
                <w:color w:val="000000"/>
                <w:kern w:val="0"/>
                <w:sz w:val="20"/>
                <w:szCs w:val="20"/>
              </w:rPr>
              <w:t xml:space="preserve">α(1–3/4) </w:t>
            </w:r>
            <w:proofErr w:type="spellStart"/>
            <w:r w:rsidRPr="001C12AD">
              <w:rPr>
                <w:rFonts w:ascii="Times New Roman" w:eastAsia="SimSun" w:hAnsi="Times New Roman" w:cs="Times New Roman"/>
                <w:color w:val="000000"/>
                <w:kern w:val="0"/>
                <w:sz w:val="20"/>
                <w:szCs w:val="20"/>
              </w:rPr>
              <w:t>Fuc</w:t>
            </w:r>
            <w:proofErr w:type="spellEnd"/>
            <w:r w:rsidRPr="001C12AD">
              <w:rPr>
                <w:rFonts w:ascii="Times New Roman" w:eastAsia="SimSun" w:hAnsi="Times New Roman" w:cs="Times New Roman"/>
                <w:color w:val="000000"/>
                <w:kern w:val="0"/>
                <w:sz w:val="20"/>
                <w:szCs w:val="20"/>
              </w:rPr>
              <w:t xml:space="preserve"> linkages</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{"citationItems":[{"id":"ITEM-1","itemData":{"DOI":"10.1038/srep35045","ISSN":"2045-2322","PMID":"27756904","abstract":"The infant intestinal microbiota is often colonized by two subspecies of Bifidobacterium longum: subsp. Infantis (B. Infantis) and subsp. longum (B. longum). Competitive growth of B. Infantis in the neonate intestine has been linked to the utilization of human milk oligosaccharides (HMO). However, little is known how B. longum consumes HMO. In this study, infant-borne B. longum strains exhibited varying HMO growth phenotypes. While all strains efficiently utilized lacto-N-tetraose, certain strains additionally metabolized fucosylated HMO. B. longum SC596 grew vigorously on HMO, and glycoprofiling revealed a preference for consumption of fucosylated HMO. Transcriptomes of SC596 during early-stage growth on HMO were more similar to growth on fucosyllactose, transiting later to a pattern similar to growth on neutral HMO. B. longum SC596 contains a novel gene cluster devoted to the utilization of fucosylated HMO, including genes for import of fucosylated molecules, fucose metabolism and two α-fucosidases. This cluster showed a modular induction during early growth on HMO and fucosyllactose. This work clarifies the genomic and physiological variation of infant-borne B. longum to HMO consumption, which resembles B. Infantis. The capability to preferentially consume fucosylated HMO suggests a competitive advantage for these unique B. longum strains in the breast-fed infant gut.","author":[{"dropping-particle":"","family":"Garrido","given":"Daniel","non-dropping-particle":"","parse-names":false,"suffix":""},{"dropping-particle":"","family":"Ruiz-Moyano","given":"Santiago","non-dropping-particle":"","parse-names":false,"suffix":""},{"dropping-particle":"","family":"Kirmiz","given":"Nina","non-dropping-particle":"","parse-names":false,"suffix":""},{"dropping-particle":"","family":"Davis","given":"Jasmine C.","non-dropping-particle":"","parse-names":false,"suffix":""},{"dropping-particle":"","family":"Totten","given":"Sarah M.","non-dropping-particle":"","parse-names":false,"suffix":""},{"dropping-particle":"","family":"Lemay","given":"Danielle G.","non-dropping-particle":"","parse-names":false,"suffix":""},{"dropping-particle":"","family":"Ugalde","given":"Juan A.","non-dropping-particle":"","parse-names":false,"suffix":""},{"dropping-particle":"","family":"German","given":"J. Bruce","non-dropping-particle":"","parse-names":false,"suffix":""},{"dropping-particle":"","family":"Lebrilla","given":"Carlito B.","non-dropping-particle":"","parse-names":false,"suffix":""},{"dropping-particle":"","family":"Mills","given":"David A.","non-dropping-particle":"","parse-names":false,"suffix":""}],"container-title":"Scientific Reports","id":"ITEM-1","issue":"1","issued":{"date-parts":[["2016","12","19"]]},"note":"IMG (doe.gov)\n","page":"35045","publisher":"Nature Publishing Group","title":"A novel gene cluster allows preferential utilization of fucosylated milk oligosaccharides in Bifidobacterium longum subsp. longum SC596","type":"article-journal","volume":"6"},"uris":["http://www.mendeley.com/documents/?uuid=a5d9f0fc-b4e7-4704-b376-3c44cf695ffc"]}],"mendeley":{"formattedCitation":"(Garrido et al., 2016)","plainTextFormattedCitation":"(Garrido et al., 2016)","previouslyFormattedCitation":"&lt;sup&gt;13&lt;/sup&gt;"},"properties":{"noteIndex":0},"schema":"https://github.com/citation-style-language/schema/raw/master/csl-citation.json"}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(Garrido et al., 2016)</w:t>
            </w:r>
            <w:r>
              <w:rPr>
                <w:rFonts w:ascii="Times New Roman" w:eastAsia="SimSun" w:hAnsi="Times New Roman" w:cs="Times New Roman"/>
                <w:color w:val="000000"/>
                <w:kern w:val="0"/>
                <w:sz w:val="20"/>
                <w:szCs w:val="20"/>
              </w:rPr>
              <w:fldChar w:fldCharType="end"/>
            </w:r>
          </w:p>
        </w:tc>
      </w:tr>
      <w:tr w:rsidR="00F74731" w:rsidRPr="008421C7" w14:paraId="587EA138" w14:textId="77777777" w:rsidTr="00065046">
        <w:trPr>
          <w:trHeight w:val="600"/>
        </w:trPr>
        <w:tc>
          <w:tcPr>
            <w:tcW w:w="462" w:type="pct"/>
            <w:vMerge/>
            <w:noWrap/>
          </w:tcPr>
          <w:p w14:paraId="5E1772FA"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4A2B6E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BAH80310.1</w:t>
            </w:r>
          </w:p>
        </w:tc>
        <w:tc>
          <w:tcPr>
            <w:tcW w:w="765" w:type="pct"/>
            <w:noWrap/>
          </w:tcPr>
          <w:p w14:paraId="314FFD8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Bifidobacterium bifidum</w:t>
            </w:r>
            <w:r w:rsidRPr="008421C7">
              <w:rPr>
                <w:rFonts w:ascii="Times New Roman" w:eastAsia="SimSun" w:hAnsi="Times New Roman" w:cs="Times New Roman"/>
                <w:color w:val="000000"/>
                <w:kern w:val="0"/>
                <w:sz w:val="20"/>
                <w:szCs w:val="20"/>
              </w:rPr>
              <w:t xml:space="preserve"> JCM 1254</w:t>
            </w:r>
          </w:p>
        </w:tc>
        <w:tc>
          <w:tcPr>
            <w:tcW w:w="633" w:type="pct"/>
            <w:noWrap/>
          </w:tcPr>
          <w:p w14:paraId="64BE3208"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B</w:t>
            </w:r>
            <w:r>
              <w:rPr>
                <w:rFonts w:ascii="Times New Roman" w:eastAsia="SimSun" w:hAnsi="Times New Roman" w:cs="Times New Roman"/>
                <w:color w:val="000000"/>
                <w:kern w:val="0"/>
                <w:sz w:val="20"/>
                <w:szCs w:val="20"/>
              </w:rPr>
              <w:t>b</w:t>
            </w:r>
            <w:r w:rsidRPr="008421C7">
              <w:rPr>
                <w:rFonts w:ascii="Times New Roman" w:eastAsia="SimSun" w:hAnsi="Times New Roman" w:cs="Times New Roman"/>
                <w:color w:val="000000"/>
                <w:kern w:val="0"/>
                <w:sz w:val="20"/>
                <w:szCs w:val="20"/>
              </w:rPr>
              <w:t>AfcB</w:t>
            </w:r>
            <w:proofErr w:type="spellEnd"/>
          </w:p>
        </w:tc>
        <w:tc>
          <w:tcPr>
            <w:tcW w:w="2783" w:type="pct"/>
            <w:noWrap/>
          </w:tcPr>
          <w:p w14:paraId="6F923EC3" w14:textId="0D8EF743" w:rsidR="00F74731" w:rsidRPr="008421C7" w:rsidRDefault="00F74731" w:rsidP="00065046">
            <w:pPr>
              <w:widowControl/>
              <w:jc w:val="left"/>
              <w:rPr>
                <w:rFonts w:ascii="Times New Roman" w:eastAsia="SimSun" w:hAnsi="Times New Roman" w:cs="Times New Roman"/>
                <w:color w:val="000000"/>
                <w:kern w:val="0"/>
                <w:sz w:val="20"/>
                <w:szCs w:val="20"/>
              </w:rPr>
            </w:pPr>
            <w:r w:rsidRPr="006B52C8">
              <w:rPr>
                <w:rFonts w:ascii="Times New Roman" w:eastAsia="SimSun" w:hAnsi="Times New Roman" w:cs="Times New Roman"/>
                <w:b/>
                <w:bCs/>
                <w:color w:val="000000"/>
                <w:kern w:val="0"/>
                <w:sz w:val="20"/>
                <w:szCs w:val="20"/>
              </w:rPr>
              <w:t>LNFP-II</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w:t>
            </w:r>
            <w:r>
              <w:rPr>
                <w:rFonts w:ascii="Times New Roman" w:eastAsia="SimSun" w:hAnsi="Times New Roman" w:cs="Times New Roman"/>
                <w:color w:val="000000"/>
                <w:kern w:val="0"/>
                <w:sz w:val="20"/>
                <w:szCs w:val="20"/>
              </w:rPr>
              <w:t>A</w:t>
            </w:r>
            <w:proofErr w:type="spellEnd"/>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w:t>
            </w:r>
            <w:r>
              <w:rPr>
                <w:rFonts w:ascii="Times New Roman" w:eastAsia="SimSun" w:hAnsi="Times New Roman" w:cs="Times New Roman"/>
                <w:color w:val="000000"/>
                <w:kern w:val="0"/>
                <w:sz w:val="20"/>
                <w:szCs w:val="20"/>
              </w:rPr>
              <w:t>X</w:t>
            </w:r>
            <w:proofErr w:type="spellEnd"/>
            <w:r w:rsidRPr="008421C7">
              <w:rPr>
                <w:rFonts w:ascii="Times New Roman" w:eastAsia="SimSun" w:hAnsi="Times New Roman" w:cs="Times New Roman"/>
                <w:color w:val="000000"/>
                <w:kern w:val="0"/>
                <w:sz w:val="20"/>
                <w:szCs w:val="20"/>
              </w:rPr>
              <w:t>, LNFP</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III</w:t>
            </w:r>
            <w:r>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w:t>
            </w:r>
            <w:r>
              <w:rPr>
                <w:rFonts w:ascii="Times New Roman" w:eastAsia="SimSun" w:hAnsi="Times New Roman" w:cs="Times New Roman"/>
                <w:color w:val="000000"/>
                <w:kern w:val="0"/>
                <w:sz w:val="20"/>
                <w:szCs w:val="20"/>
              </w:rPr>
              <w:t>Y</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r w:rsidRPr="008421C7">
              <w:rPr>
                <w:rFonts w:ascii="Times New Roman" w:eastAsia="SimSun" w:hAnsi="Times New Roman" w:cs="Times New Roman"/>
                <w:color w:val="000000"/>
                <w:kern w:val="0"/>
                <w:sz w:val="20"/>
                <w:szCs w:val="20"/>
              </w:rPr>
              <w:t xml:space="preserve">3FL, </w:t>
            </w:r>
            <w:proofErr w:type="spellStart"/>
            <w:r w:rsidRPr="008421C7">
              <w:rPr>
                <w:rFonts w:ascii="Times New Roman" w:eastAsia="SimSun" w:hAnsi="Times New Roman" w:cs="Times New Roman"/>
                <w:color w:val="000000"/>
                <w:kern w:val="0"/>
                <w:sz w:val="20"/>
                <w:szCs w:val="20"/>
              </w:rPr>
              <w:t>Le</w:t>
            </w:r>
            <w:r>
              <w:rPr>
                <w:rFonts w:ascii="Times New Roman" w:eastAsia="SimSun" w:hAnsi="Times New Roman" w:cs="Times New Roman"/>
                <w:color w:val="000000"/>
                <w:kern w:val="0"/>
                <w:sz w:val="20"/>
                <w:szCs w:val="20"/>
              </w:rPr>
              <w:t>B</w:t>
            </w:r>
            <w:proofErr w:type="spellEnd"/>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{"citationItems":[{"id":"ITEM-1","itemData":{"DOI":"10.1093/glycob/cwp082","ISBN":"1460-2423 (Electronic)\\r0959-6658 (Linking)","ISSN":"09596658","PMID":"19520709","abstract":"Bifidobacteria are predominant bacteria present in the intestines of breast-fed infants and offer important health benefits for the host. Human milk oligosaccharides are one of the most important growth factors for bifidobacteria and are frequently fucosylated at their non-reducing termini. Previously, we identified 1,2-alpha-l-fucosidase (AfcA) belonging to the novel glycoside hydrolase (GH) family 95, from Bifidobacterium bifidum JCM1254 (Katayama T, Sakuma A, Kimura T, Makimura Y, Hiratake J, Sakata K, Yamanoi T, Kumagai H, Yamamoto K. 2004. Molecular cloning and characterization of Bifidobacterium bifidum 1,2-alpha-l-fucosidase (AfcA), a novel inverting glycosidase (glycoside hydrolase family 95). J Bacteriol. 186:4885-4893). Here, we identified a gene encoding a novel 1,3-1,4-alpha-l-fucosidase from the same strain and termed it afcB. The afcB gene encodes a 1493-amino acid polypeptide containing an N-terminal signal sequence, a GH29 alpha-l-fucosidase domain, a carbohydrate binding module (CBM) 32 domain, a found-in-various-architectures (FIVAR) domain and a C-terminal transmembrane region, in this order. The recombinant enzyme was expressed in Escherichia coli and was characterized. The enzyme specifically released alpha1,3- and alpha1,4-linked fucosyl residues from 3-fucosyllactose, various Lewis blood group substances (a, b, x, and y types), and lacto-N-fucopentaose II and III. However, the enzyme did not act on glycoconjugates containing alpha1,2-fucosyl residue or on synthetic alpha-fucoside (p-nitrophenyl-alpha-l-fucoside). The afcA and afcB genes were introduced into the B. longum 105-A strain, which has no intrinsic alpha-l-fucosidase. The transformant carrying afcA could utilize 2'-fucosyllactose as the sole carbon source, whereas that carrying afcB was able to utilize 3-fucosyllactose and lacto-N-fucopentaose II. We suggest that AfcA and AfcB play essential roles in degrading alpha1,2- and alpha1,3/4-fucosylated milk oligosaccharides, respectively, and also glycoconjugates, in the gastrointestinal tracts.","author":[{"dropping-particle":"","family":"Ashida","given":"Hisashi","non-dropping-particle":"","parse-names":false,"suffix":""},{"dropping-particle":"","family":"Miyake","given":"Akiko","non-dropping-particle":"","parse-names":false,"suffix":""},{"dropping-particle":"","family":"Kiyohara","given":"Masashi","non-dropping-particle":"","parse-names":false,"suffix":""},{"dropping-particle":"","family":"Wada","given":"Jun","non-dropping-particle":"","parse-names":false,"suffix":""},{"dropping-particle":"","family":"Yoshida","given":"Erina","non-dropping-particle":"","parse-names":false,"suffix":""},{"dropping-particle":"","family":"Kumagai","given":"Hidehiko","non-dropping-particle":"","parse-names":false,"suffix":""},{"dropping-particle":"","family":"Katayama","given":"Takane","non-dropping-particle":"","parse-names":false,"suffix":""},{"dropping-particle":"","family":"Yamamoto","given":"Kenji","non-dropping-particle":"","parse-names":false,"suffix":""}],"container-title":"Glycobiology","id":"ITEM-1","issue":"9","issued":{"date-parts":[["2009"]]},"page":"1010-1017","title":"Two distinct α-L-fucosidases from Bifidobacterium bifidum are essential for the utilization of fucosylated milk oligosaccharides and glycoconjugates","type":"article-journal","volume":"19"},"uris":["http://www.mendeley.com/documents/?uuid=2369f637-52a9-4a46-b0df-c7ff809896b8"]}],"mendeley":{"formattedCitation":"(Ashida et al., 2009)","plainTextFormattedCitation":"(Ashida et al., 2009)","previouslyFormattedCitation":"&lt;sup&gt;14&lt;/sup&gt;"},"properties":{"noteIndex":0},"schema":"https://github.com/citation-style-language/schema/raw/master/csl-citation.json"}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(Ashida et al., 2009)</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transfucosylation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w:instrText>
            </w:r>
            <w:r w:rsidR="00CB3455">
              <w:rPr>
                <w:rFonts w:ascii="Times New Roman" w:eastAsia="SimSun" w:hAnsi="Times New Roman" w:cs="Times New Roman" w:hint="eastAsia"/>
                <w:color w:val="000000"/>
                <w:kern w:val="0"/>
                <w:sz w:val="20"/>
                <w:szCs w:val="20"/>
              </w:rPr>
              <w:instrText xml:space="preserve">as acceptor with a 39% yield.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w:instrText>
            </w:r>
            <w:r w:rsidR="00CB3455">
              <w:rPr>
                <w:rFonts w:ascii="Times New Roman" w:eastAsia="SimSun" w:hAnsi="Times New Roman" w:cs="Times New Roman"/>
                <w:color w:val="000000"/>
                <w:kern w:val="0"/>
                <w:sz w:val="20"/>
                <w:szCs w:val="20"/>
              </w:rPr>
              <w:instrText>hereas Mfuc5 catalysis mainly produced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Biotechnology","id":"ITEM-1","issue":"December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oligosaccharides","type":"article-journal","volume":"41"},"uris":["http://www.mendeley.com/documents/?uuid=ca22f4d3-effe-4ea7-8e02-9de465be74ce"]}],"mendeley":{"formattedCitation":"(Zeuner et al., 2018)","plainTextFormattedCitation":"(Zeuner et al., 2018)","previouslyFormattedCitation":"&lt;sup&gt;15&lt;/sup&gt;"},"properties":{"noteIndex":0},"schema":"https://github.com/citation-style-language/schema/raw/master/csl-citation.json"}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(Zeuner et al., 2018)</w:t>
            </w:r>
            <w:r>
              <w:rPr>
                <w:rFonts w:ascii="Times New Roman" w:eastAsia="SimSun" w:hAnsi="Times New Roman" w:cs="Times New Roman"/>
                <w:color w:val="000000"/>
                <w:kern w:val="0"/>
                <w:sz w:val="20"/>
                <w:szCs w:val="20"/>
              </w:rPr>
              <w:fldChar w:fldCharType="end"/>
            </w:r>
          </w:p>
        </w:tc>
      </w:tr>
      <w:tr w:rsidR="00F74731" w:rsidRPr="00562D09" w14:paraId="3E4725C1" w14:textId="77777777" w:rsidTr="00065046">
        <w:trPr>
          <w:trHeight w:val="600"/>
        </w:trPr>
        <w:tc>
          <w:tcPr>
            <w:tcW w:w="462" w:type="pct"/>
            <w:vMerge/>
            <w:noWrap/>
          </w:tcPr>
          <w:p w14:paraId="0CFBCE38"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3322EAE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6F6E51">
              <w:rPr>
                <w:rFonts w:ascii="Times New Roman" w:eastAsia="SimSun" w:hAnsi="Times New Roman" w:cs="Times New Roman"/>
                <w:color w:val="000000"/>
                <w:kern w:val="0"/>
                <w:sz w:val="20"/>
                <w:szCs w:val="20"/>
              </w:rPr>
              <w:t>ABG83106.1</w:t>
            </w:r>
          </w:p>
        </w:tc>
        <w:tc>
          <w:tcPr>
            <w:tcW w:w="765" w:type="pct"/>
            <w:noWrap/>
          </w:tcPr>
          <w:p w14:paraId="5D9A480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Clostridium perfringens</w:t>
            </w:r>
            <w:r w:rsidRPr="006F6E51">
              <w:rPr>
                <w:rFonts w:ascii="Times New Roman" w:eastAsia="SimSun" w:hAnsi="Times New Roman" w:cs="Times New Roman"/>
                <w:color w:val="000000"/>
                <w:kern w:val="0"/>
                <w:sz w:val="20"/>
                <w:szCs w:val="20"/>
              </w:rPr>
              <w:t xml:space="preserve"> ATCC 13124</w:t>
            </w:r>
          </w:p>
        </w:tc>
        <w:tc>
          <w:tcPr>
            <w:tcW w:w="633" w:type="pct"/>
            <w:noWrap/>
          </w:tcPr>
          <w:p w14:paraId="02C92F0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Cp</w:t>
            </w: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fc2</w:t>
            </w:r>
          </w:p>
        </w:tc>
        <w:tc>
          <w:tcPr>
            <w:tcW w:w="2783" w:type="pct"/>
            <w:noWrap/>
          </w:tcPr>
          <w:p w14:paraId="7B1DB8CA" w14:textId="1D2CCC64" w:rsidR="00F74731" w:rsidRPr="000A0CC0"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562D09">
              <w:rPr>
                <w:rFonts w:ascii="Times New Roman" w:eastAsia="SimSun" w:hAnsi="Times New Roman" w:cs="Times New Roman"/>
                <w:b/>
                <w:bCs/>
                <w:color w:val="000000"/>
                <w:kern w:val="0"/>
                <w:sz w:val="20"/>
                <w:szCs w:val="20"/>
                <w:lang w:val="fr-FR"/>
              </w:rPr>
              <w:t>LeX</w:t>
            </w:r>
            <w:proofErr w:type="spellEnd"/>
            <w:r w:rsidRPr="00562D09">
              <w:rPr>
                <w:rFonts w:ascii="Times New Roman" w:eastAsia="SimSun" w:hAnsi="Times New Roman" w:cs="Times New Roman"/>
                <w:color w:val="000000"/>
                <w:kern w:val="0"/>
                <w:sz w:val="20"/>
                <w:szCs w:val="20"/>
                <w:lang w:val="fr-FR"/>
              </w:rPr>
              <w:t xml:space="preserve">, </w:t>
            </w:r>
            <w:proofErr w:type="spellStart"/>
            <w:r w:rsidRPr="00562D09">
              <w:rPr>
                <w:rFonts w:ascii="Times New Roman" w:eastAsia="SimSun" w:hAnsi="Times New Roman" w:cs="Times New Roman" w:hint="eastAsia"/>
                <w:b/>
                <w:bCs/>
                <w:color w:val="000000"/>
                <w:kern w:val="0"/>
                <w:sz w:val="20"/>
                <w:szCs w:val="20"/>
                <w:lang w:val="fr-FR"/>
              </w:rPr>
              <w:t>L</w:t>
            </w:r>
            <w:r w:rsidRPr="00562D09">
              <w:rPr>
                <w:rFonts w:ascii="Times New Roman" w:eastAsia="SimSun" w:hAnsi="Times New Roman" w:cs="Times New Roman"/>
                <w:b/>
                <w:bCs/>
                <w:color w:val="000000"/>
                <w:kern w:val="0"/>
                <w:sz w:val="20"/>
                <w:szCs w:val="20"/>
                <w:lang w:val="fr-FR"/>
              </w:rPr>
              <w:t>eA</w:t>
            </w:r>
            <w:proofErr w:type="spellEnd"/>
            <w:r w:rsidRPr="00562D09">
              <w:rPr>
                <w:rFonts w:ascii="Times New Roman" w:eastAsia="SimSun" w:hAnsi="Times New Roman" w:cs="Times New Roman"/>
                <w:color w:val="000000"/>
                <w:kern w:val="0"/>
                <w:sz w:val="20"/>
                <w:szCs w:val="20"/>
                <w:lang w:val="fr-FR"/>
              </w:rPr>
              <w:t xml:space="preserve">, PGM </w:t>
            </w:r>
            <w:r>
              <w:rPr>
                <w:rFonts w:ascii="Times New Roman" w:eastAsia="SimSun" w:hAnsi="Times New Roman" w:cs="Times New Roman"/>
                <w:color w:val="000000"/>
                <w:kern w:val="0"/>
                <w:sz w:val="20"/>
                <w:szCs w:val="20"/>
              </w:rPr>
              <w:fldChar w:fldCharType="begin" w:fldLock="1"/>
            </w:r>
            <w:r w:rsidR="00CB3455" w:rsidRPr="00562D09">
              <w:rPr>
                <w:rFonts w:ascii="Times New Roman" w:eastAsia="SimSun" w:hAnsi="Times New Roman" w:cs="Times New Roman"/>
                <w:color w:val="000000"/>
                <w:kern w:val="0"/>
                <w:sz w:val="20"/>
                <w:szCs w:val="20"/>
                <w:lang w:val="fr-FR"/>
              </w:rPr>
              <w:instrText>ADDIN CSL_CITATION {"citationItems":[{"id":"ITEM-1","itemData":{"DOI":"10.1002/jobm.201500582","ISBN":"1521-4028 (Electronic) 0233-111X (Linking)","ISSN":"0233111X","PMID":"26663202","abstract":"</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 xml:space="preserve">-l-Fucosidases are key enzymes for the degradation of intestinal glycans by gut microbes. In this work, three putative </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 xml:space="preserve">-l-fucosidases (Afc1, Afc2, and Afc3) genes from Clostridium perfringens ATCC 13124 were cloned and expressed in Escherichia coli. Afc1 had the </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 xml:space="preserve">-l-fucosidase domain of glycoside hydrolase (GH) 29 family but showed no enzyme activity toward all the substrates examined. The putative acid/base residue of Afc1, Ser205, was replaced by a glutamic acid which is conserved in GH29-B </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-l-fucosidases. However, the mutant Afc1-S205E still failed to show enzyme activity. Afc2 and Afc3 were determined to be 1,3-1,4-</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-l-fucosidase of GH29-B subfamily and 1,2-</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fr-FR"/>
              </w:rPr>
              <w:instrText>-l-fucosidase of GH95 family, respectively, and both of them could release fucose from porcine gastric mucin (PGM). When C. perfringens ATCC 13124 grew with the presence of PGM, the transcription of afc1 decreased slightly, while those of afc2 and afc3 increased to 2.2-fold and 1.4-fold, respectively, and the enzyme activities of Afc2 and Afc3 in the culture increased to 2.2-fold and 2.6-fold, respectively. These results suggest that Afc2 and Afc3 are involved in the degradation of intestinal fucosyl glycans by C. perfringens ATCC 1</w:instrText>
            </w:r>
            <w:r w:rsidR="00CB3455">
              <w:rPr>
                <w:rFonts w:ascii="Times New Roman" w:eastAsia="SimSun" w:hAnsi="Times New Roman" w:cs="Times New Roman"/>
                <w:color w:val="000000"/>
                <w:kern w:val="0"/>
                <w:sz w:val="20"/>
                <w:szCs w:val="20"/>
                <w:lang w:val="fr-FR"/>
              </w:rPr>
              <w:instrText>3124. © 2016 WILEY-VCH Verlag GmbH &amp; Co. KGaA, Weinheim.","author":[{"dropping-particle":"","family":"Fan","given":"Shuquan","non-dropping-particle":"","parse-names":false,"suffix":""},{"dropping-particle":"","family":"Zhang","given":"Huaqin","non-dropping-particle":"","parse-names":false,"suffix":""},{"dropping-particle":"","family":"Chen","given":"Xiaodi","non-dropping-particle":"","parse-names":false,"suffix":""},{"dropping-particle":"","family":"Lu","given":"Lili","non-dropping-particle":"","parse-names":false,"suffix":""},{"dropping-particle":"","family":"Xu","given":"Li","non-dropping-particle":"","parse-names":false,"suffix":""},{"dropping-particle":"","family":"Xiao","given":"Min","non-dropping-particle":"","parse-names":false,"suffix":""}],"container-title":"Journal of Basic Microbiology","id":"ITEM-1","issue":"4","issued":{"date-parts":[["2016","4"]]},"page":"347-357","title":"Cloning, characterization, and production of three α- l -fucosidases from Clostridium perfringens ATCC 13124","type":"article-journal","volume":"56"},"uris":["http://www.mendeley.com/documents/?uuid=e7be5e41-77cc-48f7-b5f9-135583980d19"]}],"mendeley":{"formattedCitation":"(Fan et al., 2016)","plainTextFormattedCitation":"(Fan et al., 2016)","previouslyFormattedCitation":"&lt;sup&gt;16&lt;/sup&gt;"},"properties":{"noteIndex":0},"schema":"https://github.com/citation-style-language/schema/raw/master/csl-citation.json"}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(Fan et al., 2016)</w:t>
            </w:r>
            <w:r>
              <w:rPr>
                <w:rFonts w:ascii="Times New Roman" w:eastAsia="SimSun" w:hAnsi="Times New Roman" w:cs="Times New Roman"/>
                <w:color w:val="000000"/>
                <w:kern w:val="0"/>
                <w:sz w:val="20"/>
                <w:szCs w:val="20"/>
              </w:rPr>
              <w:fldChar w:fldCharType="end"/>
            </w:r>
            <w:r w:rsidRPr="00EB597D">
              <w:rPr>
                <w:rFonts w:ascii="Times New Roman" w:eastAsia="SimSun" w:hAnsi="Times New Roman" w:cs="Times New Roman"/>
                <w:color w:val="000000"/>
                <w:kern w:val="0"/>
                <w:sz w:val="20"/>
                <w:szCs w:val="20"/>
                <w:lang w:val="fr-FR"/>
              </w:rPr>
              <w:t xml:space="preserve">, transfucosylation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 xml:space="preserve">ADDIN CSL_CITATION {"citationItems":[{"id":"ITEM-1","itemData":{"DOI":"10.1016/j.nbt.2017.12.002","ISSN":"18764347","PMID":"29221760","abstract":"Human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w:instrText>
            </w:r>
            <w:r w:rsidR="00CB3455">
              <w:rPr>
                <w:rFonts w:ascii="Times New Roman" w:eastAsia="SimSun" w:hAnsi="Times New Roman" w:cs="Times New Roman" w:hint="eastAsia"/>
                <w:color w:val="000000"/>
                <w:kern w:val="0"/>
                <w:sz w:val="20"/>
                <w:szCs w:val="20"/>
                <w:lang w:val="fr-FR"/>
              </w:rPr>
              <w:instrText xml:space="preserve">as acceptor with a 39% yield. </w:instrText>
            </w:r>
            <w:r w:rsidR="00CB3455">
              <w:rPr>
                <w:rFonts w:ascii="Times New Roman" w:eastAsia="SimSun" w:hAnsi="Times New Roman" w:cs="Times New Roman" w:hint="eastAsia"/>
                <w:color w:val="000000"/>
                <w:kern w:val="0"/>
                <w:sz w:val="20"/>
                <w:szCs w:val="20"/>
                <w:lang w:val="fr-FR"/>
              </w:rPr>
              <w:instrText>α</w:instrText>
            </w:r>
            <w:r w:rsidR="00CB3455">
              <w:rPr>
                <w:rFonts w:ascii="Times New Roman" w:eastAsia="SimSun" w:hAnsi="Times New Roman" w:cs="Times New Roman" w:hint="eastAsia"/>
                <w:color w:val="000000"/>
                <w:kern w:val="0"/>
                <w:sz w:val="20"/>
                <w:szCs w:val="20"/>
                <w:lang w:val="fr-FR"/>
              </w:rPr>
              <w:instrText>-L-Fucosidases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lang w:val="fr-FR"/>
              </w:rPr>
              <w:instrText>′</w:instrText>
            </w:r>
            <w:r w:rsidR="00CB3455">
              <w:rPr>
                <w:rFonts w:ascii="Times New Roman" w:eastAsia="SimSun" w:hAnsi="Times New Roman" w:cs="Times New Roman" w:hint="eastAsia"/>
                <w:color w:val="000000"/>
                <w:kern w:val="0"/>
                <w:sz w:val="20"/>
                <w:szCs w:val="20"/>
                <w:lang w:val="fr-FR"/>
              </w:rPr>
              <w:instrText>-fucosyllactose, w</w:instrText>
            </w:r>
            <w:r w:rsidR="00CB3455">
              <w:rPr>
                <w:rFonts w:ascii="Times New Roman" w:eastAsia="SimSun" w:hAnsi="Times New Roman" w:cs="Times New Roman"/>
                <w:color w:val="000000"/>
                <w:kern w:val="0"/>
                <w:sz w:val="20"/>
                <w:szCs w:val="20"/>
                <w:lang w:val="fr-FR"/>
              </w:rPr>
              <w:instrText>hereas Mfuc5 catalysis mainly produced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Biotechnology","id":"ITEM-1","issue":"December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oligosaccharides","type":"article-journal","volume":"41"},"uris":["http://www.mendeley.com/documents/?uuid=ca22f4d3-effe-4ea7-8e02-9de465be74ce"]}],"mendeley":{"formattedCitation":"(Zeuner et al., 2018)","plainTextFormattedCitation":"(Zeuner et al., 2018)","previouslyFormattedCitation":"&lt;sup&gt;15&lt;/sup&gt;"},"properties":{"noteIndex":0},"schema":"https://github.com/citation-style-language/schema/raw/master/csl-citation.json"}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(Zeuner et al., 2018)</w:t>
            </w:r>
            <w:r>
              <w:rPr>
                <w:rFonts w:ascii="Times New Roman" w:eastAsia="SimSun" w:hAnsi="Times New Roman" w:cs="Times New Roman"/>
                <w:color w:val="000000"/>
                <w:kern w:val="0"/>
                <w:sz w:val="20"/>
                <w:szCs w:val="20"/>
              </w:rPr>
              <w:fldChar w:fldCharType="end"/>
            </w:r>
          </w:p>
        </w:tc>
      </w:tr>
      <w:tr w:rsidR="00F74731" w:rsidRPr="0038685C" w14:paraId="729B1BFC" w14:textId="77777777" w:rsidTr="00065046">
        <w:trPr>
          <w:trHeight w:val="600"/>
        </w:trPr>
        <w:tc>
          <w:tcPr>
            <w:tcW w:w="462" w:type="pct"/>
            <w:vMerge/>
            <w:noWrap/>
          </w:tcPr>
          <w:p w14:paraId="4A803E25" w14:textId="77777777" w:rsidR="00F74731" w:rsidRPr="000A0CC0"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34DCF3E6" w14:textId="77777777" w:rsidR="00F74731" w:rsidRPr="000A0CC0" w:rsidRDefault="00F74731" w:rsidP="00065046">
            <w:pPr>
              <w:widowControl/>
              <w:jc w:val="left"/>
              <w:rPr>
                <w:rFonts w:ascii="Times New Roman" w:eastAsia="SimSun" w:hAnsi="Times New Roman" w:cs="Times New Roman"/>
                <w:color w:val="000000"/>
                <w:kern w:val="0"/>
                <w:sz w:val="20"/>
                <w:szCs w:val="20"/>
                <w:lang w:val="fr-FR"/>
              </w:rPr>
            </w:pPr>
            <w:r w:rsidRPr="000A0CC0">
              <w:rPr>
                <w:rFonts w:ascii="Times New Roman" w:eastAsia="SimSun" w:hAnsi="Times New Roman" w:cs="Times New Roman"/>
                <w:color w:val="000000"/>
                <w:kern w:val="0"/>
                <w:sz w:val="20"/>
                <w:szCs w:val="20"/>
                <w:lang w:val="fr-FR"/>
              </w:rPr>
              <w:t>AAK76203.1</w:t>
            </w:r>
          </w:p>
        </w:tc>
        <w:tc>
          <w:tcPr>
            <w:tcW w:w="765" w:type="pct"/>
            <w:noWrap/>
          </w:tcPr>
          <w:p w14:paraId="1B858BF5" w14:textId="77777777" w:rsidR="00F74731" w:rsidRPr="000A0CC0" w:rsidRDefault="00F74731" w:rsidP="00065046">
            <w:pPr>
              <w:widowControl/>
              <w:jc w:val="left"/>
              <w:rPr>
                <w:rFonts w:ascii="Times New Roman" w:eastAsia="SimSun" w:hAnsi="Times New Roman" w:cs="Times New Roman"/>
                <w:color w:val="000000"/>
                <w:kern w:val="0"/>
                <w:sz w:val="20"/>
                <w:szCs w:val="20"/>
                <w:lang w:val="fr-FR"/>
              </w:rPr>
            </w:pPr>
            <w:r w:rsidRPr="000A0CC0">
              <w:rPr>
                <w:rFonts w:ascii="Times New Roman" w:eastAsia="SimSun" w:hAnsi="Times New Roman" w:cs="Times New Roman"/>
                <w:i/>
                <w:iCs/>
                <w:color w:val="000000"/>
                <w:kern w:val="0"/>
                <w:sz w:val="20"/>
                <w:szCs w:val="20"/>
                <w:lang w:val="fr-FR"/>
              </w:rPr>
              <w:t xml:space="preserve">Streptococcus </w:t>
            </w:r>
            <w:proofErr w:type="spellStart"/>
            <w:r w:rsidRPr="000A0CC0">
              <w:rPr>
                <w:rFonts w:ascii="Times New Roman" w:eastAsia="SimSun" w:hAnsi="Times New Roman" w:cs="Times New Roman"/>
                <w:i/>
                <w:iCs/>
                <w:color w:val="000000"/>
                <w:kern w:val="0"/>
                <w:sz w:val="20"/>
                <w:szCs w:val="20"/>
                <w:lang w:val="fr-FR"/>
              </w:rPr>
              <w:t>pneumoniae</w:t>
            </w:r>
            <w:proofErr w:type="spellEnd"/>
            <w:r w:rsidRPr="000A0CC0">
              <w:rPr>
                <w:rFonts w:ascii="Times New Roman" w:eastAsia="SimSun" w:hAnsi="Times New Roman" w:cs="Times New Roman"/>
                <w:color w:val="000000"/>
                <w:kern w:val="0"/>
                <w:sz w:val="20"/>
                <w:szCs w:val="20"/>
                <w:lang w:val="fr-FR"/>
              </w:rPr>
              <w:t xml:space="preserve"> TIGR4</w:t>
            </w:r>
          </w:p>
        </w:tc>
        <w:tc>
          <w:tcPr>
            <w:tcW w:w="633" w:type="pct"/>
            <w:noWrap/>
          </w:tcPr>
          <w:p w14:paraId="6D5701D4" w14:textId="77777777" w:rsidR="00F74731" w:rsidRPr="000A0CC0" w:rsidRDefault="00F74731" w:rsidP="00065046">
            <w:pPr>
              <w:widowControl/>
              <w:jc w:val="left"/>
              <w:rPr>
                <w:rFonts w:ascii="Times New Roman" w:eastAsia="SimSun" w:hAnsi="Times New Roman" w:cs="Times New Roman"/>
                <w:color w:val="000000"/>
                <w:kern w:val="0"/>
                <w:sz w:val="20"/>
                <w:szCs w:val="20"/>
                <w:lang w:val="fr-FR"/>
              </w:rPr>
            </w:pPr>
            <w:r w:rsidRPr="000A0CC0">
              <w:rPr>
                <w:rFonts w:ascii="Times New Roman" w:eastAsia="SimSun" w:hAnsi="Times New Roman" w:cs="Times New Roman"/>
                <w:color w:val="000000"/>
                <w:kern w:val="0"/>
                <w:sz w:val="20"/>
                <w:szCs w:val="20"/>
                <w:lang w:val="fr-FR"/>
              </w:rPr>
              <w:t>SpGH29</w:t>
            </w:r>
          </w:p>
        </w:tc>
        <w:tc>
          <w:tcPr>
            <w:tcW w:w="2783" w:type="pct"/>
            <w:noWrap/>
          </w:tcPr>
          <w:p w14:paraId="3DEE1B53" w14:textId="2460A319" w:rsidR="00F74731" w:rsidRPr="00562D09" w:rsidRDefault="00F74731" w:rsidP="00065046">
            <w:pPr>
              <w:widowControl/>
              <w:jc w:val="left"/>
              <w:rPr>
                <w:rFonts w:ascii="Times New Roman" w:eastAsia="SimSun" w:hAnsi="Times New Roman" w:cs="Times New Roman"/>
                <w:color w:val="000000"/>
                <w:kern w:val="0"/>
                <w:sz w:val="20"/>
                <w:szCs w:val="20"/>
                <w:lang w:val="en-GB"/>
              </w:rPr>
            </w:pPr>
            <w:proofErr w:type="spellStart"/>
            <w:r w:rsidRPr="000A0CC0">
              <w:rPr>
                <w:rFonts w:ascii="Times New Roman" w:eastAsia="SimSun" w:hAnsi="Times New Roman" w:cs="Times New Roman"/>
                <w:b/>
                <w:bCs/>
                <w:color w:val="000000"/>
                <w:kern w:val="0"/>
                <w:sz w:val="20"/>
                <w:szCs w:val="20"/>
                <w:lang w:val="fr-FR"/>
              </w:rPr>
              <w:t>LeY</w:t>
            </w:r>
            <w:proofErr w:type="spellEnd"/>
            <w:r w:rsidRPr="000A0CC0">
              <w:rPr>
                <w:rFonts w:ascii="Times New Roman" w:eastAsia="SimSun" w:hAnsi="Times New Roman" w:cs="Times New Roman"/>
                <w:color w:val="000000"/>
                <w:kern w:val="0"/>
                <w:sz w:val="20"/>
                <w:szCs w:val="20"/>
                <w:lang w:val="fr-FR"/>
              </w:rPr>
              <w:t xml:space="preserve">, </w:t>
            </w:r>
            <w:proofErr w:type="spellStart"/>
            <w:r w:rsidRPr="000A0CC0">
              <w:rPr>
                <w:rFonts w:ascii="Times New Roman" w:eastAsia="SimSun" w:hAnsi="Times New Roman" w:cs="Times New Roman"/>
                <w:color w:val="000000"/>
                <w:kern w:val="0"/>
                <w:sz w:val="20"/>
                <w:szCs w:val="20"/>
                <w:lang w:val="fr-FR"/>
              </w:rPr>
              <w:t>LeX</w:t>
            </w:r>
            <w:proofErr w:type="spellEnd"/>
            <w:r w:rsidRPr="000A0CC0">
              <w:rPr>
                <w:rFonts w:ascii="Times New Roman" w:eastAsia="SimSun" w:hAnsi="Times New Roman" w:cs="Times New Roman"/>
                <w:color w:val="000000"/>
                <w:kern w:val="0"/>
                <w:sz w:val="20"/>
                <w:szCs w:val="20"/>
                <w:lang w:val="fr-FR"/>
              </w:rPr>
              <w:t xml:space="preserve">, </w:t>
            </w:r>
            <w:proofErr w:type="spellStart"/>
            <w:r w:rsidRPr="000A0CC0">
              <w:rPr>
                <w:rFonts w:ascii="Times New Roman" w:eastAsia="SimSun" w:hAnsi="Times New Roman" w:cs="Times New Roman"/>
                <w:color w:val="000000"/>
                <w:kern w:val="0"/>
                <w:sz w:val="20"/>
                <w:szCs w:val="20"/>
                <w:lang w:val="fr-FR"/>
              </w:rPr>
              <w:t>LeA</w:t>
            </w:r>
            <w:proofErr w:type="spellEnd"/>
            <w:r w:rsidRPr="000A0CC0">
              <w:rPr>
                <w:rFonts w:ascii="Times New Roman" w:eastAsia="SimSun" w:hAnsi="Times New Roman" w:cs="Times New Roman"/>
                <w:color w:val="000000"/>
                <w:kern w:val="0"/>
                <w:sz w:val="20"/>
                <w:szCs w:val="20"/>
                <w:lang w:val="fr-FR"/>
              </w:rPr>
              <w:t xml:space="preserve">, </w:t>
            </w:r>
            <w:proofErr w:type="spellStart"/>
            <w:r w:rsidRPr="000A0CC0">
              <w:rPr>
                <w:rFonts w:ascii="Times New Roman" w:eastAsia="SimSun" w:hAnsi="Times New Roman" w:cs="Times New Roman"/>
                <w:color w:val="000000"/>
                <w:kern w:val="0"/>
                <w:sz w:val="20"/>
                <w:szCs w:val="20"/>
                <w:lang w:val="fr-FR"/>
              </w:rPr>
              <w:t>LeB</w:t>
            </w:r>
            <w:proofErr w:type="spellEnd"/>
            <w:r w:rsidRPr="000A0CC0">
              <w:rPr>
                <w:rFonts w:ascii="Times New Roman" w:eastAsia="SimSun" w:hAnsi="Times New Roman" w:cs="Times New Roman"/>
                <w:color w:val="000000"/>
                <w:kern w:val="0"/>
                <w:sz w:val="20"/>
                <w:szCs w:val="20"/>
                <w:lang w:val="fr-FR"/>
              </w:rPr>
              <w:t xml:space="preserve">, 3FL, PDB: 6ORG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 xml:space="preserve">ADDIN CSL_CITATION {"citationItems":[{"id":"ITEM-1","itemData":{"DOI":"10.1074/jbc.RA119.009368","ISSN":"1083351X","PMID":"31266803","abstract":"An important aspect of the interaction between the opportunistic bacterial pathogen Streptococcus pneumoniae and its human host is its ability to harvest host glycans. The pneumococcus can degrade a variety of complex glycans, including Nand O-linked glycans, glycosaminoglycans, and carbohydrate antigens, an ability that is tightly linked to the virulence of S. pneumoniae. Although S. pneumoniae is known to use a sophisticated enzyme machinery to attack the human glycome, how it copes with fucosylated glycans, which are primarily histoblood group antigens, is largely unknown. Here, we identified two pneumococcal </w:instrText>
            </w:r>
            <w:r w:rsidR="00CB3455">
              <w:rPr>
                <w:rFonts w:ascii="Times New Roman" w:eastAsia="SimSun" w:hAnsi="Times New Roman" w:cs="Times New Roman" w:hint="eastAsia"/>
                <w:color w:val="000000"/>
                <w:kern w:val="0"/>
                <w:sz w:val="20"/>
                <w:szCs w:val="20"/>
                <w:lang w:val="fr-FR"/>
              </w:rPr>
              <w:instrText xml:space="preserve">enzymes, SpGH29C and SpGH95C, that target </w:instrText>
            </w:r>
            <w:r w:rsidR="00CB3455">
              <w:rPr>
                <w:rFonts w:ascii="Times New Roman" w:eastAsia="SimSun" w:hAnsi="Times New Roman" w:cs="Times New Roman" w:hint="eastAsia"/>
                <w:color w:val="000000"/>
                <w:kern w:val="0"/>
                <w:sz w:val="20"/>
                <w:szCs w:val="20"/>
                <w:lang w:val="fr-FR"/>
              </w:rPr>
              <w:instrText>α</w:instrText>
            </w:r>
            <w:r w:rsidR="00CB3455">
              <w:rPr>
                <w:rFonts w:ascii="Times New Roman" w:eastAsia="SimSun" w:hAnsi="Times New Roman" w:cs="Times New Roman" w:hint="eastAsia"/>
                <w:color w:val="000000"/>
                <w:kern w:val="0"/>
                <w:sz w:val="20"/>
                <w:szCs w:val="20"/>
                <w:lang w:val="fr-FR"/>
              </w:rPr>
              <w:instrText>-(1</w:instrText>
            </w:r>
            <w:r w:rsidR="00CB3455">
              <w:rPr>
                <w:rFonts w:ascii="Times New Roman" w:eastAsia="SimSun" w:hAnsi="Times New Roman" w:cs="Times New Roman" w:hint="eastAsia"/>
                <w:color w:val="000000"/>
                <w:kern w:val="0"/>
                <w:sz w:val="20"/>
                <w:szCs w:val="20"/>
                <w:lang w:val="fr-FR"/>
              </w:rPr>
              <w:instrText>→</w:instrText>
            </w:r>
            <w:r w:rsidR="00CB3455">
              <w:rPr>
                <w:rFonts w:ascii="Times New Roman" w:eastAsia="SimSun" w:hAnsi="Times New Roman" w:cs="Times New Roman" w:hint="eastAsia"/>
                <w:color w:val="000000"/>
                <w:kern w:val="0"/>
                <w:sz w:val="20"/>
                <w:szCs w:val="20"/>
                <w:lang w:val="fr-FR"/>
              </w:rPr>
              <w:instrText xml:space="preserve">3/4) and </w:instrText>
            </w:r>
            <w:r w:rsidR="00CB3455">
              <w:rPr>
                <w:rFonts w:ascii="Times New Roman" w:eastAsia="SimSun" w:hAnsi="Times New Roman" w:cs="Times New Roman" w:hint="eastAsia"/>
                <w:color w:val="000000"/>
                <w:kern w:val="0"/>
                <w:sz w:val="20"/>
                <w:szCs w:val="20"/>
                <w:lang w:val="fr-FR"/>
              </w:rPr>
              <w:instrText>α</w:instrText>
            </w:r>
            <w:r w:rsidR="00CB3455">
              <w:rPr>
                <w:rFonts w:ascii="Times New Roman" w:eastAsia="SimSun" w:hAnsi="Times New Roman" w:cs="Times New Roman" w:hint="eastAsia"/>
                <w:color w:val="000000"/>
                <w:kern w:val="0"/>
                <w:sz w:val="20"/>
                <w:szCs w:val="20"/>
                <w:lang w:val="fr-FR"/>
              </w:rPr>
              <w:instrText>-(1</w:instrText>
            </w:r>
            <w:r w:rsidR="00CB3455">
              <w:rPr>
                <w:rFonts w:ascii="Times New Roman" w:eastAsia="SimSun" w:hAnsi="Times New Roman" w:cs="Times New Roman" w:hint="eastAsia"/>
                <w:color w:val="000000"/>
                <w:kern w:val="0"/>
                <w:sz w:val="20"/>
                <w:szCs w:val="20"/>
                <w:lang w:val="fr-FR"/>
              </w:rPr>
              <w:instrText>→</w:instrText>
            </w:r>
            <w:r w:rsidR="00CB3455">
              <w:rPr>
                <w:rFonts w:ascii="Times New Roman" w:eastAsia="SimSun" w:hAnsi="Times New Roman" w:cs="Times New Roman" w:hint="eastAsia"/>
                <w:color w:val="000000"/>
                <w:kern w:val="0"/>
                <w:sz w:val="20"/>
                <w:szCs w:val="20"/>
                <w:lang w:val="fr-FR"/>
              </w:rPr>
              <w:instrText xml:space="preserve">2) fucosidic linkages, respectively. X-ray crystallography studies combined with functional assays revealed that SpGH29C is specific for the LewisA and LewisX antigen motifs and that SpGH95C is </w:instrText>
            </w:r>
            <w:r w:rsidR="00CB3455">
              <w:rPr>
                <w:rFonts w:ascii="Times New Roman" w:eastAsia="SimSun" w:hAnsi="Times New Roman" w:cs="Times New Roman"/>
                <w:color w:val="000000"/>
                <w:kern w:val="0"/>
                <w:sz w:val="20"/>
                <w:szCs w:val="20"/>
                <w:lang w:val="fr-FR"/>
              </w:rPr>
              <w:instrText xml:space="preserve">specific for the H(O)-antigen motif. Together, these enzymes could defucosylate LewisY and LewisB antigens in a complementary fashion. In vitro reconstruction of glycan degradation cascades disclosed that the individual or combined activities of these enzymes expose the underlying glycan structure, promoting the complete deconstruction of a glycan that would otherwise be resistant to pneumococcal enzymes. These experiments expand our understanding of the extensive capacity of S. pneumoniae to process host glycans and the likely roles of α-fucosidases in this. Overall, given the importance of enzymes that initiate glycan breakdown in pneumococcal virulence, such as the </w:instrText>
            </w:r>
            <w:r w:rsidR="00CB3455" w:rsidRPr="00562D09">
              <w:rPr>
                <w:rFonts w:ascii="Times New Roman" w:eastAsia="SimSun" w:hAnsi="Times New Roman" w:cs="Times New Roman"/>
                <w:color w:val="000000"/>
                <w:kern w:val="0"/>
                <w:sz w:val="20"/>
                <w:szCs w:val="20"/>
                <w:lang w:val="en-GB"/>
              </w:rPr>
              <w:instrText xml:space="preserve">neuraminidase NanA and the mannosidase SpGH92, we anticipate that the </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en-GB"/>
              </w:rPr>
              <w:instrText xml:space="preserve">-fucosidases identified here will be important factors in developing more refined models of the S. pneumoniae-host interaction.","author":[{"dropping-particle":"","family":"Hobbs","given":"Joanne K.","non-dropping-particle":"","parse-names":false,"suffix":""},{"dropping-particle":"","family":"Pluvinage","given":"Benjamin","non-dropping-particle":"","parse-names":false,"suffix":""},{"dropping-particle":"","family":"Robb","given":"Melissa","non-dropping-particle":"","parse-names":false,"suffix":""},{"dropping-particle":"","family":"Smith","given":"Steven P.","non-dropping-particle":"","parse-names":false,"suffix":""},{"dropping-particle":"","family":"Boraston","given":"Alisdair B.","non-dropping-particle":"","parse-names":false,"suffix":""}],"container-title":"Journal of Biological Chemistry","id":"ITEM-1","issue":"34","issued":{"date-parts":[["2019"]]},"page":"12670-12682","title":"Two complementary </w:instrText>
            </w:r>
            <w:r w:rsidR="00CB3455">
              <w:rPr>
                <w:rFonts w:ascii="Times New Roman" w:eastAsia="SimSun" w:hAnsi="Times New Roman" w:cs="Times New Roman"/>
                <w:color w:val="000000"/>
                <w:kern w:val="0"/>
                <w:sz w:val="20"/>
                <w:szCs w:val="20"/>
                <w:lang w:val="fr-FR"/>
              </w:rPr>
              <w:instrText>α</w:instrText>
            </w:r>
            <w:r w:rsidR="00CB3455" w:rsidRPr="00562D09">
              <w:rPr>
                <w:rFonts w:ascii="Times New Roman" w:eastAsia="SimSun" w:hAnsi="Times New Roman" w:cs="Times New Roman"/>
                <w:color w:val="000000"/>
                <w:kern w:val="0"/>
                <w:sz w:val="20"/>
                <w:szCs w:val="20"/>
                <w:lang w:val="en-GB"/>
              </w:rPr>
              <w:instrText>-fucosidases from Streptococcus pneumoniae promote complete degradation of host-derived carbohydrate antigens","type":"article-journal","volume":"294"},"uris":["http://www.mendeley.com/documents/?uuid=a8d304f1-6ab1-436c-ad81-b3e902457399"]}],"mendeley":{"formattedCitation":"(Hobbs et al., 2019)","plainTextFormattedCitation":"(Hobbs et al., 2019)","previouslyFormattedCitation":"&lt;sup&gt;17&lt;/sup&gt;"},"properties":{"noteIndex":0},"schema":"https://github.com/citation-style-language/schema/raw/master/csl-citation.json"}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562D09">
              <w:rPr>
                <w:rFonts w:ascii="Times New Roman" w:eastAsia="SimSun" w:hAnsi="Times New Roman" w:cs="Times New Roman"/>
                <w:noProof/>
                <w:color w:val="000000"/>
                <w:kern w:val="0"/>
                <w:sz w:val="20"/>
                <w:szCs w:val="20"/>
                <w:lang w:val="en-GB"/>
              </w:rPr>
              <w:t>(Hobbs et al., 2019)</w:t>
            </w:r>
            <w:r>
              <w:rPr>
                <w:rFonts w:ascii="Times New Roman" w:eastAsia="SimSun" w:hAnsi="Times New Roman" w:cs="Times New Roman"/>
                <w:color w:val="000000"/>
                <w:kern w:val="0"/>
                <w:sz w:val="20"/>
                <w:szCs w:val="20"/>
              </w:rPr>
              <w:fldChar w:fldCharType="end"/>
            </w:r>
          </w:p>
        </w:tc>
      </w:tr>
      <w:tr w:rsidR="00F74731" w:rsidRPr="0038685C" w14:paraId="0DBC8DF8" w14:textId="77777777" w:rsidTr="00065046">
        <w:trPr>
          <w:trHeight w:val="600"/>
        </w:trPr>
        <w:tc>
          <w:tcPr>
            <w:tcW w:w="462" w:type="pct"/>
            <w:vMerge/>
            <w:noWrap/>
          </w:tcPr>
          <w:p w14:paraId="438D94C6"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p>
        </w:tc>
        <w:tc>
          <w:tcPr>
            <w:tcW w:w="357" w:type="pct"/>
            <w:noWrap/>
          </w:tcPr>
          <w:p w14:paraId="29913E15"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color w:val="000000"/>
                <w:kern w:val="0"/>
                <w:sz w:val="20"/>
                <w:szCs w:val="20"/>
                <w:lang w:val="en-GB"/>
              </w:rPr>
              <w:t>ALJ46339.1</w:t>
            </w:r>
          </w:p>
        </w:tc>
        <w:tc>
          <w:tcPr>
            <w:tcW w:w="765" w:type="pct"/>
            <w:noWrap/>
          </w:tcPr>
          <w:p w14:paraId="4407706A"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i/>
                <w:iCs/>
                <w:color w:val="000000"/>
                <w:kern w:val="0"/>
                <w:sz w:val="20"/>
                <w:szCs w:val="20"/>
                <w:lang w:val="en-GB"/>
              </w:rPr>
              <w:t xml:space="preserve">Bacteroides </w:t>
            </w:r>
            <w:proofErr w:type="spellStart"/>
            <w:r w:rsidRPr="00562D09">
              <w:rPr>
                <w:rFonts w:ascii="Times New Roman" w:eastAsia="SimSun" w:hAnsi="Times New Roman" w:cs="Times New Roman"/>
                <w:i/>
                <w:iCs/>
                <w:color w:val="000000"/>
                <w:kern w:val="0"/>
                <w:sz w:val="20"/>
                <w:szCs w:val="20"/>
                <w:lang w:val="en-GB"/>
              </w:rPr>
              <w:t>ovatus</w:t>
            </w:r>
            <w:proofErr w:type="spellEnd"/>
            <w:r w:rsidRPr="00562D09">
              <w:rPr>
                <w:rFonts w:ascii="Times New Roman" w:eastAsia="SimSun" w:hAnsi="Times New Roman" w:cs="Times New Roman"/>
                <w:color w:val="000000"/>
                <w:kern w:val="0"/>
                <w:sz w:val="20"/>
                <w:szCs w:val="20"/>
                <w:lang w:val="en-GB"/>
              </w:rPr>
              <w:t xml:space="preserve"> ATCC 8483</w:t>
            </w:r>
          </w:p>
        </w:tc>
        <w:tc>
          <w:tcPr>
            <w:tcW w:w="633" w:type="pct"/>
            <w:noWrap/>
          </w:tcPr>
          <w:p w14:paraId="6C70629B"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color w:val="000000"/>
                <w:kern w:val="0"/>
                <w:sz w:val="20"/>
                <w:szCs w:val="20"/>
                <w:lang w:val="en-GB"/>
              </w:rPr>
              <w:t>Bovatus_01698</w:t>
            </w:r>
          </w:p>
        </w:tc>
        <w:tc>
          <w:tcPr>
            <w:tcW w:w="2783" w:type="pct"/>
            <w:noWrap/>
          </w:tcPr>
          <w:p w14:paraId="2E83B4D1"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hint="eastAsia"/>
                <w:color w:val="000000"/>
                <w:kern w:val="0"/>
                <w:sz w:val="20"/>
                <w:szCs w:val="20"/>
                <w:lang w:val="en-GB"/>
              </w:rPr>
              <w:t>P</w:t>
            </w:r>
            <w:r w:rsidRPr="00562D09">
              <w:rPr>
                <w:rFonts w:ascii="Times New Roman" w:eastAsia="SimSun" w:hAnsi="Times New Roman" w:cs="Times New Roman"/>
                <w:color w:val="000000"/>
                <w:kern w:val="0"/>
                <w:sz w:val="20"/>
                <w:szCs w:val="20"/>
                <w:lang w:val="en-GB"/>
              </w:rPr>
              <w:t>DB: 4ZRX (to be published)</w:t>
            </w:r>
          </w:p>
        </w:tc>
      </w:tr>
      <w:tr w:rsidR="00F74731" w:rsidRPr="0038685C" w14:paraId="0EEE4EAF" w14:textId="77777777" w:rsidTr="00065046">
        <w:trPr>
          <w:trHeight w:val="600"/>
        </w:trPr>
        <w:tc>
          <w:tcPr>
            <w:tcW w:w="462" w:type="pct"/>
            <w:vMerge/>
            <w:noWrap/>
          </w:tcPr>
          <w:p w14:paraId="159F26FB"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p>
        </w:tc>
        <w:tc>
          <w:tcPr>
            <w:tcW w:w="357" w:type="pct"/>
            <w:noWrap/>
          </w:tcPr>
          <w:p w14:paraId="15A73464"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color w:val="000000"/>
                <w:kern w:val="0"/>
                <w:sz w:val="20"/>
                <w:szCs w:val="20"/>
                <w:lang w:val="en-GB"/>
              </w:rPr>
              <w:t>NP_180377.2</w:t>
            </w:r>
          </w:p>
        </w:tc>
        <w:tc>
          <w:tcPr>
            <w:tcW w:w="765" w:type="pct"/>
            <w:noWrap/>
          </w:tcPr>
          <w:p w14:paraId="4A91A590" w14:textId="77777777" w:rsidR="00F74731" w:rsidRPr="00562D09" w:rsidRDefault="00F74731" w:rsidP="00065046">
            <w:pPr>
              <w:widowControl/>
              <w:jc w:val="left"/>
              <w:rPr>
                <w:rFonts w:ascii="Times New Roman" w:eastAsia="SimSun" w:hAnsi="Times New Roman" w:cs="Times New Roman"/>
                <w:i/>
                <w:iCs/>
                <w:color w:val="000000"/>
                <w:kern w:val="0"/>
                <w:sz w:val="20"/>
                <w:szCs w:val="20"/>
                <w:lang w:val="en-GB"/>
              </w:rPr>
            </w:pPr>
            <w:r w:rsidRPr="00562D09">
              <w:rPr>
                <w:rFonts w:ascii="Times New Roman" w:eastAsia="SimSun" w:hAnsi="Times New Roman" w:cs="Times New Roman"/>
                <w:i/>
                <w:iCs/>
                <w:color w:val="000000"/>
                <w:kern w:val="0"/>
                <w:sz w:val="20"/>
                <w:szCs w:val="20"/>
                <w:lang w:val="en-GB"/>
              </w:rPr>
              <w:t>Arabidopsis thaliana</w:t>
            </w:r>
          </w:p>
        </w:tc>
        <w:tc>
          <w:tcPr>
            <w:tcW w:w="633" w:type="pct"/>
            <w:noWrap/>
          </w:tcPr>
          <w:p w14:paraId="508958DB" w14:textId="77777777"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color w:val="000000"/>
                <w:kern w:val="0"/>
                <w:sz w:val="20"/>
                <w:szCs w:val="20"/>
                <w:lang w:val="en-GB"/>
              </w:rPr>
              <w:t>AtFUC1</w:t>
            </w:r>
          </w:p>
        </w:tc>
        <w:tc>
          <w:tcPr>
            <w:tcW w:w="2783" w:type="pct"/>
            <w:noWrap/>
          </w:tcPr>
          <w:p w14:paraId="4022B7B4" w14:textId="411AFC2D" w:rsidR="00F74731" w:rsidRPr="00562D09" w:rsidRDefault="00F74731" w:rsidP="00065046">
            <w:pPr>
              <w:widowControl/>
              <w:jc w:val="left"/>
              <w:rPr>
                <w:rFonts w:ascii="Times New Roman" w:eastAsia="SimSun" w:hAnsi="Times New Roman" w:cs="Times New Roman"/>
                <w:color w:val="000000"/>
                <w:kern w:val="0"/>
                <w:sz w:val="20"/>
                <w:szCs w:val="20"/>
                <w:lang w:val="en-GB"/>
              </w:rPr>
            </w:pPr>
            <w:r w:rsidRPr="00562D09">
              <w:rPr>
                <w:rFonts w:ascii="Times New Roman" w:eastAsia="SimSun" w:hAnsi="Times New Roman" w:cs="Times New Roman"/>
                <w:b/>
                <w:bCs/>
                <w:color w:val="000000"/>
                <w:kern w:val="0"/>
                <w:sz w:val="20"/>
                <w:szCs w:val="20"/>
                <w:lang w:val="en-GB"/>
              </w:rPr>
              <w:t>3FL-AB</w:t>
            </w:r>
            <w:r w:rsidRPr="00562D09">
              <w:rPr>
                <w:rFonts w:ascii="Times New Roman" w:eastAsia="SimSun" w:hAnsi="Times New Roman" w:cs="Times New Roman"/>
                <w:color w:val="000000"/>
                <w:kern w:val="0"/>
                <w:sz w:val="20"/>
                <w:szCs w:val="20"/>
                <w:lang w:val="en-GB"/>
              </w:rPr>
              <w:t xml:space="preserve">, LNFP-II-AB, </w:t>
            </w:r>
            <w:proofErr w:type="spellStart"/>
            <w:r w:rsidRPr="00562D09">
              <w:rPr>
                <w:rFonts w:ascii="Times New Roman" w:eastAsia="SimSun" w:hAnsi="Times New Roman" w:cs="Times New Roman"/>
                <w:color w:val="000000"/>
                <w:kern w:val="0"/>
                <w:sz w:val="20"/>
                <w:szCs w:val="20"/>
                <w:lang w:val="en-GB"/>
              </w:rPr>
              <w:t>LeA</w:t>
            </w:r>
            <w:proofErr w:type="spellEnd"/>
            <w:r w:rsidRPr="00562D09">
              <w:rPr>
                <w:rFonts w:ascii="Times New Roman" w:eastAsia="SimSun" w:hAnsi="Times New Roman" w:cs="Times New Roman"/>
                <w:color w:val="000000"/>
                <w:kern w:val="0"/>
                <w:sz w:val="20"/>
                <w:szCs w:val="20"/>
                <w:lang w:val="en-GB"/>
              </w:rPr>
              <w:t xml:space="preserve"> glycan-PA </w:t>
            </w:r>
            <w:r>
              <w:rPr>
                <w:rFonts w:ascii="Times New Roman" w:eastAsia="SimSun" w:hAnsi="Times New Roman" w:cs="Times New Roman"/>
                <w:color w:val="000000"/>
                <w:kern w:val="0"/>
                <w:sz w:val="20"/>
                <w:szCs w:val="20"/>
              </w:rPr>
              <w:fldChar w:fldCharType="begin" w:fldLock="1"/>
            </w:r>
            <w:r w:rsidR="00CB3455" w:rsidRPr="00562D09">
              <w:rPr>
                <w:rFonts w:ascii="Times New Roman" w:eastAsia="SimSun" w:hAnsi="Times New Roman" w:cs="Times New Roman"/>
                <w:color w:val="000000"/>
                <w:kern w:val="0"/>
                <w:sz w:val="20"/>
                <w:szCs w:val="20"/>
                <w:lang w:val="en-GB"/>
              </w:rPr>
              <w:instrText xml:space="preserve">ADDIN CSL_CITATION {"citationItems":[{"id":"ITEM-1","itemData":{"DOI":"10.1016/j.phytochem.2006.01.021","ISBN":"0031-9422 (Print)\\r0031-9422 (Linking)","ISSN":"00319422","PMID":"16516937","abstract":"Our work with almond peptide N-glycosidase A made us interested also in the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en-GB"/>
              </w:rPr>
              <w:instrText xml:space="preserve">1,3/4-fucosidase which is used as a specific reagent for glycoconjugate analysis. The enzyme was purified to presumed homogeneity by a series of chromatographic steps including dye affinity and fast-performance anion exchange chromatography. The 63 kDa band was analyzed by tandem mass spectrometry which yielded several partial sequences. A homology search retrieved the hypothetical protein Q8GW72 from Arabidopsis thaliana. This protein has recently been described as being specific for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en-GB"/>
              </w:rPr>
              <w:instrText xml:space="preserve">1,2-linkages. However, cDNA cloning and expression in Pichia pastoris of the A. thaliana fucosidase showed that it hydrolyzed fucose in 3- and 4-linkage to GlcNAc in Lewis determinants whereas neither 2-linked fucose nor fucose in 3-linkage to the innermost GlcNAc residue were attacked. This first cloning of a plant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en-GB"/>
              </w:rPr>
              <w:instrText xml:space="preserve">1,3/4-fucosidase also confirmed the identity of the purified almond enzyme and thus settles the notorious uncertainty about its molecular mass. The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en-GB"/>
              </w:rPr>
              <w:instrText xml:space="preserve">1,3/4-fucosidase from Arabidopsis exhibited striking sequence similarity with an enzyme of similar substrate specificity from Streptomyces sp. (Q9Z4I9) and with putative proteins from rice. © 2006 Elsevier Ltd. All rights reserved.","author":[{"dropping-particle":"","family":"Zeleny","given":"Reinhard","non-dropping-particle":"","parse-names":false,"suffix":""},{"dropping-particle":"","family":"Leonard","given":"Renaud","non-dropping-particle":"","parse-names":false,"suffix":""},{"dropping-particle":"","family":"Dorfner","given":"Georg","non-dropping-particle":"","parse-names":false,"suffix":""},{"dropping-particle":"","family":"Dalik","given":"Thomas","non-dropping-particle":"","parse-names":false,"suffix":""},{"dropping-particle":"","family":"Kolarich","given":"Daniel","non-dropping-particle":"","parse-names":false,"suffix":""},{"dropping-particle":"","family":"Altmann","given":"Friedrich","non-dropping-particle":"","parse-names":false,"suffix":""}],"container-title":"Phytochemistry","id":"ITEM-1","issue":"7","issued":{"date-parts":[["2006"]]},"page":"641-648","title":"Molecular cloning and characterization of a plant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en-GB"/>
              </w:rPr>
              <w:instrText>1,3/4-fucosidase based on sequence tags from almond fucosidase I","type":"article-journal","volume":"67"},"uris":["http://www.mendeley.com/documents/?uuid=c056fc06-464d-46b6-ae91-de98ca64294f"]}],"mendeley":{"formattedCitation":"(Zeleny et al., 2006)","plainTextFormattedCitation":"(Zeleny et al., 2006)","previouslyFormattedCitation":"&lt;sup&gt;18&lt;/sup&gt;"},"properties":{"noteIndex":0},"schema":"https://github.com/citation-style-language/schema/raw/master/csl-citation.json"}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562D09">
              <w:rPr>
                <w:rFonts w:ascii="Times New Roman" w:eastAsia="SimSun" w:hAnsi="Times New Roman" w:cs="Times New Roman"/>
                <w:noProof/>
                <w:color w:val="000000"/>
                <w:kern w:val="0"/>
                <w:sz w:val="20"/>
                <w:szCs w:val="20"/>
                <w:lang w:val="en-GB"/>
              </w:rPr>
              <w:t>(Zeleny et al., 2006)</w:t>
            </w:r>
            <w:r>
              <w:rPr>
                <w:rFonts w:ascii="Times New Roman" w:eastAsia="SimSun" w:hAnsi="Times New Roman" w:cs="Times New Roman"/>
                <w:color w:val="000000"/>
                <w:kern w:val="0"/>
                <w:sz w:val="20"/>
                <w:szCs w:val="20"/>
              </w:rPr>
              <w:fldChar w:fldCharType="end"/>
            </w:r>
          </w:p>
        </w:tc>
      </w:tr>
      <w:tr w:rsidR="00F74731" w:rsidRPr="008421C7" w14:paraId="707EDAC8" w14:textId="77777777" w:rsidTr="00065046">
        <w:trPr>
          <w:trHeight w:val="300"/>
        </w:trPr>
        <w:tc>
          <w:tcPr>
            <w:tcW w:w="462" w:type="pct"/>
            <w:vMerge w:val="restart"/>
            <w:noWrap/>
          </w:tcPr>
          <w:p w14:paraId="674D3E54"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w:t>
            </w:r>
            <w:r w:rsidRPr="008421C7">
              <w:rPr>
                <w:rFonts w:ascii="Times New Roman" w:eastAsia="SimSun" w:hAnsi="Times New Roman" w:cs="Times New Roman"/>
                <w:color w:val="000000"/>
                <w:kern w:val="0"/>
                <w:sz w:val="20"/>
                <w:szCs w:val="20"/>
              </w:rPr>
              <w:t>luster 2</w:t>
            </w:r>
          </w:p>
          <w:p w14:paraId="195D038B"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05DBBF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AAK43160.1</w:t>
            </w:r>
            <w:r>
              <w:rPr>
                <w:rFonts w:ascii="Times New Roman" w:eastAsia="SimSun" w:hAnsi="Times New Roman" w:cs="Times New Roman"/>
                <w:color w:val="000000"/>
                <w:kern w:val="0"/>
                <w:sz w:val="20"/>
                <w:szCs w:val="20"/>
              </w:rPr>
              <w:t>+AAK43159.1</w:t>
            </w:r>
          </w:p>
        </w:tc>
        <w:tc>
          <w:tcPr>
            <w:tcW w:w="765" w:type="pct"/>
            <w:noWrap/>
          </w:tcPr>
          <w:p w14:paraId="4700F614"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F6D9D">
              <w:rPr>
                <w:rFonts w:ascii="Times New Roman" w:eastAsia="SimSun" w:hAnsi="Times New Roman" w:cs="Times New Roman"/>
                <w:i/>
                <w:iCs/>
                <w:color w:val="000000"/>
                <w:kern w:val="0"/>
                <w:sz w:val="20"/>
                <w:szCs w:val="20"/>
              </w:rPr>
              <w:t>Sulfolobus</w:t>
            </w:r>
            <w:proofErr w:type="spellEnd"/>
            <w:r w:rsidRPr="008F6D9D">
              <w:rPr>
                <w:rFonts w:ascii="Times New Roman" w:eastAsia="SimSun" w:hAnsi="Times New Roman" w:cs="Times New Roman"/>
                <w:i/>
                <w:iCs/>
                <w:color w:val="000000"/>
                <w:kern w:val="0"/>
                <w:sz w:val="20"/>
                <w:szCs w:val="20"/>
              </w:rPr>
              <w:t xml:space="preserve"> </w:t>
            </w:r>
            <w:proofErr w:type="spellStart"/>
            <w:r w:rsidRPr="008F6D9D">
              <w:rPr>
                <w:rFonts w:ascii="Times New Roman" w:eastAsia="SimSun" w:hAnsi="Times New Roman" w:cs="Times New Roman"/>
                <w:i/>
                <w:iCs/>
                <w:color w:val="000000"/>
                <w:kern w:val="0"/>
                <w:sz w:val="20"/>
                <w:szCs w:val="20"/>
              </w:rPr>
              <w:t>solfataricus</w:t>
            </w:r>
            <w:proofErr w:type="spellEnd"/>
            <w:r w:rsidRPr="008421C7">
              <w:rPr>
                <w:rFonts w:ascii="Times New Roman" w:eastAsia="SimSun" w:hAnsi="Times New Roman" w:cs="Times New Roman"/>
                <w:color w:val="000000"/>
                <w:kern w:val="0"/>
                <w:sz w:val="20"/>
                <w:szCs w:val="20"/>
              </w:rPr>
              <w:t xml:space="preserve"> P2</w:t>
            </w:r>
          </w:p>
        </w:tc>
        <w:tc>
          <w:tcPr>
            <w:tcW w:w="633" w:type="pct"/>
            <w:noWrap/>
          </w:tcPr>
          <w:p w14:paraId="0AED471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Ssα-</w:t>
            </w:r>
            <w:proofErr w:type="spellStart"/>
            <w:r w:rsidRPr="008421C7">
              <w:rPr>
                <w:rFonts w:ascii="Times New Roman" w:eastAsia="SimSun" w:hAnsi="Times New Roman" w:cs="Times New Roman"/>
                <w:color w:val="000000"/>
                <w:kern w:val="0"/>
                <w:sz w:val="20"/>
                <w:szCs w:val="20"/>
              </w:rPr>
              <w:t>fuc</w:t>
            </w:r>
            <w:proofErr w:type="spellEnd"/>
          </w:p>
        </w:tc>
        <w:tc>
          <w:tcPr>
            <w:tcW w:w="2783" w:type="pct"/>
            <w:noWrap/>
          </w:tcPr>
          <w:p w14:paraId="4BCC1CEF" w14:textId="2AD488E1"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 xml:space="preserve">α1-3Fucα-O-pNP, </w:t>
            </w:r>
            <w:proofErr w:type="spellStart"/>
            <w:r w:rsidRPr="008421C7">
              <w:rPr>
                <w:rFonts w:ascii="Times New Roman" w:eastAsia="SimSun" w:hAnsi="Times New Roman" w:cs="Times New Roman"/>
                <w:color w:val="000000"/>
                <w:kern w:val="0"/>
                <w:sz w:val="20"/>
                <w:szCs w:val="20"/>
              </w:rPr>
              <w:t>transfucosylation</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{"citationItems":[{"id":"ITEM-1","itemData":{"DOI":"10.1074/jbc.M211834200","ISBN":"0021-9258 (Print)\\n0021-9258 (Linking)","ISSN":"00219258","PMID":"12569098","abstract":"The analysis of the complete genome of the thermoacidophilic Archaeon Sulfolobus solfataricus revealed two open reading frames (ORF), named SSO11867 and SSO3060, interrupted by a -1 frameshift and encoding for the N- and the C-terminal fragments, respectively, of an alpha-l-fucosidase. We report here that these ORFs are actively transcribed in vivo, and we confirm the presence of the -1 frameshift between them at the cDNA level, explaining why we could not find alpha-fucosidase activity in S. solfataricus extracts. Detailed analysis of the region of overlap between the two ORFs revealed the presence of the consensus sequence for a programmed -1 frameshifting. Two specific mutations, mimicking this regulative frameshifting event, allow the expression, in Escherichia coli, of a fully active thermophilic and thermostable alpha-l-fucosidase (EC ) with micromolar substrate specificity and showing transfucosylating activity. The analysis of the fucosylated products of this enzyme allows, for the first time, assigning a retaining reaction mechanism to family 29 of glycosyl hydrolases. The presence of an alpha-fucosidase putatively regulated by programmed -1 frameshifting is intriguing both with respect to the regulation of gene expression and, in post-genomic era, for the definition of gene function in Archaea.","author":[{"dropping-particle":"","family":"Cobucci-Ponzano","given":"Beatrice","non-dropping-particle":"","parse-names":false,"suffix":""},{"dropping-particle":"","family":"Trincone","given":"Antonio","non-dropping-particle":"","parse-names":false,"suffix":""},{"dropping-particle":"","family":"Giordano","given":"Assunta","non-dropping-particle":"","parse-names":false,"suffix":""},{"dropping-particle":"","family":"Rossi","given":"Mosè","non-dropping-particle":"","parse-names":false,"suffix":""},{"dropping-particle":"","family":"Moracci","given":"Marco","non-dropping-particle":"","parse-names":false,"suffix":""}],"container-title":"Journal of Biological Chemistry","id":"ITEM-1","issue":"17","issued":{"date-parts":[["2003"]]},"page":"14622-14631","title":"Identification of an archaeal α-L-fucosidase encoded by an interrupted gene: Production of a functional enzyme by mutations mimicking programmed -1 frameshifting","type":"article-journal","volume":"278"},"uris":["http://www.mendeley.com/documents/?uuid=62a31ae4-fde4-4dd5-8270-4a98686cda2c"]}],"mendeley":{"formattedCitation":"(Cobucci-Ponzano et al., 2003)","plainTextFormattedCitation":"(Cobucci-Ponzano et al., 2003)","previouslyFormattedCitation":"&lt;sup&gt;19&lt;/sup&gt;"},"properties":{"noteIndex":0},"schema":"https://github.com/citation-style-language/schema/raw/master/csl-citation.json"}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(Cobucci-Ponzano et al., 2003)</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XyG</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hint="eastAsia"/>
                <w:color w:val="000000"/>
                <w:kern w:val="0"/>
                <w:sz w:val="20"/>
                <w:szCs w:val="20"/>
              </w:rPr>
              <w:instrText>ADDIN CSL_CITATION {"citationItems":[{"id":"ITEM-1","itemData":{"DOI":"10.3390/ijms22073325","ISSN":"14220067","PMID":"33805072","abstract":"In the field of biocatalysis and the development of a bio</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based economy, hemicellulases have attracted great interest for various applications in industrial processes. However, the study of the catalytic activity of the lignocellulose</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degrading enzymes needs to be improved to achieve the efficient hydrolysis of plant biomasses. In this framework, hemicellulases from </w:instrText>
            </w:r>
            <w:r w:rsidR="00CB3455">
              <w:rPr>
                <w:rFonts w:ascii="Times New Roman" w:eastAsia="SimSun" w:hAnsi="Times New Roman" w:cs="Times New Roman"/>
                <w:color w:val="000000"/>
                <w:kern w:val="0"/>
                <w:sz w:val="20"/>
                <w:szCs w:val="20"/>
              </w:rPr>
              <w:instrText>hyperthermophilic archaea show interesting features as biocatalysts and provide many advantages in industrial applications thanks to their stability in the harsh conditions encountered during the pretreatment process. However, the hemicellulases from archaea are less studied compared to their bacterial counterpart, and the activity of most of them has been barely tested on natural substrates. Here, we investigated the hydrolysis of xyloglucan oligosaccharides from two different plants by using, both syner</w:instrText>
            </w:r>
            <w:r w:rsidR="00CB3455">
              <w:rPr>
                <w:rFonts w:ascii="Times New Roman" w:eastAsia="SimSun" w:hAnsi="Times New Roman" w:cs="Times New Roman" w:hint="eastAsia"/>
                <w:color w:val="000000"/>
                <w:kern w:val="0"/>
                <w:sz w:val="20"/>
                <w:szCs w:val="20"/>
              </w:rPr>
              <w:instrText xml:space="preserve">gistically and individually, three glycoside hydrolases from Saccharolobus solfataricus: a GH1 </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gluco</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 xml:space="preserve">galactosidase, a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fucosidase belonging to GH29, and a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xylosidase from GH31. The results showed that the three enzymes were able to release monosaccharides from xyloglucan oligosaccharides after incubation at 65 </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C. The concerted actions of </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gluco</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 xml:space="preserve">galactosidase and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xylosidase on both xyloglucan oligosaccharides have been observed, while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fucosidase was capable of releasing all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linke</w:instrText>
            </w:r>
            <w:r w:rsidR="00CB3455">
              <w:rPr>
                <w:rFonts w:ascii="Times New Roman" w:eastAsia="SimSun" w:hAnsi="Times New Roman" w:cs="Times New Roman"/>
                <w:color w:val="000000"/>
                <w:kern w:val="0"/>
                <w:sz w:val="20"/>
                <w:szCs w:val="20"/>
              </w:rPr>
              <w:instrText>d fucose units from xyloglucan from apple pomace, representing the first GH29 enzyme belonging to subfamily A that is active on xyloglucan.","author":[{"dropping-particle":"","family":"Curci","given":"Nicola","non-dropping-particle":"","parse-names":false,"suffix":""},{"dropping-particle":"","family":"Strazzulli","given":"Andrea","non-dropping-particle":"","parse-names":false,"suffix":""},{"dropping-particle":"","family":"Iacono","given":"Roberta","non-dropping-particle":"","parse-names":false,"suffix":""},{"dropping-particle":"","family":"Lise","given":"Federica","non-dropping-particle":"De","parse-names":false,"suffix":""},{"dropping-particle":"","family":"Maurelli","given":"Luisa","non-dropping-particle":"","parse-names":false,"suffix":""},{"dropping-p</w:instrText>
            </w:r>
            <w:r w:rsidR="00CB3455">
              <w:rPr>
                <w:rFonts w:ascii="Times New Roman" w:eastAsia="SimSun" w:hAnsi="Times New Roman" w:cs="Times New Roman" w:hint="eastAsia"/>
                <w:color w:val="000000"/>
                <w:kern w:val="0"/>
                <w:sz w:val="20"/>
                <w:szCs w:val="20"/>
              </w:rPr>
              <w:instrText>article":"","family":"Fenza","given":"Mauro","non-dropping-particle":"Di","parse-names":false,"suffix":""},{"dropping-particle":"","family":"Cobucci</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ponzano","given":"Beatrice","non-dropping-particle":"","parse-names":false,"suffix":""},{"dropping-particl</w:instrText>
            </w:r>
            <w:r w:rsidR="00CB3455">
              <w:rPr>
                <w:rFonts w:ascii="Times New Roman" w:eastAsia="SimSun" w:hAnsi="Times New Roman" w:cs="Times New Roman"/>
                <w:color w:val="000000"/>
                <w:kern w:val="0"/>
                <w:sz w:val="20"/>
                <w:szCs w:val="20"/>
              </w:rPr>
              <w:instrText>e":"","family":"Moracci","given":"Marco","non-dropping-particle":"","parse-names":false,"suffix":""}],"container-title":"International Journal of Molecular Sciences","id":"ITEM-1","issue":"7","issued":{"date-parts":[["2021"]]},"title":"Xyloglucan oligosac</w:instrText>
            </w:r>
            <w:r w:rsidR="00CB3455">
              <w:rPr>
                <w:rFonts w:ascii="Times New Roman" w:eastAsia="SimSun" w:hAnsi="Times New Roman" w:cs="Times New Roman" w:hint="eastAsia"/>
                <w:color w:val="000000"/>
                <w:kern w:val="0"/>
                <w:sz w:val="20"/>
                <w:szCs w:val="20"/>
              </w:rPr>
              <w:instrText>charides hydrolysis by exo</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acting glycoside hydrolases from hyperthermophilic microorganism saccharolobus solfataricus","type":"article-journal","volume":"22"},"uris":["http://www.mendeley.com/documents/?uuid=4036bcdf-e010-4158-b5ef-21240d299742"]}],"mend</w:instrText>
            </w:r>
            <w:r w:rsidR="00CB3455">
              <w:rPr>
                <w:rFonts w:ascii="Times New Roman" w:eastAsia="SimSun" w:hAnsi="Times New Roman" w:cs="Times New Roman"/>
                <w:color w:val="000000"/>
                <w:kern w:val="0"/>
                <w:sz w:val="20"/>
                <w:szCs w:val="20"/>
              </w:rPr>
              <w:instrText>eley":{"formattedCitation":"(Curci et al., 2021)","plainTextFormattedCitation":"(Curci et al., 2021)","previouslyFormattedCitation":"&lt;sup&gt;20&lt;/sup&gt;"},"properties":{"noteIndex":0},"schema":"https://github.com/citation-style-language/schema/raw/master/csl-citation.json"}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(Curci et al., 2021)</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w:t>
            </w:r>
          </w:p>
        </w:tc>
      </w:tr>
      <w:tr w:rsidR="00F74731" w:rsidRPr="008421C7" w14:paraId="306068C5" w14:textId="77777777" w:rsidTr="00065046">
        <w:trPr>
          <w:trHeight w:val="300"/>
        </w:trPr>
        <w:tc>
          <w:tcPr>
            <w:tcW w:w="462" w:type="pct"/>
            <w:vMerge/>
            <w:noWrap/>
          </w:tcPr>
          <w:p w14:paraId="4D9C2251"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79DD5A6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AFR68935.1</w:t>
            </w:r>
          </w:p>
        </w:tc>
        <w:tc>
          <w:tcPr>
            <w:tcW w:w="765" w:type="pct"/>
            <w:noWrap/>
          </w:tcPr>
          <w:p w14:paraId="3BE257F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F6D9D">
              <w:rPr>
                <w:rFonts w:ascii="Times New Roman" w:eastAsia="SimSun" w:hAnsi="Times New Roman" w:cs="Times New Roman"/>
                <w:i/>
                <w:iCs/>
                <w:color w:val="000000"/>
                <w:kern w:val="0"/>
                <w:sz w:val="20"/>
                <w:szCs w:val="20"/>
              </w:rPr>
              <w:t xml:space="preserve">Fusarium </w:t>
            </w:r>
            <w:proofErr w:type="spellStart"/>
            <w:r w:rsidRPr="008F6D9D">
              <w:rPr>
                <w:rFonts w:ascii="Times New Roman" w:eastAsia="SimSun" w:hAnsi="Times New Roman" w:cs="Times New Roman"/>
                <w:i/>
                <w:iCs/>
                <w:color w:val="000000"/>
                <w:kern w:val="0"/>
                <w:sz w:val="20"/>
                <w:szCs w:val="20"/>
              </w:rPr>
              <w:t>graminearum</w:t>
            </w:r>
            <w:proofErr w:type="spellEnd"/>
            <w:r w:rsidRPr="008421C7">
              <w:rPr>
                <w:rFonts w:ascii="Times New Roman" w:eastAsia="SimSun" w:hAnsi="Times New Roman" w:cs="Times New Roman"/>
                <w:color w:val="000000"/>
                <w:kern w:val="0"/>
                <w:sz w:val="20"/>
                <w:szCs w:val="20"/>
              </w:rPr>
              <w:t xml:space="preserve"> PH-1</w:t>
            </w:r>
          </w:p>
        </w:tc>
        <w:tc>
          <w:tcPr>
            <w:tcW w:w="633" w:type="pct"/>
            <w:noWrap/>
          </w:tcPr>
          <w:p w14:paraId="7554A4A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FgFCO1</w:t>
            </w:r>
          </w:p>
        </w:tc>
        <w:tc>
          <w:tcPr>
            <w:tcW w:w="2783" w:type="pct"/>
            <w:noWrap/>
          </w:tcPr>
          <w:p w14:paraId="4B3E3872" w14:textId="293833D9"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 xml:space="preserve">α1-2Galβ1-2Xyl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{"citationItems":[{"id":"ITEM-1","itemData":{"DOI":"10.1074/jbc.M114.583286","ISSN":"1083351X","PMID":"25086049","abstract":"The secreted glycoside hydrolase family 29 (GH29) α-L-fucosidase from plant pathogenic fungus Fusarium graminearum (FgFCO1) actively releases fucose from xyloglucan fragment. We solved crystal structures of two active-site conformations, ie., open and closed, of apo FgFCO1 and an open complex with product fucose at atomic resolution. The closed conformation supports catalysis by orienting the conserved general acid/base Glu 288 nearest the predicted glycosidic position, whereas the open conformation possibly represents an unreactive state with Glu 288 positioned away from the catalytic center. A flexible loop near the substrate binding site containing a non-conserved GGSFT sequence is ordered in the closed but not the open form. We also identified a novel C-terminal βγ-crystallin domain in FgFCO1 devoid of calcium binding motif whose homologous sequences are present in various glycoside hydrolase families. N-glycosylated FgFCO1 adopts a monomeric state as verified by solution small angle X-ray scattering in contrast to reported multimeric fucosidases. Steady-state kinetics shows that FgFCO1 prefers α1,2 over α1,3/4-linkages and displays minimal activity with pNP-fucoside with an acidic pH optimum of 4.6. Despite a retaining GH29 family fold, the overall specificity of FgFCO1 most closely resembles inverting GH95 α-fucosidase which displays highest specificty with two natural substrates harboring Fucα1-2Gal glycosidic linkage, a xyloglucan-derived nonasaccharide and 2(prime)-fucosyllactose. Furthermore, FgFCO1 hydrolyzes H-disaccharide (lacking a +2 subsite sugar) at a rate 103-fold slower than 2(prime)-fucosyllactose. We demonstrated the structurally dynamic active site of FgFCO1 with flexible general acid/base Glu, a common feature shared by several bacterial GH29 fucosidases to various extents.","author":[{"dropping-particle":"","family":"Cao","given":"Hongnan","non-dropping-particle":"","parse-names":false,"suffix":""},{"dropping-particle":"","family":"Walton","given":"Jonathan D.","non-dropping-particle":"","parse-names":false,"suffix":""},{"dropping-particle":"","family":"Brumm","given":"Phil","non-dropping-particle":"","parse-names":false,"suffix":""},{"dropping-particle":"","family":"Phillips","given":"George N.","non-dropping-particle":"","parse-names":false,"suffix":""}],"container-title":"Journal of Biological Chemistry","id":"ITEM-1","issue":"37","issued":{"date-parts":[["2014"]]},"page":"25624-25638","title":"Structure and substrate specificity of a eukaryotic fucosidase from fusarium graminearum","type":"article-journal","volume":"289"},"uris":["http://www.mendeley.com/documents/?uuid=f7389b8d-d96f-4d94-8f2c-ab62c7507d4f"]},{"id":"ITEM-2","itemData":{"DOI":"10.1016/j.nbt.2017.12.002","ISSN":"18764347","PMID":"29221760","abstract":"Human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as acceptor w</w:instrText>
            </w:r>
            <w:r w:rsidR="00CB3455">
              <w:rPr>
                <w:rFonts w:ascii="Times New Roman" w:eastAsia="SimSun" w:hAnsi="Times New Roman" w:cs="Times New Roman" w:hint="eastAsia"/>
                <w:color w:val="000000"/>
                <w:kern w:val="0"/>
                <w:sz w:val="20"/>
                <w:szCs w:val="20"/>
              </w:rPr>
              <w:instrText xml:space="preserve">ith a 39% yield.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-fucosyllactose, whereas Mfuc5 </w:instrText>
            </w:r>
            <w:r w:rsidR="00CB3455">
              <w:rPr>
                <w:rFonts w:ascii="Times New Roman" w:eastAsia="SimSun" w:hAnsi="Times New Roman" w:cs="Times New Roman"/>
                <w:color w:val="000000"/>
                <w:kern w:val="0"/>
                <w:sz w:val="20"/>
                <w:szCs w:val="20"/>
              </w:rPr>
              <w:instrText>catalysis mainly produced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Biotechnology","id":"ITEM-2","issue":"December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oligosaccharides","type":"article-journal","volume":"41"},"uris":["http://www.mendeley.com/documents/?uuid=ca22f4d3-effe-4ea7-8e02-9de465be74ce"]}],"mendeley":{"formattedCitation":"(Cao et al., 2014; Zeuner et al., 2018)","plainTextFormattedCitation":"(Cao et al., 2014; Zeuner et al., 2018)","previouslyFormattedCitation":"&lt;sup&gt;15,21&lt;/sup&gt;"},"properties":{"noteIndex":0},"schema":"https://github.com/citation-style-language/schema/raw/master/csl-citation.json"}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(Cao et al., 2014; Zeuner et al., 2018)</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w:t>
            </w:r>
          </w:p>
          <w:p w14:paraId="2D083EDD" w14:textId="23C852B1"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2’-FL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{"citationItems":[{"id":"ITEM-1","itemData":{"DOI":"10.1016/s0021-9258(18)45893-0","ISSN":"00219258","PMID":"1310316","abstract":"During its development the eukaryotic microorganism Dictyostelium discoideum secretes an α-L-fucosidase (EC 3.2.1.51). In cells of the growth phase almost no α-L-fucosidase activity is detectable. The activity increases steadily up to the aggregation stage and accumulates also in the extracellular medium. The developmental regulation is mediated by pulsatile cAMP signals. The α-L-fucosidase was purified from extracellular medium. The isolation procedure started with concentration of the enzyme by batchwise anion-exchange chromatography and ammonium sulfate precipitation, followed by Sephacryl S-300 gel filtration and further purification by fast protein liquid chromatography on Mono Q, phenyl-Superose, and finally Superose 12. The purified preparation was found to be essentially free of activities of six other glycosidases also secreted by D. discoideum. On sodium dodecyl sulfate-polyacrylamide gel electrophoresis, the purified enzyme showed one major band with an apparent molecular mass of 62 kilodalton. Gel filtration of the enzyme on a Superose 12 column was consistent with an active monomer. A monoclonal antibody was produced, which recognizes a carbohydrate epitope shared by all lysosomal enzymes in D. discoideum. The pH optimum of the α-L- fucosidase is at 3.7. The apparent Michaelis constant for p-nitrophenyl α-L- fucoside as substrate is 1.2 mM. The e</w:instrText>
            </w:r>
            <w:r w:rsidR="00CB3455">
              <w:rPr>
                <w:rFonts w:ascii="Times New Roman" w:eastAsia="SimSun" w:hAnsi="Times New Roman" w:cs="Times New Roman" w:hint="eastAsia"/>
                <w:color w:val="000000"/>
                <w:kern w:val="0"/>
                <w:sz w:val="20"/>
                <w:szCs w:val="20"/>
              </w:rPr>
              <w:instrText xml:space="preserve">nzyme catalyzes preferentially the hydrolysis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6GlcNAc but also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2Gal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3Glc fucosyl linkages.","author":[{"dropping-particle":"","family":"Schopohl","given":"D.","non-dropping-particle":"","parse-names":false,"suffix":""},{"dropping-partic</w:instrText>
            </w:r>
            <w:r w:rsidR="00CB3455">
              <w:rPr>
                <w:rFonts w:ascii="Times New Roman" w:eastAsia="SimSun" w:hAnsi="Times New Roman" w:cs="Times New Roman"/>
                <w:color w:val="000000"/>
                <w:kern w:val="0"/>
                <w:sz w:val="20"/>
                <w:szCs w:val="20"/>
              </w:rPr>
              <w:instrText>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ü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container-title":"Journal of Biological Chemistry","id":"ITEM-1","issue":"4","issued":{"date-parts":[["1992"]]},"page":"2400-2405","title":"Purification and properties of a secreted and developmentally regulated α-L-fucosidase from Dictyostelium discoideum","type":"article-journal","volume":"267"},"uris":["http://www.mendeley.com/documents/?uuid=cd8ccd4a-d67a-4ffd-b46e-798caf6b8c74"]},{"id":"ITEM-2","itemData":{"DOI":"10.1016/j.nbt.2017.12.002","ISSN":"18764347","PMID":"29221760","abstract":"Human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as acceptor with a 39% yield. α-L-</w:instrText>
            </w:r>
            <w:r w:rsidR="00CB3455">
              <w:rPr>
                <w:rFonts w:ascii="Times New Roman" w:eastAsia="SimSun" w:hAnsi="Times New Roman" w:cs="Times New Roman" w:hint="eastAsia"/>
                <w:color w:val="000000"/>
                <w:kern w:val="0"/>
                <w:sz w:val="20"/>
                <w:szCs w:val="20"/>
              </w:rPr>
              <w:instrText>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whereas Mfuc5 catalysis mainly prod</w:instrText>
            </w:r>
            <w:r w:rsidR="00CB3455">
              <w:rPr>
                <w:rFonts w:ascii="Times New Roman" w:eastAsia="SimSun" w:hAnsi="Times New Roman" w:cs="Times New Roman"/>
                <w:color w:val="000000"/>
                <w:kern w:val="0"/>
                <w:sz w:val="20"/>
                <w:szCs w:val="20"/>
              </w:rPr>
              <w:instrText>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Biotechnology","id":"ITEM-2","issue":"December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oligosaccharides","type":"article-journal","volume":"41"},"uris":["http://www.mendeley.com/documents/?uuid=ca22f4d3-effe-4ea7-8e02-9de465be74ce"]}],"mendeley":{"formattedCitation":"(Schopohl et al., 1992; Zeuner et al., 2018)","plainTextFormattedCitation":"(Schopohl et al., 1992; Zeuner et al., 2018)","previouslyFormattedCitation":"&lt;sup&gt;15,22&lt;/sup&gt;"},"properties":{"noteIndex":0},"schema":"https://github.com/citation-style-language/schema/raw/master/csl-citation.json"}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(Schopohl et al., 1992; Zeuner et al., 2018)</w:t>
            </w:r>
            <w:r>
              <w:rPr>
                <w:rFonts w:ascii="Times New Roman" w:eastAsia="SimSun" w:hAnsi="Times New Roman" w:cs="Times New Roman"/>
                <w:color w:val="000000"/>
                <w:kern w:val="0"/>
                <w:sz w:val="20"/>
                <w:szCs w:val="20"/>
              </w:rPr>
              <w:fldChar w:fldCharType="end"/>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 xml:space="preserve">α1-2Gal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{"citationItems":[{"id":"ITEM-1","itemData":{"DOI":"10.1016/s0021-9258(18)45893-0","ISSN":"00219258","PMID":"1310316","abstract":"During its development the eukaryotic microorganism Dictyostelium discoideum secretes an α-L-fucosidase (EC 3.2.1.51). In cells of the growth phase almost no α-L-fucosidase activity is detectable. The activity increases steadily up to the aggregation stage and accumulates also in the extracellular medium. The developmental regulation is mediated by pulsatile cAMP signals. The α-L-fucosidase was purified from extracellular medium. The isolation procedure started with concentration of the enzyme by batchwise anion-exchange chromatography and ammonium sulfate precipitation, followed by Sephacryl S-300 gel filtration and further purification by fast protein liquid chromatography on Mono Q, phenyl-Superose, and finally Superose 12. The purified preparation was found to be essentially free of activities of six other glycosidases also secreted by D. discoideum. On sodium dodecyl sulfate-polyacrylamide gel electrophoresis, the purified enzyme showed one major band with an apparent molecular mass of 62 kilodalton. Gel filtration of the enzyme on a Superose 12 column was consistent with an active monomer. A monoclonal antibody was produced, which recognizes a carbohydrate epitope shared by all lysosomal enzymes in D. discoideum. The pH optimum of the α-L- fucosidase is at 3.7. The apparent Michaelis constant for p-nitrophenyl α-L- fucoside as substrate is 1.2 mM. The e</w:instrText>
            </w:r>
            <w:r w:rsidR="00CB3455">
              <w:rPr>
                <w:rFonts w:ascii="Times New Roman" w:eastAsia="SimSun" w:hAnsi="Times New Roman" w:cs="Times New Roman" w:hint="eastAsia"/>
                <w:color w:val="000000"/>
                <w:kern w:val="0"/>
                <w:sz w:val="20"/>
                <w:szCs w:val="20"/>
              </w:rPr>
              <w:instrText xml:space="preserve">nzyme catalyzes preferentially the hydrolysis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6GlcNAc but also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2Gal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3Glc fucosyl linkages.","author":[{"dropping-particle":"","family":"Schopohl","given":"D.","non-dropping-particle":"","parse-names":false,"suffix":""},{"dropping-partic</w:instrText>
            </w:r>
            <w:r w:rsidR="00CB3455">
              <w:rPr>
                <w:rFonts w:ascii="Times New Roman" w:eastAsia="SimSun" w:hAnsi="Times New Roman" w:cs="Times New Roman"/>
                <w:color w:val="000000"/>
                <w:kern w:val="0"/>
                <w:sz w:val="20"/>
                <w:szCs w:val="20"/>
              </w:rPr>
              <w:instrText>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ü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container-title":"Journal of Biological Chemistry","id":"ITEM-1","issue":"4","issued":{"date-parts":[["1992"]]},"page":"2400-2405","title":"Purification and properties of a secreted and developmentally regulated α-L-fucosidase from Dictyostelium discoideum","type":"article-journal","volume":"267"},"uris":["http://www.mendeley.com/documents/?uuid=cd8ccd4a-d67a-4ffd-b46e-798caf6b8c74"]}],"mendeley":{"formattedCitation":"(Schopohl et al., 1992)","plainTextFormattedCitation":"(Schopohl et al., 1992)","previouslyFormattedCitation":"&lt;sup&gt;22&lt;/sup&gt;"},"properties":{"noteIndex":0},"schema":"https://github.com/citation-style-language/schema/raw/master/csl-citation.json"}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(Schopohl et al., 1992)</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transglycosylation</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{"citationItems":[{"id":"ITEM-1","itemData":{"DOI":"10.1016/j.carres.2022.108627","ISSN":"00086215","author":[{"dropping-particle":"","family":"Biel-Nielsen","given":"Tessa L.","non-dropping-particle":"","parse-names":false,"suffix":""},{"dropping-particle":"","family":"Li","given":"Kai","non-dropping-particle":"","parse-names":false,"suffix":""},{"dropping-particle":"","family":"Sørensen","given":"Susanne O.","non-dropping-particle":"","parse-names":false,"suffix":""},{"dropping-particle":"","family":"Sejberg","given":"Jimmy J.P.","non-dropping-particle":"","parse-names":false,"suffix":""},{"dropping-particle":"","family":"Meyer","given":"Anne S.","non-dropping-particle":"","parse-names":false,"suffix":""},{"dropping-particle":"","family":"Holck","given":"Jesper","non-dropping-particle":"","parse-names":false,"suffix":""}],"container-title":"Carbohydrate Research","id":"ITEM-1","issue":"January","issued":{"date-parts":[["2022"]]},"page":"108627","title":"Utilization of industrial citrus pectin side streams for enzymatic production of human milk oligosaccharides","type":"article-journal","volume":"519"},"uris":["http://www.mendeley.com/documents/?uuid=94ed9f26-bad9-45a1-8c27-7b2de6c88509"]},{"id":"ITEM-2","itemData":{"DOI":"10.1016/j.nbt.2017.12.002","ISSN":"18764347","PMID":"29221760","abstract":"Human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as acceptor with a 39% yield. α-L-Fucosidases FgFCO1 from Fusarium graminearum and </w:instrText>
            </w:r>
            <w:r w:rsidR="00CB3455">
              <w:rPr>
                <w:rFonts w:ascii="Times New Roman" w:eastAsia="SimSun" w:hAnsi="Times New Roman" w:cs="Times New Roman" w:hint="eastAsia"/>
                <w:color w:val="000000"/>
                <w:kern w:val="0"/>
                <w:sz w:val="20"/>
                <w:szCs w:val="20"/>
              </w:rPr>
              <w:instrText>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whereas Mfuc5 catalysis mainly produced an unidentified, non-HMO fucosyllactose, rea</w:instrText>
            </w:r>
            <w:r w:rsidR="00CB3455">
              <w:rPr>
                <w:rFonts w:ascii="Times New Roman" w:eastAsia="SimSun" w:hAnsi="Times New Roman" w:cs="Times New Roman"/>
                <w:color w:val="000000"/>
                <w:kern w:val="0"/>
                <w:sz w:val="20"/>
                <w:szCs w:val="20"/>
              </w:rPr>
              <w:instrText>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Biotechnology","id":"ITEM-2","issue":"December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oligosaccharides","type":"article-journal","volume":"41"},"uris":["http://www.mendeley.com/documents/?uuid=ca22f4d3-effe-4ea7-8e02-9de465be74ce"]},{"id":"ITEM-3","itemData":{"DOI":"10.3390/jof6040295","ISSN":"2309608X","abstract":"Fusarium graminearum produces an α-l-fucosidase, FgFCO1, which so far appears to be the only known fungal GH29 α-l-fucosidase that catalyzes the release of fucose from fucosylated xyloglucan. In our quest to synthesize bioac</w:instrText>
            </w:r>
            <w:r w:rsidR="00CB3455">
              <w:rPr>
                <w:rFonts w:ascii="Times New Roman" w:eastAsia="SimSun" w:hAnsi="Times New Roman" w:cs="Times New Roman" w:hint="eastAsia"/>
                <w:color w:val="000000"/>
                <w:kern w:val="0"/>
                <w:sz w:val="20"/>
                <w:szCs w:val="20"/>
              </w:rPr>
              <w:instrText>tive glycans by enzymatic catalysis, we observed that FgFCO1 is able to catalyze a transglycosylation reaction involving transfer of fucose from citrus peel xyloglucan to lactose to produce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 important human milk oligosaccharide. In ad</w:instrText>
            </w:r>
            <w:r w:rsidR="00CB3455">
              <w:rPr>
                <w:rFonts w:ascii="Times New Roman" w:eastAsia="SimSun" w:hAnsi="Times New Roman" w:cs="Times New Roman"/>
                <w:color w:val="000000"/>
                <w:kern w:val="0"/>
                <w:sz w:val="20"/>
                <w:szCs w:val="20"/>
              </w:rPr>
              <w:instrText>dition to achieving maximal yields, control of the regioselectivity is an important issue in exploiting such a transglycosylation ability successfully for glycan synthesis. In the present study, we aimed to improve the transglycosylation efficiency of FgFCO1 through protein engineering by transferring successful mutations from other GH29 α-l-fucosidases. We investigated several such mutation transfers by structural alignment, and report that transfer of the mutation F34I from BiAfcB originating from Bifidobacterium longum subsp. infantis to Y32I in FgFCO1 and mutation of D286, near the catalytic acid/base residue in FgFCO1, especially a D286M mutation, have a positive effect on FgFCO1 transfucosylation regioselectivity. We also found that enzymatic depolymerization of the xyloglucan substrate increases substrate accessibility and in turn transglycosylation (i.e., transfucosylation) efficiency. The data include analysis of the active site amino acids and the active site topology of FgFCO1 and show that transfer of point mutations across GH29 subfamilies is a rational strategy for targeted protein engineering of a xyloglucan-active fungal α-l-fucosidase.","author":[{"dropping-particle":"","family":"Zeuner","given":"Birgitte","non-dropping-particle":"","parse-names":false,"suffix":""},{"dropping-particle":"","family":"Vuillemin","given":"Marlene","non-dropping-particle":"","parse-names":false,"suffix":""},{"dropping-particle":"","family":"Holck","given":"Jesper","non-dropping-particle":"","parse-names":false,"suffix":""},{"dropping-particle":"","family":"Muschiol","given":"Jan","non-dropping-particle":"","parse-names":false,"suffix":""},{"dropping-particle":"","family":"Meyer","given":"Anne S.","non-dropping-particle":"","parse-names":false,"suffix":""}],"container-title":"Journal of Fungi","id":"ITEM-3","issue":"4","issued":{"date-parts":[["2020"]]},"page":"1-19","title":"Improved transglycosylation by a xyloglucan-active α-l-fucosidase from fusarium graminearum","type":"article-journal","volume":"6"},"uris":["http://www.mendeley.com/documents/?uuid=77ce6283-b2e5-41fa-b32e-c92befbecb6b"]}],"mendeley":{"formattedCitation":"(Zeuner et al., 2018, 2020; Biel-Nielsen et al., 2022)","plainTextFormattedCitation":"(Zeuner et al., 2018, 2020; Biel-Nielsen et al., 2022)","previouslyFormattedCitation":"&lt;sup&gt;15,23,24&lt;/sup&gt;"},"properties":{"noteIndex":0},"schema":"https://github.com/citation-style-language/schema/raw/master/csl-citation.json"}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(Zeuner et al., 2018, 2020; Biel-Nielsen et al., 2022)</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PDB: 4NI3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{"citationItems":[{"id":"ITEM-1","itemData":{"DOI":"10.1074/jbc.M114.583286","ISSN":"1083351X","PMID":"25086049","abstract":"The secreted glycoside hydrolase family 29 (GH29) α-L-fucosidase from plant pathogenic fungus Fusarium graminearum (FgFCO1) actively releases fucose from xyloglucan fragment. We solved crystal structures of two active-site conformations, ie., open and closed, of apo FgFCO1 and an open complex with product fucose at atomic resolution. The closed conformation supports catalysis by orienting the conserved general acid/base Glu 288 nearest the predicted glycosidic position, whereas the open conformation possibly represents an unreactive state with Glu 288 positioned away from the catalytic center. A flexible loop near the substrate binding site containing a non-conserved GGSFT sequence is ordered in the closed but not the open form. We also identified a novel C-terminal βγ-crystallin domain in FgFCO1 devoid of calcium binding motif whose homologous sequences are present in various glycoside hydrolase families. N-glycosylated FgFCO1 adopts a monomeric state as verified by solution small angle X-ray scattering in contrast to reported multimeric fucosidases. Steady-state kinetics shows that FgFCO1 prefers α1,2 over α1,3/4-linkages and displays minimal activity with pNP-fucoside with an acidic pH optimum of 4.6. Despite a retaining GH29 family fold, the overall specificity of FgFCO1 most closely resembles inverting GH95 α-fucosidase which displays highest specificty with two natural substrates harboring Fucα1-2Gal glycosidic linkage, a xyloglucan-derived nonasaccharide and 2(prime)-fucosyllactose. Furthermore, FgFCO1 hydrolyzes H-disaccharide (lacking a +2 subsite sugar) at a rate 103-fold slower than 2(prime)-fucosyllactose. We demonstrated the structurally dynamic active site of FgFCO1 with flexible general acid/base Glu, a common feature shared by several bacterial GH29 fucosidases to various extents.","author":[{"dropping-particle":"","family":"Cao","given":"Hongnan","non-dropping-particle":"","parse-names":false,"suffix":""},{"dropping-particle":"","family":"Walton","given":"Jonathan D.","non-dropping-particle":"","parse-names":false,"suffix":""},{"dropping-particle":"","family":"Brumm","given":"Phil","non-dropping-particle":"","parse-names":false,"suffix":""},{"dropping-particle":"","family":"Phillips","given":"George N.","non-dropping-particle":"","parse-names":false,"suffix":""}],"container-title":"Journal of Biological Chemistry","id":"ITEM-1","issue":"37","issued":{"date-parts":[["2014"]]},"page":"25624-25638","title":"Structure and substrate specificity of a eukaryotic fucosidase from fusarium graminearum","type":"article-journal","volume":"289"},"uris":["http://www.mendeley.com/documents/?uuid=f7389b8d-d96f-4d94-8f2c-ab62c7507d4f"]}],"mendeley":{"formattedCitation":"(Cao et al., 2014)","plainTextFormattedCitation":"(Cao et al., 2014)","previouslyFormattedCitation":"&lt;sup&gt;21&lt;/sup&gt;"},"properties":{"noteIndex":0},"schema":"https://github.com/citation-style-language/schema/raw/master/csl-citation.json"}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(Cao et al., 2014)</w:t>
            </w:r>
            <w:r>
              <w:rPr>
                <w:rFonts w:ascii="Times New Roman" w:eastAsia="SimSun" w:hAnsi="Times New Roman" w:cs="Times New Roman"/>
                <w:color w:val="000000"/>
                <w:kern w:val="0"/>
                <w:sz w:val="20"/>
                <w:szCs w:val="20"/>
              </w:rPr>
              <w:fldChar w:fldCharType="end"/>
            </w:r>
          </w:p>
        </w:tc>
      </w:tr>
      <w:tr w:rsidR="00F74731" w:rsidRPr="008421C7" w14:paraId="14DFB6BB" w14:textId="77777777" w:rsidTr="00065046">
        <w:trPr>
          <w:trHeight w:val="300"/>
        </w:trPr>
        <w:tc>
          <w:tcPr>
            <w:tcW w:w="462" w:type="pct"/>
            <w:vMerge/>
            <w:noWrap/>
          </w:tcPr>
          <w:p w14:paraId="7DA02827"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431512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AAM42160.1</w:t>
            </w:r>
          </w:p>
        </w:tc>
        <w:tc>
          <w:tcPr>
            <w:tcW w:w="765" w:type="pct"/>
            <w:noWrap/>
          </w:tcPr>
          <w:p w14:paraId="7303686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62D09">
              <w:rPr>
                <w:rFonts w:ascii="Times New Roman" w:eastAsia="SimSun" w:hAnsi="Times New Roman" w:cs="Times New Roman"/>
                <w:i/>
                <w:iCs/>
                <w:color w:val="000000"/>
                <w:kern w:val="0"/>
                <w:sz w:val="20"/>
                <w:szCs w:val="20"/>
                <w:lang w:val="fr-FR"/>
              </w:rPr>
              <w:t xml:space="preserve">Xanthomonas </w:t>
            </w:r>
            <w:proofErr w:type="spellStart"/>
            <w:r w:rsidRPr="00562D09">
              <w:rPr>
                <w:rFonts w:ascii="Times New Roman" w:eastAsia="SimSun" w:hAnsi="Times New Roman" w:cs="Times New Roman"/>
                <w:i/>
                <w:iCs/>
                <w:color w:val="000000"/>
                <w:kern w:val="0"/>
                <w:sz w:val="20"/>
                <w:szCs w:val="20"/>
                <w:lang w:val="fr-FR"/>
              </w:rPr>
              <w:t>campestris</w:t>
            </w:r>
            <w:proofErr w:type="spellEnd"/>
            <w:r w:rsidRPr="00562D09">
              <w:rPr>
                <w:rFonts w:ascii="Times New Roman" w:eastAsia="SimSun" w:hAnsi="Times New Roman" w:cs="Times New Roman"/>
                <w:color w:val="000000"/>
                <w:kern w:val="0"/>
                <w:sz w:val="20"/>
                <w:szCs w:val="20"/>
                <w:lang w:val="fr-FR"/>
              </w:rPr>
              <w:t xml:space="preserve"> </w:t>
            </w:r>
            <w:proofErr w:type="spellStart"/>
            <w:proofErr w:type="gramStart"/>
            <w:r w:rsidRPr="00562D09">
              <w:rPr>
                <w:rFonts w:ascii="Times New Roman" w:eastAsia="SimSun" w:hAnsi="Times New Roman" w:cs="Times New Roman"/>
                <w:color w:val="000000"/>
                <w:kern w:val="0"/>
                <w:sz w:val="20"/>
                <w:szCs w:val="20"/>
                <w:lang w:val="fr-FR"/>
              </w:rPr>
              <w:lastRenderedPageBreak/>
              <w:t>pv.</w:t>
            </w:r>
            <w:r w:rsidRPr="00562D09">
              <w:rPr>
                <w:rFonts w:ascii="Times New Roman" w:eastAsia="SimSun" w:hAnsi="Times New Roman" w:cs="Times New Roman"/>
                <w:i/>
                <w:iCs/>
                <w:color w:val="000000"/>
                <w:kern w:val="0"/>
                <w:sz w:val="20"/>
                <w:szCs w:val="20"/>
                <w:lang w:val="fr-FR"/>
              </w:rPr>
              <w:t>campestris</w:t>
            </w:r>
            <w:proofErr w:type="spellEnd"/>
            <w:proofErr w:type="gramEnd"/>
            <w:r w:rsidRPr="00562D09">
              <w:rPr>
                <w:rFonts w:ascii="Times New Roman" w:eastAsia="SimSun" w:hAnsi="Times New Roman" w:cs="Times New Roman"/>
                <w:color w:val="000000"/>
                <w:kern w:val="0"/>
                <w:sz w:val="20"/>
                <w:szCs w:val="20"/>
                <w:lang w:val="fr-FR"/>
              </w:rPr>
              <w:t xml:space="preserve"> </w:t>
            </w:r>
            <w:proofErr w:type="spellStart"/>
            <w:r w:rsidRPr="00562D09">
              <w:rPr>
                <w:rFonts w:ascii="Times New Roman" w:eastAsia="SimSun" w:hAnsi="Times New Roman" w:cs="Times New Roman"/>
                <w:color w:val="000000"/>
                <w:kern w:val="0"/>
                <w:sz w:val="20"/>
                <w:szCs w:val="20"/>
                <w:lang w:val="fr-FR"/>
              </w:rPr>
              <w:t>str</w:t>
            </w:r>
            <w:proofErr w:type="spellEnd"/>
            <w:r w:rsidRPr="00562D09">
              <w:rPr>
                <w:rFonts w:ascii="Times New Roman" w:eastAsia="SimSun" w:hAnsi="Times New Roman" w:cs="Times New Roman"/>
                <w:color w:val="000000"/>
                <w:kern w:val="0"/>
                <w:sz w:val="20"/>
                <w:szCs w:val="20"/>
                <w:lang w:val="fr-FR"/>
              </w:rPr>
              <w:t xml:space="preserve">. </w:t>
            </w:r>
            <w:r w:rsidRPr="008421C7">
              <w:rPr>
                <w:rFonts w:ascii="Times New Roman" w:eastAsia="SimSun" w:hAnsi="Times New Roman" w:cs="Times New Roman"/>
                <w:color w:val="000000"/>
                <w:kern w:val="0"/>
                <w:sz w:val="20"/>
                <w:szCs w:val="20"/>
              </w:rPr>
              <w:t>ATCC 33913</w:t>
            </w:r>
          </w:p>
        </w:tc>
        <w:tc>
          <w:tcPr>
            <w:tcW w:w="633" w:type="pct"/>
            <w:noWrap/>
          </w:tcPr>
          <w:p w14:paraId="64CA62A8"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lastRenderedPageBreak/>
              <w:t>NixE</w:t>
            </w:r>
            <w:proofErr w:type="spellEnd"/>
          </w:p>
        </w:tc>
        <w:tc>
          <w:tcPr>
            <w:tcW w:w="2783" w:type="pct"/>
            <w:noWrap/>
          </w:tcPr>
          <w:p w14:paraId="4337BC72" w14:textId="2E051659"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w:t>
            </w:r>
            <w:r>
              <w:rPr>
                <w:rFonts w:ascii="Times New Roman" w:eastAsia="SimSun" w:hAnsi="Times New Roman" w:cs="Times New Roman"/>
                <w:color w:val="000000"/>
                <w:kern w:val="0"/>
                <w:sz w:val="20"/>
                <w:szCs w:val="20"/>
              </w:rPr>
              <w:t>uc</w:t>
            </w:r>
            <w:proofErr w:type="spellEnd"/>
            <w:r w:rsidRPr="008421C7">
              <w:rPr>
                <w:rFonts w:ascii="Times New Roman" w:eastAsia="SimSun" w:hAnsi="Times New Roman" w:cs="Times New Roman"/>
                <w:color w:val="000000"/>
                <w:kern w:val="0"/>
                <w:sz w:val="20"/>
                <w:szCs w:val="20"/>
              </w:rPr>
              <w:t xml:space="preserve">, core1,3fucose in </w:t>
            </w:r>
            <w:r>
              <w:rPr>
                <w:rFonts w:ascii="Times New Roman" w:eastAsia="SimSun" w:hAnsi="Times New Roman" w:cs="Times New Roman"/>
                <w:color w:val="000000"/>
                <w:kern w:val="0"/>
                <w:sz w:val="20"/>
                <w:szCs w:val="20"/>
              </w:rPr>
              <w:t xml:space="preserve">plan </w:t>
            </w:r>
            <w:r w:rsidRPr="008421C7">
              <w:rPr>
                <w:rFonts w:ascii="Times New Roman" w:eastAsia="SimSun" w:hAnsi="Times New Roman" w:cs="Times New Roman"/>
                <w:color w:val="000000"/>
                <w:kern w:val="0"/>
                <w:sz w:val="20"/>
                <w:szCs w:val="20"/>
              </w:rPr>
              <w:t>N glycan</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{"citationItems":[{"id":"ITEM-1","itemData":{"DOI":"10.1074/jbc.M114.624593","ISSN":"1083351X","PMID":"25586188","abstract":"N-Glycans are widely distributed in living organisms but represent only a small fraction of the carbohydrates found in plants. This probably explains why they have not previously been considered as substrates exploited by phytopathogenic bacteria during plant infection. Xanthomonas campestris pv. campestris, the causal agent of black rot disease of Brassica plants, possesses a specific system for GlcNAc utilization expressed during host plant infection. This system encompasses a cluster of eight genes (nixE to nixL) encoding glycoside hydrolases (GHs). In this paper, we have characterized the enzymatic activities of these GHs and demonstrated their involvement in sequential degradation of a plant N-glycan using a N-glycopeptide containing two GlcNAcs, three mannoses, one fucose, and one xylose (N2M3FX) as a substrate. The removal of the α-1,3-mannose by the α-mannosidase NixK (GH92) is a prerequisite for the subsequent action of the β-xylosidase NixI (GH3), which is involved in the cleavage of the β-1,2-xylose, followed by the α-mannosidase NixJ (GH125), which removes the α-1,6-mannose. These data, combined to the subcellular localization of the enzymes, allowed us to propose a model of N-glycopeptide processing by X. campestris pv. campestris. This study constitutes the first evidence suggesting N-glycan degradation by a plant pathogen, a feature shared with human pathogenic bacteria. Plant N-glycans should therefore be included in the repertoire of molecules putatively metabolized by phytopathogenic bacteria during their life cycle.","author":[{"dropping-particle":"","family":"Dupoiron","given":"Stéphanie","non-dropping-particle":"","parse-names":false,"suffix":""},{"dropping-particle":"","family":"Zischek","given":"Claudine","non-dropping-particle":"","parse-names":false,"suffix":""},{"dropping-particle":"","family":"Ligat","given":"Laetitia","non-dropping-particle":"","parse-names":false,"suffix":""},{"dropping-particle":"","family":"Carbonne","given":"Julien","non-dropping-particle":"","parse-names":false,"suffix":""},{"dropping-particle":"","family":"Boulanger","given":"Alice","non-dropping-particle":"","parse-names":false,"suffix":""},{"dropping-particle":"","family":"Dugé De Bernonville","given":"Thomas","non-dropping-particle":"","parse-names":false,"suffix":""},{"dropping-particle":"","family":"Lautier","given":"Martine","non-dropping-particle":"","parse-names":false,"suffix":""},{"dropping-particle":"","family":"Rival","given":"Pauline","non-dropping-particle":"","parse-names":false,"suffix":""},{"dropping-particle":"","family":"Arlat","given":"Matthieu","non-dropping-particle":"","parse-names":false,"suffix":""},{"dropping-particle":"","family":"Jamet","given":"Elisabeth","non-dropping-particle":"","parse-names":false,"suffix":""},{"dropping-particle":"","family":"Lauber","given":"Emmanuelle","non-dropping-particle":"","parse-names":false,"suffix":""},{"dropping-particle":"","family":"Albenne","given":"Cécile","non-dropping-particle":"","parse-names":false,"suffix":""}],"container-title":"Journal of Biological Chemistry","id":"ITEM-1","issue":"10","issued":{"date-parts":[["2015"]]},"page":"6022-6036","title":"The N-Glycan cluster from Xanthomonas campestris pv. campestris: A toolbox for sequential plant N-Glycan processing a toolbox for sequential plant N-Glycan processing","type":"article-journal","volume":"290"},"uris":["http://www.mendeley.com/documents/?uuid=55c87916-4c3f-4e0e-99df-50ee532e410a"]}],"mendeley":{"formattedCitation":"(Dupoiron et al., 2015)","plainTextFormattedCitation":"(Dupoiron et al., 2015)","previouslyFormattedCitation":"&lt;sup&gt;25&lt;/sup&gt;"},"properties":{"noteIndex":0},"schema":"https://github.com/citation-style-language/schema/raw/master/csl-citation.json"}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(Dupoiron et al., 2015)</w:t>
            </w:r>
            <w:r>
              <w:rPr>
                <w:rFonts w:ascii="Times New Roman" w:eastAsia="SimSun" w:hAnsi="Times New Roman" w:cs="Times New Roman"/>
                <w:color w:val="000000"/>
                <w:kern w:val="0"/>
                <w:sz w:val="20"/>
                <w:szCs w:val="20"/>
              </w:rPr>
              <w:fldChar w:fldCharType="end"/>
            </w:r>
            <w:r w:rsidRPr="008421C7">
              <w:rPr>
                <w:rFonts w:ascii="Times New Roman" w:eastAsia="SimSun" w:hAnsi="Times New Roman" w:cs="Times New Roman"/>
                <w:color w:val="000000"/>
                <w:kern w:val="0"/>
                <w:sz w:val="20"/>
                <w:szCs w:val="20"/>
              </w:rPr>
              <w:t>;</w:t>
            </w:r>
          </w:p>
          <w:p w14:paraId="4C452D17" w14:textId="1CB90D4F"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lastRenderedPageBreak/>
              <w:t>2'-FL</w:t>
            </w:r>
            <w:r>
              <w:rPr>
                <w:rFonts w:ascii="Times New Roman" w:eastAsia="SimSun" w:hAnsi="Times New Roman" w:cs="Times New Roman"/>
                <w:color w:val="000000"/>
                <w:kern w:val="0"/>
                <w:sz w:val="20"/>
                <w:szCs w:val="20"/>
              </w:rPr>
              <w:t xml:space="preserve">, </w:t>
            </w:r>
            <w:proofErr w:type="spellStart"/>
            <w:r w:rsidRPr="00071959">
              <w:rPr>
                <w:rFonts w:ascii="Times New Roman" w:eastAsia="SimSun" w:hAnsi="Times New Roman" w:cs="Times New Roman"/>
                <w:color w:val="000000"/>
                <w:kern w:val="0"/>
                <w:sz w:val="20"/>
                <w:szCs w:val="20"/>
              </w:rPr>
              <w:t>XyG</w:t>
            </w:r>
            <w:proofErr w:type="spellEnd"/>
            <w:r w:rsidRPr="00071959">
              <w:rPr>
                <w:rFonts w:ascii="Times New Roman" w:eastAsia="SimSun" w:hAnsi="Times New Roman" w:cs="Times New Roman"/>
                <w:color w:val="000000"/>
                <w:kern w:val="0"/>
                <w:sz w:val="20"/>
                <w:szCs w:val="20"/>
              </w:rPr>
              <w:t xml:space="preserve"> </w:t>
            </w:r>
            <w:proofErr w:type="spellStart"/>
            <w:r w:rsidRPr="00071959">
              <w:rPr>
                <w:rFonts w:ascii="Times New Roman" w:eastAsia="SimSun" w:hAnsi="Times New Roman" w:cs="Times New Roman"/>
                <w:color w:val="000000"/>
                <w:kern w:val="0"/>
                <w:sz w:val="20"/>
                <w:szCs w:val="20"/>
              </w:rPr>
              <w:t>nonasaccharide</w:t>
            </w:r>
            <w:proofErr w:type="spellEnd"/>
            <w:r w:rsidRPr="00071959">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w:t>
            </w:r>
            <w:r w:rsidRPr="00071959">
              <w:rPr>
                <w:rFonts w:ascii="Times New Roman" w:eastAsia="SimSun" w:hAnsi="Times New Roman" w:cs="Times New Roman"/>
                <w:color w:val="000000"/>
                <w:kern w:val="0"/>
                <w:sz w:val="20"/>
                <w:szCs w:val="20"/>
              </w:rPr>
              <w:t>XXFG</w:t>
            </w:r>
            <w:r>
              <w:rPr>
                <w:rFonts w:ascii="Times New Roman" w:eastAsia="SimSun" w:hAnsi="Times New Roman" w:cs="Times New Roman"/>
                <w:color w:val="000000"/>
                <w:kern w:val="0"/>
                <w:sz w:val="20"/>
                <w:szCs w:val="20"/>
              </w:rPr>
              <w:t>)</w:t>
            </w:r>
            <w:r w:rsidRPr="00071959">
              <w:rPr>
                <w:rFonts w:ascii="Times New Roman" w:eastAsia="SimSun" w:hAnsi="Times New Roman" w:cs="Times New Roman"/>
                <w:color w:val="000000"/>
                <w:kern w:val="0"/>
                <w:sz w:val="20"/>
                <w:szCs w:val="20"/>
              </w:rPr>
              <w:t xml:space="preserve"> extracted from apple</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XyG</w:t>
            </w:r>
            <w:proofErr w:type="spellEnd"/>
            <w:r>
              <w:rPr>
                <w:rFonts w:ascii="Times New Roman" w:eastAsia="SimSun" w:hAnsi="Times New Roman" w:cs="Times New Roman"/>
                <w:color w:val="000000"/>
                <w:kern w:val="0"/>
                <w:sz w:val="20"/>
                <w:szCs w:val="20"/>
              </w:rPr>
              <w:t xml:space="preserve">-rich fraction extracted from </w:t>
            </w:r>
            <w:r w:rsidRPr="003E56A4">
              <w:rPr>
                <w:rFonts w:ascii="Times New Roman" w:eastAsia="SimSun" w:hAnsi="Times New Roman" w:cs="Times New Roman"/>
                <w:color w:val="000000"/>
                <w:kern w:val="0"/>
                <w:sz w:val="20"/>
                <w:szCs w:val="20"/>
              </w:rPr>
              <w:t>citrus peel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w:instrText>
            </w:r>
            <w:r w:rsidR="00CB3455">
              <w:rPr>
                <w:rFonts w:ascii="Times New Roman" w:eastAsia="SimSun" w:hAnsi="Times New Roman" w:cs="Times New Roman" w:hint="eastAsia"/>
                <w:color w:val="000000"/>
                <w:kern w:val="0"/>
                <w:sz w:val="20"/>
                <w:szCs w:val="20"/>
              </w:rPr>
              <w:instrText xml:space="preserve">as acceptor with a 39% yield.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w:instrText>
            </w:r>
            <w:r w:rsidR="00CB3455">
              <w:rPr>
                <w:rFonts w:ascii="Times New Roman" w:eastAsia="SimSun" w:hAnsi="Times New Roman" w:cs="Times New Roman"/>
                <w:color w:val="000000"/>
                <w:kern w:val="0"/>
                <w:sz w:val="20"/>
                <w:szCs w:val="20"/>
              </w:rPr>
              <w:instrText>hereas Mfuc5 catalysis mainly produced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Biotechnology","id":"ITEM-1","issue":"December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oligosaccharides","type":"article-journal","volume":"41"},"uris":["http://www.mendeley.com/documents/?uuid=ca22f4d3-effe-4ea7-8e02-9de465be74ce"]}],"mendeley":{"formattedCitation":"(Zeuner et al., 2018)","plainTextFormattedCitation":"(Zeuner et al., 2018)","previouslyFormattedCitation":"&lt;sup&gt;15&lt;/sup&gt;"},"properties":{"noteIndex":0},"schema":"https://github.com/citation-style-language/schema/raw/master/csl-citation.json"}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(Zeuner et al., 2018)</w:t>
            </w:r>
            <w:r>
              <w:rPr>
                <w:rFonts w:ascii="Times New Roman" w:eastAsia="SimSun" w:hAnsi="Times New Roman" w:cs="Times New Roman"/>
                <w:color w:val="000000"/>
                <w:kern w:val="0"/>
                <w:sz w:val="20"/>
                <w:szCs w:val="20"/>
              </w:rPr>
              <w:fldChar w:fldCharType="end"/>
            </w:r>
          </w:p>
        </w:tc>
      </w:tr>
      <w:tr w:rsidR="00F74731" w:rsidRPr="008421C7" w14:paraId="17D74E25" w14:textId="77777777" w:rsidTr="00065046">
        <w:trPr>
          <w:trHeight w:val="300"/>
        </w:trPr>
        <w:tc>
          <w:tcPr>
            <w:tcW w:w="462" w:type="pct"/>
            <w:vMerge/>
            <w:noWrap/>
          </w:tcPr>
          <w:p w14:paraId="6571E292"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5D0DF58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F425BD">
              <w:rPr>
                <w:rFonts w:ascii="Times New Roman" w:eastAsia="SimSun" w:hAnsi="Times New Roman" w:cs="Times New Roman"/>
                <w:color w:val="000000"/>
                <w:kern w:val="0"/>
                <w:sz w:val="20"/>
                <w:szCs w:val="20"/>
              </w:rPr>
              <w:t>UUB87428.1</w:t>
            </w:r>
          </w:p>
        </w:tc>
        <w:tc>
          <w:tcPr>
            <w:tcW w:w="765" w:type="pct"/>
            <w:noWrap/>
          </w:tcPr>
          <w:p w14:paraId="7B91D50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5765DD">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5765DD">
              <w:rPr>
                <w:rFonts w:ascii="Times New Roman" w:eastAsia="SimSun" w:hAnsi="Times New Roman" w:cs="Times New Roman"/>
                <w:color w:val="000000"/>
                <w:kern w:val="0"/>
                <w:sz w:val="20"/>
                <w:szCs w:val="20"/>
              </w:rPr>
              <w:t xml:space="preserve"> microbiome</w:t>
            </w:r>
          </w:p>
        </w:tc>
        <w:tc>
          <w:tcPr>
            <w:tcW w:w="633" w:type="pct"/>
            <w:noWrap/>
          </w:tcPr>
          <w:p w14:paraId="24A626D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uc2358</w:t>
            </w:r>
          </w:p>
        </w:tc>
        <w:tc>
          <w:tcPr>
            <w:tcW w:w="2783" w:type="pct"/>
            <w:noWrap/>
          </w:tcPr>
          <w:p w14:paraId="152DC47B" w14:textId="276D23DC"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740C9E">
              <w:rPr>
                <w:rFonts w:ascii="Times New Roman" w:eastAsia="SimSun" w:hAnsi="Times New Roman" w:cs="Times New Roman"/>
                <w:b/>
                <w:bCs/>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sidRPr="00740C9E">
              <w:rPr>
                <w:rFonts w:ascii="Times New Roman" w:eastAsia="SimSun" w:hAnsi="Times New Roman" w:cs="Times New Roman"/>
                <w:b/>
                <w:bCs/>
                <w:color w:val="000000"/>
                <w:kern w:val="0"/>
                <w:sz w:val="20"/>
                <w:szCs w:val="20"/>
              </w:rPr>
              <w:t>BgH</w:t>
            </w:r>
            <w:proofErr w:type="spellEnd"/>
            <w:r w:rsidRPr="00740C9E">
              <w:rPr>
                <w:rFonts w:ascii="Times New Roman" w:eastAsia="SimSun" w:hAnsi="Times New Roman" w:cs="Times New Roman"/>
                <w:b/>
                <w:bCs/>
                <w:color w:val="000000"/>
                <w:kern w:val="0"/>
                <w:sz w:val="20"/>
                <w:szCs w:val="20"/>
              </w:rPr>
              <w:t>-II,</w:t>
            </w:r>
            <w:r>
              <w:rPr>
                <w:rFonts w:ascii="Times New Roman" w:eastAsia="SimSun" w:hAnsi="Times New Roman" w:cs="Times New Roman"/>
                <w:color w:val="000000"/>
                <w:kern w:val="0"/>
                <w:sz w:val="20"/>
                <w:szCs w:val="20"/>
              </w:rPr>
              <w:t xml:space="preserve"> </w:t>
            </w:r>
            <w:proofErr w:type="spellStart"/>
            <w:r w:rsidRPr="00740C9E">
              <w:rPr>
                <w:rFonts w:ascii="Times New Roman" w:eastAsia="SimSun" w:hAnsi="Times New Roman" w:cs="Times New Roman"/>
                <w:b/>
                <w:bCs/>
                <w:color w:val="000000"/>
                <w:kern w:val="0"/>
                <w:sz w:val="20"/>
                <w:szCs w:val="20"/>
              </w:rPr>
              <w:t>LeX</w:t>
            </w:r>
            <w:proofErr w:type="spellEnd"/>
            <w:r>
              <w:rPr>
                <w:rFonts w:ascii="Times New Roman" w:eastAsia="SimSun" w:hAnsi="Times New Roman" w:cs="Times New Roman"/>
                <w:color w:val="000000"/>
                <w:kern w:val="0"/>
                <w:sz w:val="20"/>
                <w:szCs w:val="20"/>
              </w:rPr>
              <w:t xml:space="preserve">, </w:t>
            </w:r>
            <w:proofErr w:type="spellStart"/>
            <w:r w:rsidRPr="00740C9E">
              <w:rPr>
                <w:rFonts w:ascii="Times New Roman" w:eastAsia="SimSun" w:hAnsi="Times New Roman" w:cs="Times New Roman"/>
                <w:b/>
                <w:bCs/>
                <w:color w:val="000000"/>
                <w:kern w:val="0"/>
                <w:sz w:val="20"/>
                <w:szCs w:val="20"/>
              </w:rPr>
              <w:t>LeY</w:t>
            </w:r>
            <w:proofErr w:type="spellEnd"/>
            <w:r>
              <w:rPr>
                <w:rFonts w:ascii="Times New Roman" w:eastAsia="SimSun" w:hAnsi="Times New Roman" w:cs="Times New Roman"/>
                <w:color w:val="000000"/>
                <w:kern w:val="0"/>
                <w:sz w:val="20"/>
                <w:szCs w:val="20"/>
              </w:rPr>
              <w:t xml:space="preserve">, </w:t>
            </w:r>
            <w:r w:rsidRPr="00740C9E">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 xml:space="preserve">, </w:t>
            </w:r>
            <w:r w:rsidRPr="00740C9E">
              <w:rPr>
                <w:rFonts w:ascii="Times New Roman" w:eastAsia="SimSun" w:hAnsi="Times New Roman" w:cs="Times New Roman"/>
                <w:b/>
                <w:bCs/>
                <w:color w:val="000000"/>
                <w:kern w:val="0"/>
                <w:sz w:val="20"/>
                <w:szCs w:val="20"/>
              </w:rPr>
              <w:t>6FN</w:t>
            </w:r>
            <w:r>
              <w:rPr>
                <w:rFonts w:ascii="Times New Roman" w:eastAsia="SimSun" w:hAnsi="Times New Roman" w:cs="Times New Roman"/>
                <w:color w:val="000000"/>
                <w:kern w:val="0"/>
                <w:sz w:val="20"/>
                <w:szCs w:val="20"/>
              </w:rPr>
              <w:t xml:space="preserve">, 3FL, </w:t>
            </w:r>
            <w:proofErr w:type="spellStart"/>
            <w:r>
              <w:rPr>
                <w:rFonts w:ascii="Times New Roman" w:eastAsia="SimSun" w:hAnsi="Times New Roman" w:cs="Times New Roman"/>
                <w:color w:val="000000"/>
                <w:kern w:val="0"/>
                <w:sz w:val="20"/>
                <w:szCs w:val="20"/>
              </w:rPr>
              <w:t>BgH</w:t>
            </w:r>
            <w:proofErr w:type="spellEnd"/>
            <w:r>
              <w:rPr>
                <w:rFonts w:ascii="Times New Roman" w:eastAsia="SimSun" w:hAnsi="Times New Roman" w:cs="Times New Roman"/>
                <w:color w:val="000000"/>
                <w:kern w:val="0"/>
                <w:sz w:val="20"/>
                <w:szCs w:val="20"/>
              </w:rPr>
              <w:t xml:space="preserve">-I,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BgA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BgB</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8421C7" w14:paraId="737C71B8" w14:textId="77777777" w:rsidTr="00065046">
        <w:trPr>
          <w:trHeight w:val="300"/>
        </w:trPr>
        <w:tc>
          <w:tcPr>
            <w:tcW w:w="462" w:type="pct"/>
            <w:vMerge/>
            <w:noWrap/>
          </w:tcPr>
          <w:p w14:paraId="39DDA268"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6AC35C5" w14:textId="77777777" w:rsidR="00F74731" w:rsidRPr="00F425BD" w:rsidRDefault="00F74731" w:rsidP="00065046">
            <w:pPr>
              <w:widowControl/>
              <w:jc w:val="left"/>
              <w:rPr>
                <w:rFonts w:ascii="Times New Roman" w:eastAsia="SimSun" w:hAnsi="Times New Roman" w:cs="Times New Roman"/>
                <w:color w:val="000000"/>
                <w:kern w:val="0"/>
                <w:sz w:val="20"/>
                <w:szCs w:val="20"/>
              </w:rPr>
            </w:pPr>
            <w:r w:rsidRPr="00352AC4">
              <w:rPr>
                <w:rFonts w:ascii="Times New Roman" w:eastAsia="SimSun" w:hAnsi="Times New Roman" w:cs="Times New Roman"/>
                <w:color w:val="000000"/>
                <w:kern w:val="0"/>
                <w:sz w:val="20"/>
                <w:szCs w:val="20"/>
              </w:rPr>
              <w:t>EDY95436.1</w:t>
            </w:r>
          </w:p>
        </w:tc>
        <w:tc>
          <w:tcPr>
            <w:tcW w:w="765" w:type="pct"/>
            <w:noWrap/>
          </w:tcPr>
          <w:p w14:paraId="17976CB5" w14:textId="77777777" w:rsidR="00F74731"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Bacteroides </w:t>
            </w:r>
            <w:proofErr w:type="spellStart"/>
            <w:r w:rsidRPr="00F718A7">
              <w:rPr>
                <w:rFonts w:ascii="Times New Roman" w:eastAsia="SimSun" w:hAnsi="Times New Roman" w:cs="Times New Roman"/>
                <w:i/>
                <w:iCs/>
                <w:color w:val="000000"/>
                <w:kern w:val="0"/>
                <w:sz w:val="20"/>
                <w:szCs w:val="20"/>
              </w:rPr>
              <w:t>plebeius</w:t>
            </w:r>
            <w:proofErr w:type="spellEnd"/>
            <w:r w:rsidRPr="00352AC4">
              <w:rPr>
                <w:rFonts w:ascii="Times New Roman" w:eastAsia="SimSun" w:hAnsi="Times New Roman" w:cs="Times New Roman"/>
                <w:color w:val="000000"/>
                <w:kern w:val="0"/>
                <w:sz w:val="20"/>
                <w:szCs w:val="20"/>
              </w:rPr>
              <w:t xml:space="preserve"> DSM 17135</w:t>
            </w:r>
          </w:p>
        </w:tc>
        <w:tc>
          <w:tcPr>
            <w:tcW w:w="633" w:type="pct"/>
            <w:noWrap/>
          </w:tcPr>
          <w:p w14:paraId="273220B1"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Bp</w:t>
            </w:r>
            <w:r>
              <w:rPr>
                <w:rFonts w:ascii="Times New Roman" w:eastAsia="SimSun" w:hAnsi="Times New Roman" w:cs="Times New Roman"/>
                <w:color w:val="000000"/>
                <w:kern w:val="0"/>
                <w:sz w:val="20"/>
                <w:szCs w:val="20"/>
              </w:rPr>
              <w:t>GH29</w:t>
            </w:r>
          </w:p>
        </w:tc>
        <w:tc>
          <w:tcPr>
            <w:tcW w:w="2783" w:type="pct"/>
            <w:noWrap/>
          </w:tcPr>
          <w:p w14:paraId="491CDDF9" w14:textId="00D8D2AF" w:rsidR="00F74731" w:rsidRPr="00740C9E" w:rsidRDefault="00F74731" w:rsidP="00065046">
            <w:pPr>
              <w:widowControl/>
              <w:jc w:val="left"/>
              <w:rPr>
                <w:rFonts w:ascii="Times New Roman" w:eastAsia="SimSun" w:hAnsi="Times New Roman" w:cs="Times New Roman"/>
                <w:b/>
                <w:bCs/>
                <w:color w:val="000000"/>
                <w:kern w:val="0"/>
                <w:sz w:val="20"/>
                <w:szCs w:val="20"/>
              </w:rPr>
            </w:pPr>
            <w:proofErr w:type="spellStart"/>
            <w:r w:rsidRPr="001F1D59">
              <w:rPr>
                <w:rFonts w:ascii="Times New Roman" w:eastAsia="SimSun" w:hAnsi="Times New Roman" w:cs="Times New Roman"/>
                <w:color w:val="000000"/>
                <w:kern w:val="0"/>
                <w:sz w:val="20"/>
                <w:szCs w:val="20"/>
              </w:rPr>
              <w:t>pNP</w:t>
            </w:r>
            <w:proofErr w:type="spellEnd"/>
            <w:r w:rsidRPr="001F1D59">
              <w:rPr>
                <w:rFonts w:ascii="Times New Roman" w:eastAsia="SimSun" w:hAnsi="Times New Roman" w:cs="Times New Roman"/>
                <w:color w:val="000000"/>
                <w:kern w:val="0"/>
                <w:sz w:val="20"/>
                <w:szCs w:val="20"/>
              </w:rPr>
              <w:t>-Gal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hint="eastAsia"/>
                <w:color w:val="000000"/>
                <w:kern w:val="0"/>
                <w:sz w:val="20"/>
                <w:szCs w:val="20"/>
              </w:rPr>
              <w:t>P</w:t>
            </w:r>
            <w:r>
              <w:rPr>
                <w:rFonts w:ascii="Times New Roman" w:eastAsia="SimSun" w:hAnsi="Times New Roman" w:cs="Times New Roman"/>
                <w:color w:val="000000"/>
                <w:kern w:val="0"/>
                <w:sz w:val="20"/>
                <w:szCs w:val="20"/>
              </w:rPr>
              <w:t xml:space="preserve">DB: 7LJJ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{"citationItems":[{"id":"ITEM-1","itemData":{"DOI":"10.1038/s41589-022-00983-y","ISSN":"15524469","PMID":"35289327","abstract":"Native porphyran is a hybrid of porphryan and agarose. As a common element of edible seaweed, this algal galactan is a frequent component of the human diet. Bacterial members of the human gut microbiota have acquired polysaccharide utilization loci (PULs) that enable the metabolism of porphyran or agarose. However, the molecular mechanisms that underlie the deconstruction and use of native porphyran remains incompletely defined. Here, we have studied two human gut bacteria, porphyranolytic Bacteroides plebeius and agarolytic Bacteroidesuniformis, that target native porphyran. This reveals an exo-based cycle of porphyran depolymerization that incorporates a keystone sulfatase. In both PULs this cycle also works together with a PUL-encoded agarose depolymerizing machinery to synergistically reduce native porphyran to monosaccharides. This provides a framework for understanding the deconstruction of a hybrid algal galactan, and insight into the competitive and/or syntrophic relationship of gut microbiota members that target rare nutrients. [Figure not available: see fulltext.]","author":[{"dropping-particle":"","family":"Robb","given":"Craig S.","non-dropping-particle":"","parse-names":false,"suffix":""},{"dropping-particle":"","family":"Hobbs","given":"Joanne K.","non-dropping-particle":"","parse-names":false,"suffix":""},{"dropping-particle":"","family":"Pluvinage","given":"Benjamin","non-dropping-particle":"","parse-names":false,"suffix":""},{"dropping-particle":"","family":"Reintjes","given":"Greta","non-dropping-particle":"","parse-names":false,"suffix":""},{"dropping-particle":"","family":"Klassen","given":"Leeann","non-dropping-particle":"","parse-names":false,"suffix":""},{"dropping-particle":"","family":"Monteith","given":"Stephanie","non-dropping-particle":"","parse-names":false,"suffix":""},{"dropping-particle":"","family":"Giljan","given":"Greta","non-dropping-particle":"","parse-names":false,"suffix":""},{"dropping-particle":"","family":"Amundsen","given":"Carolyn","non-dropping-particle":"","parse-names":false,"suffix":""},{"dropping-particle":"","family":"Vickers","given":"Chelsea","non-dropping-particle":"","parse-names":false,"suffix":""},{"dropping-particle":"","family":"Hettle","given":"Andrew G.","non-dropping-particle":"","parse-names":false,"suffix":""},{"dropping-particle":"","family":"Hills","given":"Rory","non-dropping-particle":"","parse-names":false,"suffix":""},{"dropping-particle":"","family":"Nitin","given":"","non-dropping-particle":"","parse-names":false,"suffix":""},{"dropping-particle":"","family":"Xing","given":"Xiaohui","non-dropping-particle":"","parse-names":false,"suffix":""},{"dropping-particle":"","family":"Montina","given":"Tony","non-dropping-particle":"","parse-names":false,"suffix":""},{"dropping-particle":"","family":"Zandberg","given":"Wesley F.","non-dropping-particle":"","parse-names":false,"suffix":""},{"dropping-particle":"","family":"Abbott","given":"D. Wade","non-dropping-particle":"","parse-names":false,"suffix":""},{"dropping-particle":"","family":"Boraston","given":"Alisdair B.","non-dropping-particle":"","parse-names":false,"suffix":""}],"container-title":"Nature Chemical Biology","id":"ITEM-1","issue":"5","issued":{"date-parts":[["2022"]]},"page":"501-510","publisher":"Springer US","title":"Metabolism of a hybrid algal galactan by members of the human gut microbiome","type":"article-journal","volume":"18"},"uris":["http://www.mendeley.com/documents/?uuid=08b3d831-2e8a-42bf-ac25-c52783c8f394"]}],"mendeley":{"formattedCitation":"(Robb et al., 2022)","plainTextFormattedCitation":"(Robb et al., 2022)","previouslyFormattedCitation":"&lt;sup&gt;26&lt;/sup&gt;"},"properties":{"noteIndex":0},"schema":"https://github.com/citation-style-language/schema/raw/master/csl-citation.json"}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(Robb et al., 2022)</w:t>
            </w:r>
            <w:r>
              <w:rPr>
                <w:rFonts w:ascii="Times New Roman" w:eastAsia="SimSun" w:hAnsi="Times New Roman" w:cs="Times New Roman"/>
                <w:color w:val="000000"/>
                <w:kern w:val="0"/>
                <w:sz w:val="20"/>
                <w:szCs w:val="20"/>
              </w:rPr>
              <w:fldChar w:fldCharType="end"/>
            </w:r>
          </w:p>
        </w:tc>
      </w:tr>
      <w:tr w:rsidR="00F74731" w:rsidRPr="008421C7" w14:paraId="2CD72A2A" w14:textId="77777777" w:rsidTr="00065046">
        <w:trPr>
          <w:trHeight w:val="300"/>
        </w:trPr>
        <w:tc>
          <w:tcPr>
            <w:tcW w:w="462" w:type="pct"/>
            <w:vMerge w:val="restart"/>
            <w:noWrap/>
            <w:hideMark/>
          </w:tcPr>
          <w:p w14:paraId="08239F00"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w:t>
            </w:r>
            <w:r w:rsidRPr="008421C7">
              <w:rPr>
                <w:rFonts w:ascii="Times New Roman" w:eastAsia="SimSun" w:hAnsi="Times New Roman" w:cs="Times New Roman"/>
                <w:color w:val="000000"/>
                <w:kern w:val="0"/>
                <w:sz w:val="20"/>
                <w:szCs w:val="20"/>
              </w:rPr>
              <w:t>luster 3</w:t>
            </w:r>
          </w:p>
          <w:p w14:paraId="59977FE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41327B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CBM40947.1</w:t>
            </w:r>
          </w:p>
        </w:tc>
        <w:tc>
          <w:tcPr>
            <w:tcW w:w="765" w:type="pct"/>
            <w:noWrap/>
          </w:tcPr>
          <w:p w14:paraId="0DE6C2E4"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proofErr w:type="spellStart"/>
            <w:r w:rsidRPr="00F718A7">
              <w:rPr>
                <w:rFonts w:ascii="Times New Roman" w:eastAsia="SimSun" w:hAnsi="Times New Roman" w:cs="Times New Roman"/>
                <w:i/>
                <w:iCs/>
                <w:color w:val="000000"/>
                <w:kern w:val="0"/>
                <w:sz w:val="20"/>
                <w:szCs w:val="20"/>
              </w:rPr>
              <w:t>Paenibacillus</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thiaminolyticus</w:t>
            </w:r>
            <w:proofErr w:type="spellEnd"/>
          </w:p>
        </w:tc>
        <w:tc>
          <w:tcPr>
            <w:tcW w:w="633" w:type="pct"/>
            <w:noWrap/>
          </w:tcPr>
          <w:p w14:paraId="68CF558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aLfuk1</w:t>
            </w:r>
          </w:p>
        </w:tc>
        <w:tc>
          <w:tcPr>
            <w:tcW w:w="2783" w:type="pct"/>
            <w:noWrap/>
          </w:tcPr>
          <w:p w14:paraId="75111ECA" w14:textId="65C36646"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w:t>
            </w:r>
            <w:r>
              <w:rPr>
                <w:rFonts w:ascii="Times New Roman" w:eastAsia="SimSun" w:hAnsi="Times New Roman" w:cs="Times New Roman"/>
                <w:color w:val="000000"/>
                <w:kern w:val="0"/>
                <w:sz w:val="20"/>
                <w:szCs w:val="20"/>
              </w:rPr>
              <w:t>F</w:t>
            </w:r>
            <w:r w:rsidRPr="008421C7">
              <w:rPr>
                <w:rFonts w:ascii="Times New Roman" w:eastAsia="SimSun" w:hAnsi="Times New Roman" w:cs="Times New Roman"/>
                <w:color w:val="000000"/>
                <w:kern w:val="0"/>
                <w:sz w:val="20"/>
                <w:szCs w:val="20"/>
              </w:rPr>
              <w:t>uc</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transglycosylation</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{"citationItems":[{"id":"ITEM-1","itemData":{"DOI":"10.1093/glycob/cwt041","ISBN":"1460-2423 (Electronic)\\r0959-6658 (Linking)","ISSN":"09596658","PMID":"23723440","abstract":"In this work, focused on possible application of α-L-fucosidases from bacterial sources in the synthesis of α-L-fucosylated glycoconjugates, several nonpathogenic aerobic bacterial strains were screened for α-L-fucosidase activity. Among them Paenibacillus thiaminolyticus was confirmed as a potent producer of enzyme with the ability to cleave the chromogenic substrate p-nitrophenyl α-L-fucopyranoside. The gene encoding α-L-fucosidase was found using the genomic library of P. thiaminolyticus constructed in the cells of Escherichia coli DH5α and sequenced (EMBL database: FN869117, carbohydrate-active enzymes database: Glycosidase family 29). The enzyme was expressed in the form of polyhistidine-tagged protein (51.2 kDa) in Escherichia coli BL21 (DE3) cells, purified using nickel- nitrilotriacetic acid agarose affinity chromatography and characterized using the chromogenic substrate p-nitrophenyl α-L-fucopyranoside (Km = (0.44 ± 0.02) mmol/L, KS = (83 ± 8) mmol/L (substrate inhibition), pHoptimum = 8.2, toptimum = 48°C). By testing the ability of the enzyme to catalyze the transfer of α-L-fucosyl moiety to different types of acceptor molecules, it was confirmed that the enzyme is able to catalyze the formation of α-L-fucosylated p-nitrophenyl glycopyranosides containing α-D-galactopyranosidic, α-D- glucopyranosidic, α-D-mannopyranosidic or α-L-fucopyranosidic moiety. This enzyme is also able to catalyze α-L-fucosylation of aliphatic alcohols of different lenghs of alkyl chain and hydroxyl group positions (methanol, ethanol, 1-propanol, 2-propanol and 1-octanol) and hydroxyl group-containing amino acid derivatives (N-(tert-butoxycarbonyl)-L-serine methyl ester and N-(tert-butoxycarbonyl)-L-threonine methyl ester). These results indicate the possibility of exploiting this enzyme in the synthesis of different types of α-L-fucosylated molecules representing compounds with potential application in biotechnology and the pharmaceutical industry. © The Author 2013. Published by Oxford University Press.","author":[{"dropping-particle":"","family":"Benešová","given":"Eva","non-dropping-particle":"","parse-names":false,"suffix":""},{"dropping-particle":"","family":"Lipovová","given":"Petra","non-dropping-particle":"","parse-names":false,"suffix":""},{"dropping-particle":"","family":"Dvořáková","given":"Hana","non-dropping-particle":"","parse-names":false,"suffix":""},{"dropping-particle":"","family":"Králová","given":"Blanka","non-dropping-particle":"","parse-names":false,"suffix":""}],"container-title":"Glycobiology","id":"ITEM-1","issue":"9","issued":{"date-parts":[["2013"]]},"page":"1052-1065","title":"α-L-fucosidase from paenibacillus thiaminolyticus: Its hydrolytic and transglycosylation abilities","type":"article-journal","volume":"23"},"uris":["http://www.mendeley.com/documents/?uuid=ed6e6a0b-1752-445b-ab6e-cc2a46ad85ad"]}],"mendeley":{"formattedCitation":"(Benešová et al., 2013)","plainTextFormattedCitation":"(Benešová et al., 2013)","previouslyFormattedCitation":"&lt;sup&gt;27&lt;/sup&gt;"},"properties":{"noteIndex":0},"schema":"https://github.com/citation-style-language/schema/raw/master/csl-citation.json"}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(Benešová et al., 2013)</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PDB: 6GN6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y078","author":[{"dropping-particle":"","family":"Kovaľová","given":"Terézia","non-dropping-particle":"","parse-names":false,"suffix":""},{"dropping-particle":"","family":"Bene","given":"Eva","non-dropping-particle":"","parse-names":false,"suffix":""},{"dropping-particle":"","family":"Lipovová","given":"Petra","non-dropping-particle":"","parse-names":false,"suffix":""},{"dropping-particle":"","family":"Dohnálek","given":"Jan","non-dropping-particle":"","parse-names":false,"suffix":""}],"container-title":"Glycobiology","id":"ITEM-1","issue":"1","issued":{"date-parts":[["2019"]]},"page":"59-73","title":"Active site complementation and hexameric arrangement in the GH family 29 ; a structure – function study of α - L -fucosidase isoenzyme 1 from Paenibacillus thiaminolyticus","type":"article-journal","volume":"29"},"uris":["http://www.mendeley.com/documents/?uuid=d04db8d2-531c-4112-aa79-bbf393a1a9ab"]}],"mendeley":{"formattedCitation":"(Kovaľová et al., 2019)","plainTextFormattedCitation":"(Kovaľová et al., 2019)","previouslyFormattedCitation":"&lt;sup&gt;28&lt;/sup&gt;"},"properties":{"noteIndex":0},"schema":"https://github.com/citation-style-language/schema/raw/master/csl-citation.json"}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(Kovaľová et al., 2019)</w:t>
            </w:r>
            <w:r>
              <w:rPr>
                <w:rFonts w:ascii="Times New Roman" w:eastAsia="SimSun" w:hAnsi="Times New Roman" w:cs="Times New Roman"/>
                <w:color w:val="000000"/>
                <w:kern w:val="0"/>
                <w:sz w:val="20"/>
                <w:szCs w:val="20"/>
              </w:rPr>
              <w:fldChar w:fldCharType="end"/>
            </w:r>
          </w:p>
        </w:tc>
      </w:tr>
      <w:tr w:rsidR="00F74731" w:rsidRPr="008421C7" w14:paraId="6AA3E6F5" w14:textId="77777777" w:rsidTr="00065046">
        <w:trPr>
          <w:trHeight w:val="300"/>
        </w:trPr>
        <w:tc>
          <w:tcPr>
            <w:tcW w:w="462" w:type="pct"/>
            <w:vMerge/>
            <w:noWrap/>
            <w:hideMark/>
          </w:tcPr>
          <w:p w14:paraId="55794D9F"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9A3A7B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48178E">
              <w:rPr>
                <w:rFonts w:ascii="Times New Roman" w:eastAsia="SimSun" w:hAnsi="Times New Roman" w:cs="Times New Roman"/>
                <w:color w:val="000000"/>
                <w:kern w:val="0"/>
                <w:sz w:val="20"/>
                <w:szCs w:val="20"/>
              </w:rPr>
              <w:t>AEX22740.1</w:t>
            </w:r>
          </w:p>
        </w:tc>
        <w:tc>
          <w:tcPr>
            <w:tcW w:w="765" w:type="pct"/>
            <w:noWrap/>
          </w:tcPr>
          <w:p w14:paraId="066651A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Vibrio</w:t>
            </w:r>
            <w:r w:rsidRPr="00503D6E">
              <w:rPr>
                <w:rFonts w:ascii="Times New Roman" w:eastAsia="SimSun" w:hAnsi="Times New Roman" w:cs="Times New Roman"/>
                <w:color w:val="000000"/>
                <w:kern w:val="0"/>
                <w:sz w:val="20"/>
                <w:szCs w:val="20"/>
              </w:rPr>
              <w:t xml:space="preserve"> </w:t>
            </w:r>
            <w:proofErr w:type="spellStart"/>
            <w:proofErr w:type="gramStart"/>
            <w:r w:rsidRPr="00503D6E">
              <w:rPr>
                <w:rFonts w:ascii="Times New Roman" w:eastAsia="SimSun" w:hAnsi="Times New Roman" w:cs="Times New Roman"/>
                <w:color w:val="000000"/>
                <w:kern w:val="0"/>
                <w:sz w:val="20"/>
                <w:szCs w:val="20"/>
              </w:rPr>
              <w:t>sp.</w:t>
            </w:r>
            <w:r>
              <w:rPr>
                <w:rFonts w:ascii="Times New Roman" w:eastAsia="SimSun" w:hAnsi="Times New Roman" w:cs="Times New Roman"/>
                <w:color w:val="000000"/>
                <w:kern w:val="0"/>
                <w:sz w:val="20"/>
                <w:szCs w:val="20"/>
              </w:rPr>
              <w:t>s</w:t>
            </w:r>
            <w:r w:rsidRPr="00503D6E">
              <w:rPr>
                <w:rFonts w:ascii="Times New Roman" w:eastAsia="SimSun" w:hAnsi="Times New Roman" w:cs="Times New Roman"/>
                <w:color w:val="000000"/>
                <w:kern w:val="0"/>
                <w:sz w:val="20"/>
                <w:szCs w:val="20"/>
              </w:rPr>
              <w:t>train</w:t>
            </w:r>
            <w:proofErr w:type="spellEnd"/>
            <w:proofErr w:type="gramEnd"/>
            <w:r w:rsidRPr="00503D6E">
              <w:rPr>
                <w:rFonts w:ascii="Times New Roman" w:eastAsia="SimSun" w:hAnsi="Times New Roman" w:cs="Times New Roman"/>
                <w:color w:val="000000"/>
                <w:kern w:val="0"/>
                <w:sz w:val="20"/>
                <w:szCs w:val="20"/>
              </w:rPr>
              <w:t xml:space="preserve"> EJY3</w:t>
            </w:r>
          </w:p>
        </w:tc>
        <w:tc>
          <w:tcPr>
            <w:tcW w:w="633" w:type="pct"/>
            <w:noWrap/>
          </w:tcPr>
          <w:p w14:paraId="1E584226"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V</w:t>
            </w:r>
            <w:r>
              <w:rPr>
                <w:rFonts w:ascii="Times New Roman" w:eastAsia="SimSun" w:hAnsi="Times New Roman" w:cs="Times New Roman"/>
                <w:color w:val="000000"/>
                <w:kern w:val="0"/>
                <w:sz w:val="20"/>
                <w:szCs w:val="20"/>
              </w:rPr>
              <w:t>ejFCD</w:t>
            </w:r>
            <w:proofErr w:type="spellEnd"/>
          </w:p>
        </w:tc>
        <w:tc>
          <w:tcPr>
            <w:tcW w:w="2783" w:type="pct"/>
            <w:noWrap/>
          </w:tcPr>
          <w:p w14:paraId="3AEE7FA6" w14:textId="6DBFC1D2"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NP-Fuc</w:t>
            </w:r>
            <w:proofErr w:type="spellEnd"/>
            <w:r w:rsidRPr="00DC64AC">
              <w:rPr>
                <w:rFonts w:ascii="Times New Roman" w:eastAsia="SimSun" w:hAnsi="Times New Roman" w:cs="Times New Roman"/>
                <w:color w:val="000000"/>
                <w:kern w:val="0"/>
                <w:sz w:val="20"/>
                <w:szCs w:val="20"/>
              </w:rPr>
              <w:t xml:space="preserve">, </w:t>
            </w: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w:t>
            </w:r>
            <w:proofErr w:type="spellEnd"/>
            <w:r w:rsidRPr="00DC64AC">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α</w:t>
            </w:r>
            <w:r w:rsidRPr="00DC64AC">
              <w:rPr>
                <w:rFonts w:ascii="Times New Roman" w:eastAsia="SimSun" w:hAnsi="Times New Roman" w:cs="Times New Roman"/>
                <w:color w:val="000000"/>
                <w:kern w:val="0"/>
                <w:sz w:val="20"/>
                <w:szCs w:val="20"/>
              </w:rPr>
              <w:t>-</w:t>
            </w:r>
            <w:r w:rsidRPr="001836EB">
              <w:rPr>
                <w:rFonts w:ascii="Times New Roman" w:eastAsia="SimSun" w:hAnsi="Times New Roman" w:cs="Times New Roman"/>
                <w:smallCaps/>
                <w:color w:val="000000"/>
                <w:kern w:val="0"/>
                <w:sz w:val="20"/>
                <w:szCs w:val="20"/>
              </w:rPr>
              <w:t>d</w:t>
            </w:r>
            <w:r w:rsidRPr="00DC64AC">
              <w:rPr>
                <w:rFonts w:ascii="Times New Roman" w:eastAsia="SimSun" w:hAnsi="Times New Roman" w:cs="Times New Roman"/>
                <w:color w:val="000000"/>
                <w:kern w:val="0"/>
                <w:sz w:val="20"/>
                <w:szCs w:val="20"/>
              </w:rPr>
              <w:t>-</w:t>
            </w:r>
            <w:proofErr w:type="spellStart"/>
            <w:r>
              <w:rPr>
                <w:rFonts w:ascii="Times New Roman" w:eastAsia="SimSun" w:hAnsi="Times New Roman" w:cs="Times New Roman"/>
                <w:color w:val="000000"/>
                <w:kern w:val="0"/>
                <w:sz w:val="20"/>
                <w:szCs w:val="20"/>
              </w:rPr>
              <w:t>Glc</w:t>
            </w:r>
            <w:proofErr w:type="spellEnd"/>
            <w:r w:rsidRPr="00DC64AC">
              <w:rPr>
                <w:rFonts w:ascii="Times New Roman" w:eastAsia="SimSun" w:hAnsi="Times New Roman" w:cs="Times New Roman"/>
                <w:color w:val="000000"/>
                <w:kern w:val="0"/>
                <w:sz w:val="20"/>
                <w:szCs w:val="20"/>
              </w:rPr>
              <w:t xml:space="preserve">, </w:t>
            </w: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w:t>
            </w:r>
            <w:proofErr w:type="spellEnd"/>
            <w:r w:rsidRPr="00DC64AC">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α</w:t>
            </w:r>
            <w:r w:rsidRPr="00DC64AC">
              <w:rPr>
                <w:rFonts w:ascii="Times New Roman" w:eastAsia="SimSun" w:hAnsi="Times New Roman" w:cs="Times New Roman"/>
                <w:color w:val="000000"/>
                <w:kern w:val="0"/>
                <w:sz w:val="20"/>
                <w:szCs w:val="20"/>
              </w:rPr>
              <w:t>-</w:t>
            </w:r>
            <w:r w:rsidRPr="001836EB">
              <w:rPr>
                <w:rFonts w:ascii="Times New Roman" w:eastAsia="SimSun" w:hAnsi="Times New Roman" w:cs="Times New Roman"/>
                <w:smallCaps/>
                <w:color w:val="000000"/>
                <w:kern w:val="0"/>
                <w:sz w:val="20"/>
                <w:szCs w:val="20"/>
              </w:rPr>
              <w:t>d</w:t>
            </w:r>
            <w:r w:rsidRPr="00DC64AC">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G</w:t>
            </w:r>
            <w:r w:rsidRPr="00DC64AC">
              <w:rPr>
                <w:rFonts w:ascii="Times New Roman" w:eastAsia="SimSun" w:hAnsi="Times New Roman" w:cs="Times New Roman"/>
                <w:color w:val="000000"/>
                <w:kern w:val="0"/>
                <w:sz w:val="20"/>
                <w:szCs w:val="20"/>
              </w:rPr>
              <w:t>al,</w:t>
            </w:r>
            <w:r>
              <w:rPr>
                <w:rFonts w:ascii="Times New Roman" w:eastAsia="SimSun" w:hAnsi="Times New Roman" w:cs="Times New Roman"/>
                <w:color w:val="000000"/>
                <w:kern w:val="0"/>
                <w:sz w:val="20"/>
                <w:szCs w:val="20"/>
              </w:rPr>
              <w:t xml:space="preserve"> </w:t>
            </w: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w:t>
            </w:r>
            <w:proofErr w:type="spellEnd"/>
            <w:r w:rsidRPr="00DC64AC">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β</w:t>
            </w:r>
            <w:r w:rsidRPr="00DC64AC">
              <w:rPr>
                <w:rFonts w:ascii="Times New Roman" w:eastAsia="SimSun" w:hAnsi="Times New Roman" w:cs="Times New Roman"/>
                <w:color w:val="000000"/>
                <w:kern w:val="0"/>
                <w:sz w:val="20"/>
                <w:szCs w:val="20"/>
              </w:rPr>
              <w:t>-</w:t>
            </w:r>
            <w:r w:rsidRPr="001836EB">
              <w:rPr>
                <w:rFonts w:ascii="Times New Roman" w:eastAsia="SimSun" w:hAnsi="Times New Roman" w:cs="Times New Roman"/>
                <w:smallCaps/>
                <w:color w:val="000000"/>
                <w:kern w:val="0"/>
                <w:sz w:val="20"/>
                <w:szCs w:val="20"/>
              </w:rPr>
              <w:t>d</w:t>
            </w:r>
            <w:r w:rsidRPr="00DC64AC">
              <w:rPr>
                <w:rFonts w:ascii="Times New Roman" w:eastAsia="SimSun" w:hAnsi="Times New Roman" w:cs="Times New Roman"/>
                <w:color w:val="000000"/>
                <w:kern w:val="0"/>
                <w:sz w:val="20"/>
                <w:szCs w:val="20"/>
              </w:rPr>
              <w:t>-Gal,</w:t>
            </w:r>
            <w:r>
              <w:rPr>
                <w:rFonts w:ascii="Times New Roman" w:eastAsia="SimSun" w:hAnsi="Times New Roman" w:cs="Times New Roman"/>
                <w:color w:val="000000"/>
                <w:kern w:val="0"/>
                <w:sz w:val="20"/>
                <w:szCs w:val="20"/>
              </w:rPr>
              <w:t xml:space="preserve"> l</w:t>
            </w:r>
            <w:r w:rsidRPr="00DC64AC">
              <w:rPr>
                <w:rFonts w:ascii="Times New Roman" w:eastAsia="SimSun" w:hAnsi="Times New Roman" w:cs="Times New Roman"/>
                <w:color w:val="000000"/>
                <w:kern w:val="0"/>
                <w:sz w:val="20"/>
                <w:szCs w:val="20"/>
              </w:rPr>
              <w:t>actose, maltose</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hint="eastAsia"/>
                <w:color w:val="000000"/>
                <w:kern w:val="0"/>
                <w:sz w:val="20"/>
                <w:szCs w:val="20"/>
              </w:rPr>
              <w:t>P</w:t>
            </w:r>
            <w:r>
              <w:rPr>
                <w:rFonts w:ascii="Times New Roman" w:eastAsia="SimSun" w:hAnsi="Times New Roman" w:cs="Times New Roman"/>
                <w:color w:val="000000"/>
                <w:kern w:val="0"/>
                <w:sz w:val="20"/>
                <w:szCs w:val="20"/>
              </w:rPr>
              <w:t xml:space="preserve">DB: 7DB5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{"citationItems":[{"id":"ITEM-1","itemData":{"DOI":"10.1021/acs.jafc.0c08199","ISSN":"15205118","PMID":"33705122","abstract":"Carbohydrates are structurally and functionally diverse materials including polysaccharides, and marine organisms are known to have many enzymes for the breakdown of complex polysaccharides. Here, we identified an α-l-fucosidase enzyme from the marine bacterium Vibrio sp. strain EJY3 (VejFCD) that has dual α-1,4-glucosidic and β-1,4-galactosidic specificities. We determined the crystal structure of VejFCD and provided the structural basis underlying the dual α- and β-glycosidase activities of the enzyme. Unlike other three-domain FCDs, in VejFCD, carbohydrate-binding module-B (CBM-B) with a novel β-sandwich fold tightly contacts with the CatD/CBM-B main body and provides key residues for the β-1,4-glycosidase activity of the enzyme. The phylogenetic tree analysis suggests that only a few FCDs from marine microorganisms have the key structural features for dual α-1,4- and β-1,4-glycosidase activities. This study provides the structural insights into the mechanism underlying the novel glycoside hydrolase activities and could be applied for more efficient utilization in the hydrolysis of complex carbohydrates in biotechnological applications.","author":[{"dropping-particle":"","family":"Hong","given":"Hwaseok","non-dropping-particle":"","parse-names":false,"suffix":""},{"dropping-particle":"","family":"Kim","given":"Do Hyoung","non-dropping-particle":"","parse-names":false,"suffix":""},{"dropping-particle":"","family":"Seo","given":"Hogyun","non-dropping-particle":"","parse-names":false,"suffix":""},{"dropping-particle":"","family":"Kim","given":"Kyung Jin Kyoung Heon Kyung Jin","non-dropping-particle":"","parse-names":false,"suffix":""},{"dropping-particle":"","family":"Kim","given":"Kyung Jin Kyoung Heon Kyung Jin","non-dropping-particle":"","parse-names":false,"suffix":""}],"container-title":"Journal of Agricultural and Food Chemistry","id":"ITEM-1","issue":"11","issued":{"date-parts":[["2021"]]},"page":"3380-3389","title":"Dual α-1,4- and β-1,4-Glycosidase Activities by the Novel Carbohydrate-Binding Module in α- l -Fucosidase from Vibrio sp. Strain EJY3","type":"article-journal","volume":"69"},"uris":["http://www.mendeley.com/documents/?uuid=27e36da9-0f82-4986-bcaf-f5ecff6246e3"]}],"mendeley":{"formattedCitation":"(Hong et al., 2021)","plainTextFormattedCitation":"(Hong et al., 2021)","previouslyFormattedCitation":"&lt;sup&gt;29&lt;/sup&gt;"},"properties":{"noteIndex":0},"schema":"https://github.com/citation-style-language/schema/raw/master/csl-citation.json"}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(Hong et al., 2021)</w:t>
            </w:r>
            <w:r>
              <w:rPr>
                <w:rFonts w:ascii="Times New Roman" w:eastAsia="SimSun" w:hAnsi="Times New Roman" w:cs="Times New Roman"/>
                <w:color w:val="000000"/>
                <w:kern w:val="0"/>
                <w:sz w:val="20"/>
                <w:szCs w:val="20"/>
              </w:rPr>
              <w:fldChar w:fldCharType="end"/>
            </w:r>
          </w:p>
        </w:tc>
      </w:tr>
      <w:tr w:rsidR="00F74731" w:rsidRPr="008421C7" w14:paraId="15590518" w14:textId="77777777" w:rsidTr="00065046">
        <w:trPr>
          <w:trHeight w:val="600"/>
        </w:trPr>
        <w:tc>
          <w:tcPr>
            <w:tcW w:w="462" w:type="pct"/>
            <w:vMerge/>
            <w:noWrap/>
          </w:tcPr>
          <w:p w14:paraId="2CE0352C"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3064AF9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Q</w:t>
            </w:r>
            <w:r>
              <w:rPr>
                <w:rFonts w:ascii="Times New Roman" w:eastAsia="SimSun" w:hAnsi="Times New Roman" w:cs="Times New Roman"/>
                <w:color w:val="000000"/>
                <w:kern w:val="0"/>
                <w:sz w:val="20"/>
                <w:szCs w:val="20"/>
              </w:rPr>
              <w:t>EX52072.1</w:t>
            </w:r>
          </w:p>
        </w:tc>
        <w:tc>
          <w:tcPr>
            <w:tcW w:w="765" w:type="pct"/>
            <w:noWrap/>
          </w:tcPr>
          <w:p w14:paraId="21B17FE3"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Paenibacillus</w:t>
            </w:r>
            <w:proofErr w:type="spellEnd"/>
            <w:r w:rsidRPr="00563038">
              <w:rPr>
                <w:rFonts w:ascii="Times New Roman" w:eastAsia="SimSun" w:hAnsi="Times New Roman" w:cs="Times New Roman"/>
                <w:color w:val="000000"/>
                <w:kern w:val="0"/>
                <w:sz w:val="20"/>
                <w:szCs w:val="20"/>
              </w:rPr>
              <w:t xml:space="preserve"> sp.3179</w:t>
            </w:r>
          </w:p>
        </w:tc>
        <w:tc>
          <w:tcPr>
            <w:tcW w:w="633" w:type="pct"/>
            <w:noWrap/>
          </w:tcPr>
          <w:p w14:paraId="3183F23F"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P</w:t>
            </w:r>
            <w:r>
              <w:rPr>
                <w:rFonts w:ascii="Times New Roman" w:eastAsia="SimSun" w:hAnsi="Times New Roman" w:cs="Times New Roman"/>
                <w:color w:val="000000"/>
                <w:kern w:val="0"/>
                <w:sz w:val="20"/>
                <w:szCs w:val="20"/>
              </w:rPr>
              <w:t>sFuc</w:t>
            </w:r>
            <w:proofErr w:type="spellEnd"/>
          </w:p>
        </w:tc>
        <w:tc>
          <w:tcPr>
            <w:tcW w:w="2783" w:type="pct"/>
            <w:noWrap/>
          </w:tcPr>
          <w:p w14:paraId="2DF11901" w14:textId="6491B05B"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NP-Fuc</w:t>
            </w:r>
            <w:proofErr w:type="spellEnd"/>
            <w:r w:rsidRPr="00DC64AC">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proofErr w:type="spellStart"/>
            <w:r w:rsidRPr="00443E13">
              <w:rPr>
                <w:rFonts w:ascii="Times New Roman" w:eastAsia="SimSun" w:hAnsi="Times New Roman" w:cs="Times New Roman"/>
                <w:color w:val="000000"/>
                <w:kern w:val="0"/>
                <w:sz w:val="20"/>
                <w:szCs w:val="20"/>
              </w:rPr>
              <w:t>transfucosylate</w:t>
            </w:r>
            <w:proofErr w:type="spellEnd"/>
            <w:r w:rsidRPr="00443E13">
              <w:rPr>
                <w:rFonts w:ascii="Times New Roman" w:eastAsia="SimSun" w:hAnsi="Times New Roman" w:cs="Times New Roman"/>
                <w:color w:val="000000"/>
                <w:kern w:val="0"/>
                <w:sz w:val="20"/>
                <w:szCs w:val="20"/>
              </w:rPr>
              <w:t xml:space="preserve"> to produce 2'FL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{"citationItems":[{"id":"ITEM-1","itemData":{"DOI":"10.1002/mbo3.980","ISSN":"20458827","PMID":"31868312","abstract":"Thermal springs are excellent locations for discovery of thermostable microorganisms and enzymes. In this study, we identify a novel thermotolerant bacterial strain related to Paenibacillus dendritiformis, denoted Paenibacillus sp. 3179, which was isolated from a thermal spring in East Greenland. A functional expression library of the strain was constructed, and the library screened for β-d-galactosidase and α-l-fucosidase activities on chromogenic substrates. This identified two genes encoding a β-d-galactosidase and an α-l-fucosidase, respectively. The enzymes were recombinantly expressed, purified, and characterized using oNPG (2-nitrophenyl-β-d-galactopyranoside) and pNP-fucose (4-nitrophenyl-α-l-fucopyranoside), respectively. The enzymes were shown to have optimal activity at 50°C and pH 7–8, and they were able to hydrolyze as well as transglycosylate natural carbohydrates. The transglycosylation activities were investigated using TLC and HPLC, and the β-d-galactosidase was shown to produce the galactooligosaccharides (GOS) 6'-O-galactosyllactose and 3'-O-galactosyllactose using lactose as substrate, whereas the α-l-fucosidase was able to transfer the fucose moiety from pNP-fuc to lactose, thereby forming 2'-O-fucosyllactose. Since enzymes that are able to transglycosylate carbohydrates at elevated temperature are desirable in many industrial processes, including food and dairy production, we foresee the potential use of enzymes from Paenibacillus sp. 3179 in the production of, for example, instant formula.","author":[{"dropping-particle":"","family":"Thøgersen","given":"Mariane S.","non-dropping-particle":"","parse-names":false,"suffix":""},{"dropping-particle":"","family":"Christensen","given":"Stefan J.","non-dropping-particle":"","parse-names":false,"suffix":""},{"dropping-particle":"","family":"Jepsen","given":"Morten","non-dropping-particle":"","parse-names":false,"suffix":""},{"dropping-particle":"","family":"Pedersen","given":"Lars H.","non-dropping-particle":"","parse-names":false,"suffix":""},{"dropping-particle":"","family":"Stougaard","given":"Peter","non-dropping-particle":"","parse-names":false,"suffix":""}],"container-title":"MicrobiologyOpen","id":"ITEM-1","issue":"3","issued":{"date-parts":[["2020"]]},"page":"1-15","title":"Transglycosylating β-d-galactosidase and α-l-fucosidase from Paenibacillus sp. 3179 from a hot spring in East Greenland","type":"article-journal","volume":"9"},"uris":["http://www.mendeley.com/documents/?uuid=fb06d66f-5441-4dfb-8dcc-9072adcb2aa4"]}],"mendeley":{"formattedCitation":"(Thøgersen et al., 2020)","plainTextFormattedCitation":"(Thøgersen et al., 2020)","previouslyFormattedCitation":"&lt;sup&gt;30&lt;/sup&gt;"},"properties":{"noteIndex":0},"schema":"https://github.com/citation-style-language/schema/raw/master/csl-citation.json"}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(Thøgersen et al., 2020)</w:t>
            </w:r>
            <w:r>
              <w:rPr>
                <w:rFonts w:ascii="Times New Roman" w:eastAsia="SimSun" w:hAnsi="Times New Roman" w:cs="Times New Roman"/>
                <w:color w:val="000000"/>
                <w:kern w:val="0"/>
                <w:sz w:val="20"/>
                <w:szCs w:val="20"/>
              </w:rPr>
              <w:fldChar w:fldCharType="end"/>
            </w:r>
          </w:p>
        </w:tc>
      </w:tr>
      <w:tr w:rsidR="00F74731" w:rsidRPr="008421C7" w14:paraId="3856F931" w14:textId="77777777" w:rsidTr="00065046">
        <w:trPr>
          <w:trHeight w:val="600"/>
        </w:trPr>
        <w:tc>
          <w:tcPr>
            <w:tcW w:w="462" w:type="pct"/>
            <w:vMerge/>
            <w:noWrap/>
          </w:tcPr>
          <w:p w14:paraId="1325395F"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616A83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1053EF">
              <w:rPr>
                <w:rFonts w:ascii="Times New Roman" w:eastAsia="SimSun" w:hAnsi="Times New Roman" w:cs="Times New Roman"/>
                <w:color w:val="000000"/>
                <w:kern w:val="0"/>
                <w:sz w:val="20"/>
                <w:szCs w:val="20"/>
              </w:rPr>
              <w:t>MW767957</w:t>
            </w:r>
          </w:p>
        </w:tc>
        <w:tc>
          <w:tcPr>
            <w:tcW w:w="765" w:type="pct"/>
            <w:noWrap/>
          </w:tcPr>
          <w:p w14:paraId="7E3FEA04"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 xml:space="preserve">Flavobacterium </w:t>
            </w:r>
            <w:proofErr w:type="spellStart"/>
            <w:r w:rsidRPr="00F718A7">
              <w:rPr>
                <w:rFonts w:ascii="Times New Roman" w:eastAsia="SimSun" w:hAnsi="Times New Roman" w:cs="Times New Roman"/>
                <w:i/>
                <w:iCs/>
                <w:color w:val="000000"/>
                <w:kern w:val="0"/>
                <w:sz w:val="20"/>
                <w:szCs w:val="20"/>
              </w:rPr>
              <w:t>algicola</w:t>
            </w:r>
            <w:proofErr w:type="spellEnd"/>
          </w:p>
        </w:tc>
        <w:tc>
          <w:tcPr>
            <w:tcW w:w="633" w:type="pct"/>
            <w:noWrap/>
          </w:tcPr>
          <w:p w14:paraId="7501A9D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O</w:t>
            </w:r>
            <w:r>
              <w:rPr>
                <w:rFonts w:ascii="Times New Roman" w:eastAsia="SimSun" w:hAnsi="Times New Roman" w:cs="Times New Roman"/>
                <w:color w:val="000000"/>
                <w:kern w:val="0"/>
                <w:sz w:val="20"/>
                <w:szCs w:val="20"/>
              </w:rPr>
              <w:t>UC-Jdch16</w:t>
            </w:r>
          </w:p>
        </w:tc>
        <w:tc>
          <w:tcPr>
            <w:tcW w:w="2783" w:type="pct"/>
            <w:noWrap/>
          </w:tcPr>
          <w:p w14:paraId="5BDC9542" w14:textId="4E672199"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DC64AC">
              <w:rPr>
                <w:rFonts w:ascii="Times New Roman" w:eastAsia="SimSun" w:hAnsi="Times New Roman" w:cs="Times New Roman"/>
                <w:color w:val="000000"/>
                <w:kern w:val="0"/>
                <w:sz w:val="20"/>
                <w:szCs w:val="20"/>
              </w:rPr>
              <w:t>p</w:t>
            </w:r>
            <w:r>
              <w:rPr>
                <w:rFonts w:ascii="Times New Roman" w:eastAsia="SimSun" w:hAnsi="Times New Roman" w:cs="Times New Roman"/>
                <w:color w:val="000000"/>
                <w:kern w:val="0"/>
                <w:sz w:val="20"/>
                <w:szCs w:val="20"/>
              </w:rPr>
              <w:t>NP-Fuc</w:t>
            </w:r>
            <w:proofErr w:type="spellEnd"/>
            <w:r w:rsidRPr="00DC64AC">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proofErr w:type="spellStart"/>
            <w:r w:rsidRPr="00443E13">
              <w:rPr>
                <w:rFonts w:ascii="Times New Roman" w:eastAsia="SimSun" w:hAnsi="Times New Roman" w:cs="Times New Roman"/>
                <w:color w:val="000000"/>
                <w:kern w:val="0"/>
                <w:sz w:val="20"/>
                <w:szCs w:val="20"/>
              </w:rPr>
              <w:t>transfucosylate</w:t>
            </w:r>
            <w:proofErr w:type="spellEnd"/>
            <w:r w:rsidRPr="00443E13">
              <w:rPr>
                <w:rFonts w:ascii="Times New Roman" w:eastAsia="SimSun" w:hAnsi="Times New Roman" w:cs="Times New Roman"/>
                <w:color w:val="000000"/>
                <w:kern w:val="0"/>
                <w:sz w:val="20"/>
                <w:szCs w:val="20"/>
              </w:rPr>
              <w:t xml:space="preserve"> to produce 2'FL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foodchem.2021.130942","ISSN":"03088146","author":[{"dropping-particle":"","family":"Zhou","given":"Wenting","non-dropping-particle":"","parse-names":false,"suffix":""},{"dropping-particle":"","family":"Jiang","given":"Hong","non-dropping-particle":"","parse-names":false,"suffix":""},{"dropping-particle":"","family":"Liang","given":"Xingxing","non-dropping-particle":"","parse-names":false,"suffix":""},{"dropping-particle":"","family":"Qiu","given":"Yanjun","non-dropping-particle":"","parse-names":false,"suffix":""},{"dropping-particle":"","family":"Wang","given":"Lili","non-dropping-particle":"","parse-names":false,"suffix":""},{"dropping-particle":"","family":"Mao","given":"Xiangzhao","non-dropping-particle":"","parse-names":false,"suffix":""}],"container-title":"Food Chemistry","id":"ITEM-1","issue":"August 2021","issued":{"date-parts":[["2021"]]},"page":"130942","publisher":"Elsevier Ltd","title":"Discovery and characteriza</w:instrText>
            </w:r>
            <w:r w:rsidR="00CB3455">
              <w:rPr>
                <w:rFonts w:ascii="Times New Roman" w:eastAsia="SimSun" w:hAnsi="Times New Roman" w:cs="Times New Roman" w:hint="eastAsia"/>
                <w:color w:val="000000"/>
                <w:kern w:val="0"/>
                <w:sz w:val="20"/>
                <w:szCs w:val="20"/>
              </w:rPr>
              <w:instrText xml:space="preserve">tion of a novel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 from the marine-derived Flavobacterium algicola and its application in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production","type":"article-journal","volume":"369"},"uris":["http://www.mendeley.com/documents/?uuid=9d8c2d75-614b-4d15-901f-b70d31afa</w:instrText>
            </w:r>
            <w:r w:rsidR="00CB3455">
              <w:rPr>
                <w:rFonts w:ascii="Times New Roman" w:eastAsia="SimSun" w:hAnsi="Times New Roman" w:cs="Times New Roman"/>
                <w:color w:val="000000"/>
                <w:kern w:val="0"/>
                <w:sz w:val="20"/>
                <w:szCs w:val="20"/>
              </w:rPr>
              <w:instrText>5a8"]}],"mendeley":{"formattedCitation":"(Zhou et al., 2021)","plainTextFormattedCitation":"(Zhou et al., 2021)","previouslyFormattedCitation":"&lt;sup&gt;31&lt;/sup&gt;"},"properties":{"noteIndex":0},"schema":"https://github.com/citation-style-language/schema/raw/master/csl-citation.json"}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(Zhou et al., 2021)</w:t>
            </w:r>
            <w:r>
              <w:rPr>
                <w:rFonts w:ascii="Times New Roman" w:eastAsia="SimSun" w:hAnsi="Times New Roman" w:cs="Times New Roman"/>
                <w:color w:val="000000"/>
                <w:kern w:val="0"/>
                <w:sz w:val="20"/>
                <w:szCs w:val="20"/>
              </w:rPr>
              <w:fldChar w:fldCharType="end"/>
            </w:r>
          </w:p>
        </w:tc>
      </w:tr>
      <w:tr w:rsidR="00F74731" w:rsidRPr="008421C7" w14:paraId="4FC2213A" w14:textId="77777777" w:rsidTr="00065046">
        <w:trPr>
          <w:trHeight w:val="600"/>
        </w:trPr>
        <w:tc>
          <w:tcPr>
            <w:tcW w:w="462" w:type="pct"/>
            <w:vMerge/>
            <w:noWrap/>
          </w:tcPr>
          <w:p w14:paraId="7BA29C12"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84A657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A0A068B4M2</w:t>
            </w:r>
          </w:p>
        </w:tc>
        <w:tc>
          <w:tcPr>
            <w:tcW w:w="765" w:type="pct"/>
            <w:noWrap/>
          </w:tcPr>
          <w:p w14:paraId="4924252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0AB1501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fuc7</w:t>
            </w:r>
          </w:p>
        </w:tc>
        <w:tc>
          <w:tcPr>
            <w:tcW w:w="2783" w:type="pct"/>
            <w:noWrap/>
          </w:tcPr>
          <w:p w14:paraId="4F5A2173" w14:textId="7BA77BD2" w:rsidR="00F74731" w:rsidRPr="008421C7" w:rsidRDefault="00F74731" w:rsidP="00065046">
            <w:pPr>
              <w:widowControl/>
              <w:jc w:val="left"/>
              <w:rPr>
                <w:rFonts w:ascii="Times New Roman" w:eastAsia="SimSun" w:hAnsi="Times New Roman" w:cs="Times New Roman"/>
                <w:color w:val="000000"/>
                <w:kern w:val="0"/>
                <w:sz w:val="20"/>
                <w:szCs w:val="20"/>
              </w:rPr>
            </w:pPr>
            <w:r w:rsidRPr="007F0A74">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XyG</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3FL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(Lezyk et al., 2016)</w:t>
            </w:r>
            <w:r>
              <w:rPr>
                <w:rFonts w:ascii="Times New Roman" w:eastAsia="SimSun" w:hAnsi="Times New Roman" w:cs="Times New Roman"/>
                <w:color w:val="000000"/>
                <w:kern w:val="0"/>
                <w:sz w:val="20"/>
                <w:szCs w:val="20"/>
              </w:rPr>
              <w:fldChar w:fldCharType="end"/>
            </w:r>
          </w:p>
        </w:tc>
      </w:tr>
      <w:tr w:rsidR="00F74731" w:rsidRPr="008421C7" w14:paraId="79CB97CB" w14:textId="77777777" w:rsidTr="00065046">
        <w:trPr>
          <w:trHeight w:val="600"/>
        </w:trPr>
        <w:tc>
          <w:tcPr>
            <w:tcW w:w="462" w:type="pct"/>
            <w:vMerge/>
            <w:noWrap/>
          </w:tcPr>
          <w:p w14:paraId="65818FDA"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3678799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KJ626340</w:t>
            </w:r>
          </w:p>
        </w:tc>
        <w:tc>
          <w:tcPr>
            <w:tcW w:w="765" w:type="pct"/>
            <w:noWrap/>
          </w:tcPr>
          <w:p w14:paraId="46DE203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528720A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fuc5</w:t>
            </w:r>
          </w:p>
        </w:tc>
        <w:tc>
          <w:tcPr>
            <w:tcW w:w="2783" w:type="pct"/>
            <w:noWrap/>
          </w:tcPr>
          <w:p w14:paraId="24FC3009" w14:textId="1B4B423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48015B">
              <w:rPr>
                <w:rFonts w:ascii="Times New Roman" w:eastAsia="SimSun" w:hAnsi="Times New Roman" w:cs="Times New Roman"/>
                <w:b/>
                <w:bCs/>
                <w:color w:val="000000"/>
                <w:kern w:val="0"/>
                <w:sz w:val="20"/>
                <w:szCs w:val="20"/>
              </w:rPr>
              <w:t>XyG</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r w:rsidRPr="0048015B">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3FL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(Lezyk et al., 2016)</w:t>
            </w:r>
            <w:r>
              <w:rPr>
                <w:rFonts w:ascii="Times New Roman" w:eastAsia="SimSun" w:hAnsi="Times New Roman" w:cs="Times New Roman"/>
                <w:color w:val="000000"/>
                <w:kern w:val="0"/>
                <w:sz w:val="20"/>
                <w:szCs w:val="20"/>
              </w:rPr>
              <w:fldChar w:fldCharType="end"/>
            </w:r>
          </w:p>
        </w:tc>
      </w:tr>
      <w:tr w:rsidR="00F74731" w:rsidRPr="008421C7" w14:paraId="01E5722E" w14:textId="77777777" w:rsidTr="00065046">
        <w:trPr>
          <w:trHeight w:val="600"/>
        </w:trPr>
        <w:tc>
          <w:tcPr>
            <w:tcW w:w="462" w:type="pct"/>
            <w:vMerge/>
            <w:noWrap/>
          </w:tcPr>
          <w:p w14:paraId="128B2E60"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07ED47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KJ626339</w:t>
            </w:r>
          </w:p>
        </w:tc>
        <w:tc>
          <w:tcPr>
            <w:tcW w:w="765" w:type="pct"/>
            <w:noWrap/>
          </w:tcPr>
          <w:p w14:paraId="1CA8DC6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151C1DB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fuc4</w:t>
            </w:r>
          </w:p>
        </w:tc>
        <w:tc>
          <w:tcPr>
            <w:tcW w:w="2783" w:type="pct"/>
            <w:noWrap/>
          </w:tcPr>
          <w:p w14:paraId="72AD6AC1" w14:textId="73022A5B"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E94EEF">
              <w:rPr>
                <w:rFonts w:ascii="Times New Roman" w:eastAsia="SimSun" w:hAnsi="Times New Roman" w:cs="Times New Roman"/>
                <w:b/>
                <w:bCs/>
                <w:color w:val="000000"/>
                <w:kern w:val="0"/>
                <w:sz w:val="20"/>
                <w:szCs w:val="20"/>
              </w:rPr>
              <w:t>XyG</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r w:rsidRPr="00E94EEF">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3FL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(Lezyk et al., 2016)</w:t>
            </w:r>
            <w:r>
              <w:rPr>
                <w:rFonts w:ascii="Times New Roman" w:eastAsia="SimSun" w:hAnsi="Times New Roman" w:cs="Times New Roman"/>
                <w:color w:val="000000"/>
                <w:kern w:val="0"/>
                <w:sz w:val="20"/>
                <w:szCs w:val="20"/>
              </w:rPr>
              <w:fldChar w:fldCharType="end"/>
            </w:r>
          </w:p>
        </w:tc>
      </w:tr>
      <w:tr w:rsidR="00F74731" w:rsidRPr="008421C7" w14:paraId="44BBD8B8" w14:textId="77777777" w:rsidTr="00065046">
        <w:trPr>
          <w:trHeight w:val="600"/>
        </w:trPr>
        <w:tc>
          <w:tcPr>
            <w:tcW w:w="462" w:type="pct"/>
            <w:vMerge/>
            <w:noWrap/>
          </w:tcPr>
          <w:p w14:paraId="5A59F48C"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80794A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A0A068B4L8</w:t>
            </w:r>
          </w:p>
        </w:tc>
        <w:tc>
          <w:tcPr>
            <w:tcW w:w="765" w:type="pct"/>
            <w:noWrap/>
          </w:tcPr>
          <w:p w14:paraId="65DE837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246639E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fuc2</w:t>
            </w:r>
          </w:p>
        </w:tc>
        <w:tc>
          <w:tcPr>
            <w:tcW w:w="2783" w:type="pct"/>
            <w:noWrap/>
          </w:tcPr>
          <w:p w14:paraId="00C9472A" w14:textId="3C98C9EA"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E94EEF">
              <w:rPr>
                <w:rFonts w:ascii="Times New Roman" w:eastAsia="SimSun" w:hAnsi="Times New Roman" w:cs="Times New Roman"/>
                <w:b/>
                <w:bCs/>
                <w:color w:val="000000"/>
                <w:kern w:val="0"/>
                <w:sz w:val="20"/>
                <w:szCs w:val="20"/>
              </w:rPr>
              <w:t>XyG</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r w:rsidRPr="00E94EEF">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3FL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(Lezyk et al., 2016)</w:t>
            </w:r>
            <w:r>
              <w:rPr>
                <w:rFonts w:ascii="Times New Roman" w:eastAsia="SimSun" w:hAnsi="Times New Roman" w:cs="Times New Roman"/>
                <w:color w:val="000000"/>
                <w:kern w:val="0"/>
                <w:sz w:val="20"/>
                <w:szCs w:val="20"/>
              </w:rPr>
              <w:fldChar w:fldCharType="end"/>
            </w:r>
          </w:p>
        </w:tc>
      </w:tr>
      <w:tr w:rsidR="00F74731" w:rsidRPr="008421C7" w14:paraId="39ADF25C" w14:textId="77777777" w:rsidTr="00065046">
        <w:trPr>
          <w:trHeight w:val="600"/>
        </w:trPr>
        <w:tc>
          <w:tcPr>
            <w:tcW w:w="462" w:type="pct"/>
            <w:vMerge/>
            <w:noWrap/>
          </w:tcPr>
          <w:p w14:paraId="7575E91A"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77C8314"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A0A068B780</w:t>
            </w:r>
          </w:p>
        </w:tc>
        <w:tc>
          <w:tcPr>
            <w:tcW w:w="765" w:type="pct"/>
            <w:noWrap/>
          </w:tcPr>
          <w:p w14:paraId="0EBD813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1711EFF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fuc1</w:t>
            </w:r>
          </w:p>
        </w:tc>
        <w:tc>
          <w:tcPr>
            <w:tcW w:w="2783" w:type="pct"/>
            <w:noWrap/>
          </w:tcPr>
          <w:p w14:paraId="2630D025" w14:textId="49E95E0E"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B05949">
              <w:rPr>
                <w:rFonts w:ascii="Times New Roman" w:eastAsia="SimSun" w:hAnsi="Times New Roman" w:cs="Times New Roman"/>
                <w:b/>
                <w:bCs/>
                <w:color w:val="000000"/>
                <w:kern w:val="0"/>
                <w:sz w:val="20"/>
                <w:szCs w:val="20"/>
              </w:rPr>
              <w:t>XyG</w:t>
            </w:r>
            <w:proofErr w:type="spellEnd"/>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2'F</w:t>
            </w:r>
            <w:r>
              <w:rPr>
                <w:rFonts w:ascii="Times New Roman" w:eastAsia="SimSun" w:hAnsi="Times New Roman" w:cs="Times New Roman"/>
                <w:color w:val="000000"/>
                <w:kern w:val="0"/>
                <w:sz w:val="20"/>
                <w:szCs w:val="20"/>
              </w:rPr>
              <w:t>L,</w:t>
            </w:r>
            <w:r w:rsidRPr="008421C7">
              <w:rPr>
                <w:rFonts w:ascii="Times New Roman" w:eastAsia="SimSun" w:hAnsi="Times New Roman" w:cs="Times New Roman"/>
                <w:color w:val="000000"/>
                <w:kern w:val="0"/>
                <w:sz w:val="20"/>
                <w:szCs w:val="20"/>
              </w:rPr>
              <w:t xml:space="preserve"> 3FL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(Lezyk et al., 2016)</w:t>
            </w:r>
            <w:r>
              <w:rPr>
                <w:rFonts w:ascii="Times New Roman" w:eastAsia="SimSun" w:hAnsi="Times New Roman" w:cs="Times New Roman"/>
                <w:color w:val="000000"/>
                <w:kern w:val="0"/>
                <w:sz w:val="20"/>
                <w:szCs w:val="20"/>
              </w:rPr>
              <w:fldChar w:fldCharType="end"/>
            </w:r>
          </w:p>
        </w:tc>
      </w:tr>
      <w:tr w:rsidR="00F74731" w:rsidRPr="008421C7" w14:paraId="33593641" w14:textId="77777777" w:rsidTr="00065046">
        <w:trPr>
          <w:trHeight w:val="600"/>
        </w:trPr>
        <w:tc>
          <w:tcPr>
            <w:tcW w:w="462" w:type="pct"/>
            <w:vMerge/>
            <w:noWrap/>
          </w:tcPr>
          <w:p w14:paraId="613781DF"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97E28A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NW96113.1</w:t>
            </w:r>
          </w:p>
        </w:tc>
        <w:tc>
          <w:tcPr>
            <w:tcW w:w="765" w:type="pct"/>
            <w:noWrap/>
          </w:tcPr>
          <w:p w14:paraId="67EB0E19"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381C55">
              <w:rPr>
                <w:rFonts w:ascii="Times New Roman" w:eastAsia="SimSun" w:hAnsi="Times New Roman" w:cs="Times New Roman"/>
                <w:color w:val="000000"/>
                <w:kern w:val="0"/>
                <w:sz w:val="20"/>
                <w:szCs w:val="20"/>
              </w:rPr>
              <w:t xml:space="preserve"> CZ112</w:t>
            </w:r>
            <w:r>
              <w:rPr>
                <w:rFonts w:ascii="Times New Roman" w:eastAsia="SimSun" w:hAnsi="Times New Roman" w:cs="Times New Roman"/>
                <w:color w:val="000000"/>
                <w:kern w:val="0"/>
                <w:sz w:val="20"/>
                <w:szCs w:val="20"/>
              </w:rPr>
              <w:t>7</w:t>
            </w:r>
            <w:r w:rsidRPr="00620F8C">
              <w:rPr>
                <w:rFonts w:ascii="Times New Roman" w:eastAsia="SimSun" w:hAnsi="Times New Roman" w:cs="Times New Roman"/>
                <w:color w:val="000000"/>
                <w:kern w:val="0"/>
                <w:sz w:val="20"/>
                <w:szCs w:val="20"/>
                <w:vertAlign w:val="superscript"/>
              </w:rPr>
              <w:t>T</w:t>
            </w:r>
          </w:p>
        </w:tc>
        <w:tc>
          <w:tcPr>
            <w:tcW w:w="633" w:type="pct"/>
            <w:noWrap/>
          </w:tcPr>
          <w:p w14:paraId="3F88B71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ucWf2</w:t>
            </w:r>
          </w:p>
        </w:tc>
        <w:tc>
          <w:tcPr>
            <w:tcW w:w="2783" w:type="pct"/>
            <w:noWrap/>
          </w:tcPr>
          <w:p w14:paraId="7AE4B74E" w14:textId="5731ADAF"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sidRPr="007A60F5">
              <w:rPr>
                <w:rFonts w:ascii="Times New Roman" w:eastAsia="SimSun" w:hAnsi="Times New Roman" w:cs="Times New Roman"/>
                <w:color w:val="000000"/>
                <w:kern w:val="0"/>
                <w:sz w:val="20"/>
                <w:szCs w:val="20"/>
              </w:rPr>
              <w:t>α-1</w:t>
            </w:r>
            <w:r>
              <w:rPr>
                <w:rFonts w:ascii="Times New Roman" w:eastAsia="SimSun" w:hAnsi="Times New Roman" w:cs="Times New Roman"/>
                <w:color w:val="000000"/>
                <w:kern w:val="0"/>
                <w:sz w:val="20"/>
                <w:szCs w:val="20"/>
              </w:rPr>
              <w:t>,</w:t>
            </w:r>
            <w:r w:rsidRPr="007A60F5">
              <w:rPr>
                <w:rFonts w:ascii="Times New Roman" w:eastAsia="SimSun" w:hAnsi="Times New Roman" w:cs="Times New Roman"/>
                <w:color w:val="000000"/>
                <w:kern w:val="0"/>
                <w:sz w:val="20"/>
                <w:szCs w:val="20"/>
              </w:rPr>
              <w:t xml:space="preserve">3/4-linked terminal </w:t>
            </w:r>
            <w:r w:rsidRPr="007A60F5">
              <w:rPr>
                <w:rFonts w:ascii="Times New Roman" w:eastAsia="SimSun" w:hAnsi="Times New Roman" w:cs="Times New Roman"/>
                <w:smallCaps/>
                <w:color w:val="000000"/>
                <w:kern w:val="0"/>
                <w:sz w:val="20"/>
                <w:szCs w:val="20"/>
              </w:rPr>
              <w:t>l</w:t>
            </w:r>
            <w:r w:rsidRPr="007A60F5">
              <w:rPr>
                <w:rFonts w:ascii="Times New Roman" w:eastAsia="SimSun" w:hAnsi="Times New Roman" w:cs="Times New Roman"/>
                <w:color w:val="000000"/>
                <w:kern w:val="0"/>
                <w:sz w:val="20"/>
                <w:szCs w:val="20"/>
              </w:rPr>
              <w:t xml:space="preserve">-fucose in sulfated </w:t>
            </w:r>
            <w:proofErr w:type="spellStart"/>
            <w:r w:rsidRPr="007A60F5">
              <w:rPr>
                <w:rFonts w:ascii="Times New Roman" w:eastAsia="SimSun" w:hAnsi="Times New Roman" w:cs="Times New Roman"/>
                <w:color w:val="000000"/>
                <w:kern w:val="0"/>
                <w:sz w:val="20"/>
                <w:szCs w:val="20"/>
              </w:rPr>
              <w:t>fucooligosaccharides</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{"citationItems":[{"id":"ITEM-1","itemData":{"DOI":"10.1016/j.abb.2022.109373","ISSN":"10960384","PMID":"35940339","abstract":"In present work we provide the bioinformatic and biochemical characterization of six α-L-fucosidases that belong to the 29 and 95 families of glycoside hydrolases (GH) from the fucoidan-degrading locus of the marine bacterium Wenyingzhuangia fucanilytica CZ1127T. The fucosidases FucWf1GH29, FucWf2GH29, FucWf3GH29 and FucWf6GH29 are relegated to the subfamily A of the GH29 family. The fucosidase FucWf4GH29 bears a distant resemblance to the GH29 and does not belong to either the GH29A or the GH29B subfamilies. Apparently, FucWf4GH29 is the first representative of a new subfamily within the GH29 family of α-L-fucosidases. For the first time the specificity of fucosidases has been studied using a series of fucoidan-related sulfated oligosaccharides. Studied α-L-fucosidases are able to cleave L-fucose from sulfated fucooligosacchrides after their treatment with exo-</w:instrText>
            </w:r>
            <w:r w:rsidR="00CB3455">
              <w:rPr>
                <w:rFonts w:ascii="Times New Roman" w:eastAsia="SimSun" w:hAnsi="Times New Roman" w:cs="Times New Roman" w:hint="eastAsia"/>
                <w:color w:val="000000"/>
                <w:kern w:val="0"/>
                <w:sz w:val="20"/>
                <w:szCs w:val="20"/>
              </w:rPr>
              <w:instrText xml:space="preserve">sulfatases. All studied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are cleaving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4-linked terminal L-fucose in sulfated fucooligosaccharides. However, only FucWf3GH29 is able to cleave off an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2-linked L-fucose. The fucosidase FucWf5GH95 of the GH95 family is s</w:instrText>
            </w:r>
            <w:r w:rsidR="00CB3455">
              <w:rPr>
                <w:rFonts w:ascii="Times New Roman" w:eastAsia="SimSun" w:hAnsi="Times New Roman" w:cs="Times New Roman"/>
                <w:color w:val="000000"/>
                <w:kern w:val="0"/>
                <w:sz w:val="20"/>
                <w:szCs w:val="20"/>
              </w:rPr>
              <w:instrText>hown to have higher activity on fucoidans than fucosidases of the GH29 family. Supposedly, the α-L-fucosidase FucWf5GH95 participates in fucoidan debranching. The obtained data indicate different roles of fucosidases of the GH29 and GH95 families in the process of fucoidan degradation by the marine bacteria W. fucanilytica CZ1127T.","author":[{"dropping-particle":"","family":"Silchenko","given":"Artem S.","non-dropping-particle":"","parse-names":false,"suffix":""},{"dropping-particle":"","family":"Rubtsov","given":"N. K.","non-dropping-particle":"","parse-names":false,"suffix":""},{"dropping-particle":"","family":"Zueva","given":"A. O.","non-dropping-particle":"","parse-names":false,"suffix":""},{"dropping-particle":"","family":"Kusaykin","given":"M. I.","non-dropping-particle":"","parse-names":false,"suffix":""},{"dropping-particle":"","family":"Rasin","given":"A. B.","non-dropping-particle":"","parse-names":false,"suffix":""},{"dropping-particle":"","family":"Ermakova","given":"S. P.","non-dropping-particle":"","parse-names":false,"suffix":""}],"container-title":"Archives of Biochemistry and Biophysics","id":"ITEM-1","issue":"July","issued":{"date-parts":[["2022","10","15"]]},"page":"109373","publisher":"Elsevier Inc.","title":"Fucoidan-active α-L-fucosidases of the GH29 and GH95 families from a fucoidan degrading cluster of the marine bacterium Wenyingzhuangia fucanilytica","type":"article-journal","volume":"728"},"uris":["http://www.mendeley.com/documents/?uuid=0fa5e284-a7f5-4db4-97b9-359543d6a057"]}],"mendeley":{"formattedCitation":"(Silchenko et al., 2022)","plainTextFormattedCitation":"(Silchenko et al., 2022)","previouslyFormattedCitation":"&lt;sup&gt;33&lt;/sup&gt;"},"properties":{"noteIndex":0},"schema":"https://github.com/citation-style-language/schema/raw/master/csl-citation.json"}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(Silchenko et al., 2022)</w:t>
            </w:r>
            <w:r>
              <w:rPr>
                <w:rFonts w:ascii="Times New Roman" w:eastAsia="SimSun" w:hAnsi="Times New Roman" w:cs="Times New Roman"/>
                <w:color w:val="000000"/>
                <w:kern w:val="0"/>
                <w:sz w:val="20"/>
                <w:szCs w:val="20"/>
              </w:rPr>
              <w:fldChar w:fldCharType="end"/>
            </w:r>
          </w:p>
        </w:tc>
      </w:tr>
      <w:tr w:rsidR="00F74731" w:rsidRPr="008421C7" w14:paraId="73138DE4" w14:textId="77777777" w:rsidTr="00065046">
        <w:trPr>
          <w:trHeight w:val="600"/>
        </w:trPr>
        <w:tc>
          <w:tcPr>
            <w:tcW w:w="462" w:type="pct"/>
            <w:vMerge/>
            <w:noWrap/>
          </w:tcPr>
          <w:p w14:paraId="00832C77"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34D845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NW96121.1</w:t>
            </w:r>
          </w:p>
        </w:tc>
        <w:tc>
          <w:tcPr>
            <w:tcW w:w="765" w:type="pct"/>
            <w:noWrap/>
          </w:tcPr>
          <w:p w14:paraId="0FDA8614"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381C55">
              <w:rPr>
                <w:rFonts w:ascii="Times New Roman" w:eastAsia="SimSun" w:hAnsi="Times New Roman" w:cs="Times New Roman"/>
                <w:color w:val="000000"/>
                <w:kern w:val="0"/>
                <w:sz w:val="20"/>
                <w:szCs w:val="20"/>
              </w:rPr>
              <w:t xml:space="preserve"> CZ112</w:t>
            </w:r>
            <w:r>
              <w:rPr>
                <w:rFonts w:ascii="Times New Roman" w:eastAsia="SimSun" w:hAnsi="Times New Roman" w:cs="Times New Roman"/>
                <w:color w:val="000000"/>
                <w:kern w:val="0"/>
                <w:sz w:val="20"/>
                <w:szCs w:val="20"/>
              </w:rPr>
              <w:t>7</w:t>
            </w:r>
            <w:r w:rsidRPr="00620F8C">
              <w:rPr>
                <w:rFonts w:ascii="Times New Roman" w:eastAsia="SimSun" w:hAnsi="Times New Roman" w:cs="Times New Roman"/>
                <w:color w:val="000000"/>
                <w:kern w:val="0"/>
                <w:sz w:val="20"/>
                <w:szCs w:val="20"/>
                <w:vertAlign w:val="superscript"/>
              </w:rPr>
              <w:t>T</w:t>
            </w:r>
          </w:p>
        </w:tc>
        <w:tc>
          <w:tcPr>
            <w:tcW w:w="633" w:type="pct"/>
            <w:noWrap/>
          </w:tcPr>
          <w:p w14:paraId="4D5659F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ucWf1</w:t>
            </w:r>
          </w:p>
        </w:tc>
        <w:tc>
          <w:tcPr>
            <w:tcW w:w="2783" w:type="pct"/>
            <w:noWrap/>
          </w:tcPr>
          <w:p w14:paraId="04C77657" w14:textId="06F32339"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sidRPr="007A60F5">
              <w:rPr>
                <w:rFonts w:ascii="Times New Roman" w:eastAsia="SimSun" w:hAnsi="Times New Roman" w:cs="Times New Roman"/>
                <w:color w:val="000000"/>
                <w:kern w:val="0"/>
                <w:sz w:val="20"/>
                <w:szCs w:val="20"/>
              </w:rPr>
              <w:t>α-1</w:t>
            </w:r>
            <w:r>
              <w:rPr>
                <w:rFonts w:ascii="Times New Roman" w:eastAsia="SimSun" w:hAnsi="Times New Roman" w:cs="Times New Roman"/>
                <w:color w:val="000000"/>
                <w:kern w:val="0"/>
                <w:sz w:val="20"/>
                <w:szCs w:val="20"/>
              </w:rPr>
              <w:t>,</w:t>
            </w:r>
            <w:r w:rsidRPr="007A60F5">
              <w:rPr>
                <w:rFonts w:ascii="Times New Roman" w:eastAsia="SimSun" w:hAnsi="Times New Roman" w:cs="Times New Roman"/>
                <w:color w:val="000000"/>
                <w:kern w:val="0"/>
                <w:sz w:val="20"/>
                <w:szCs w:val="20"/>
              </w:rPr>
              <w:t xml:space="preserve">3/4-linked terminal </w:t>
            </w:r>
            <w:r w:rsidRPr="007A60F5">
              <w:rPr>
                <w:rFonts w:ascii="Times New Roman" w:eastAsia="SimSun" w:hAnsi="Times New Roman" w:cs="Times New Roman"/>
                <w:smallCaps/>
                <w:color w:val="000000"/>
                <w:kern w:val="0"/>
                <w:sz w:val="20"/>
                <w:szCs w:val="20"/>
              </w:rPr>
              <w:t>l</w:t>
            </w:r>
            <w:r w:rsidRPr="007A60F5">
              <w:rPr>
                <w:rFonts w:ascii="Times New Roman" w:eastAsia="SimSun" w:hAnsi="Times New Roman" w:cs="Times New Roman"/>
                <w:color w:val="000000"/>
                <w:kern w:val="0"/>
                <w:sz w:val="20"/>
                <w:szCs w:val="20"/>
              </w:rPr>
              <w:t xml:space="preserve">-fucose in sulfated </w:t>
            </w:r>
            <w:proofErr w:type="spellStart"/>
            <w:r w:rsidRPr="007A60F5">
              <w:rPr>
                <w:rFonts w:ascii="Times New Roman" w:eastAsia="SimSun" w:hAnsi="Times New Roman" w:cs="Times New Roman"/>
                <w:color w:val="000000"/>
                <w:kern w:val="0"/>
                <w:sz w:val="20"/>
                <w:szCs w:val="20"/>
              </w:rPr>
              <w:t>fucooligosaccharides</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{"citationItems":[{"id":"ITEM-1","itemData":{"DOI":"10.1016/j.abb.2022.109373","ISSN":"10960384","PMID":"35940339","abstract":"In present work we provide the bioinformatic and biochemical characterization of six α-L-fucosidases that belong to the 29 and 95 families of glycoside hydrolases (GH) from the fucoidan-degrading locus of the marine bacterium Wenyingzhuangia fucanilytica CZ1127T. The fucosidases FucWf1GH29, FucWf2GH29, FucWf3GH29 and FucWf6GH29 are relegated to the subfamily A of the GH29 family. The fucosidase FucWf4GH29 bears a distant resemblance to the GH29 and does not belong to either the GH29A or the GH29B subfamilies. Apparently, FucWf4GH29 is the first representative of a new subfamily within the GH29 family of α-L-fucosidases. For the first time the specificity of fucosidases has been studied using a series of fucoidan-related sulfated oligosaccharides. Studied α-L-fucosidases are able to cleave L-fucose from sulfated fucooligosacchrides after their treatment with exo-</w:instrText>
            </w:r>
            <w:r w:rsidR="00CB3455">
              <w:rPr>
                <w:rFonts w:ascii="Times New Roman" w:eastAsia="SimSun" w:hAnsi="Times New Roman" w:cs="Times New Roman" w:hint="eastAsia"/>
                <w:color w:val="000000"/>
                <w:kern w:val="0"/>
                <w:sz w:val="20"/>
                <w:szCs w:val="20"/>
              </w:rPr>
              <w:instrText xml:space="preserve">sulfatases. All studied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are cleaving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4-linked terminal L-fucose in sulfated fucooligosaccharides. However, only FucWf3GH29 is able to cleave off an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2-linked L-fucose. The fucosidase FucWf5GH95 of the GH95 family is s</w:instrText>
            </w:r>
            <w:r w:rsidR="00CB3455">
              <w:rPr>
                <w:rFonts w:ascii="Times New Roman" w:eastAsia="SimSun" w:hAnsi="Times New Roman" w:cs="Times New Roman"/>
                <w:color w:val="000000"/>
                <w:kern w:val="0"/>
                <w:sz w:val="20"/>
                <w:szCs w:val="20"/>
              </w:rPr>
              <w:instrText>hown to have higher activity on fucoidans than fucosidases of the GH29 family. Supposedly, the α-L-fucosidase FucWf5GH95 participates in fucoidan debranching. The obtained data indicate different roles of fucosidases of the GH29 and GH95 families in the process of fucoidan degradation by the marine bacteria W. fucanilytica CZ1127T.","author":[{"dropping-particle":"","family":"Silchenko","given":"Artem S.","non-dropping-particle":"","parse-names":false,"suffix":""},{"dropping-particle":"","family":"Rubtsov","given":"N. K.","non-dropping-particle":"","parse-names":false,"suffix":""},{"dropping-particle":"","family":"Zueva","given":"A. O.","non-dropping-particle":"","parse-names":false,"suffix":""},{"dropping-particle":"","family":"Kusaykin","given":"M. I.","non-dropping-particle":"","parse-names":false,"suffix":""},{"dropping-particle":"","family":"Rasin","given":"A. B.","non-dropping-particle":"","parse-names":false,"suffix":""},{"dropping-particle":"","family":"Ermakova","given":"S. P.","non-dropping-particle":"","parse-names":false,"suffix":""}],"container-title":"Archives of Biochemistry and Biophysics","id":"ITEM-1","issue":"July","issued":{"date-parts":[["2022","10","15"]]},"page":"109373","publisher":"Elsevier Inc.","title":"Fucoidan-active α-L-fucosidases of the GH29 and GH95 families from a fucoidan degrading cluster of the marine bacterium Wenyingzhuangia fucanilytica","type":"article-journal","volume":"728"},"uris":["http://www.mendeley.com/documents/?uuid=0fa5e284-a7f5-4db4-97b9-359543d6a057"]}],"mendeley":{"formattedCitation":"(Silchenko et al., 2022)","plainTextFormattedCitation":"(Silchenko et al., 2022)","previouslyFormattedCitation":"&lt;sup&gt;33&lt;/sup&gt;"},"properties":{"noteIndex":0},"schema":"https://github.com/citation-style-language/schema/raw/master/csl-citation.json"}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(Silchenko et al., 2022)</w:t>
            </w:r>
            <w:r>
              <w:rPr>
                <w:rFonts w:ascii="Times New Roman" w:eastAsia="SimSun" w:hAnsi="Times New Roman" w:cs="Times New Roman"/>
                <w:color w:val="000000"/>
                <w:kern w:val="0"/>
                <w:sz w:val="20"/>
                <w:szCs w:val="20"/>
              </w:rPr>
              <w:fldChar w:fldCharType="end"/>
            </w:r>
          </w:p>
        </w:tc>
      </w:tr>
      <w:tr w:rsidR="00F74731" w:rsidRPr="008421C7" w14:paraId="70348480" w14:textId="77777777" w:rsidTr="00065046">
        <w:trPr>
          <w:trHeight w:val="600"/>
        </w:trPr>
        <w:tc>
          <w:tcPr>
            <w:tcW w:w="462" w:type="pct"/>
            <w:vMerge/>
            <w:noWrap/>
          </w:tcPr>
          <w:p w14:paraId="50375D10"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76FA04C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2B564E">
              <w:rPr>
                <w:rFonts w:ascii="Times New Roman" w:eastAsia="SimSun" w:hAnsi="Times New Roman" w:cs="Times New Roman"/>
                <w:color w:val="000000"/>
                <w:kern w:val="0"/>
                <w:sz w:val="20"/>
                <w:szCs w:val="20"/>
              </w:rPr>
              <w:t>UUB87423.1</w:t>
            </w:r>
          </w:p>
        </w:tc>
        <w:tc>
          <w:tcPr>
            <w:tcW w:w="765" w:type="pct"/>
            <w:noWrap/>
          </w:tcPr>
          <w:p w14:paraId="7095471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BA560D">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BA560D">
              <w:rPr>
                <w:rFonts w:ascii="Times New Roman" w:eastAsia="SimSun" w:hAnsi="Times New Roman" w:cs="Times New Roman"/>
                <w:color w:val="000000"/>
                <w:kern w:val="0"/>
                <w:sz w:val="20"/>
                <w:szCs w:val="20"/>
              </w:rPr>
              <w:t xml:space="preserve"> microbiome</w:t>
            </w:r>
          </w:p>
        </w:tc>
        <w:tc>
          <w:tcPr>
            <w:tcW w:w="633" w:type="pct"/>
            <w:noWrap/>
          </w:tcPr>
          <w:p w14:paraId="29D420D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uc35A</w:t>
            </w:r>
          </w:p>
        </w:tc>
        <w:tc>
          <w:tcPr>
            <w:tcW w:w="2783" w:type="pct"/>
            <w:noWrap/>
          </w:tcPr>
          <w:p w14:paraId="49FC5422" w14:textId="147EBC94"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B05A1D">
              <w:rPr>
                <w:rFonts w:ascii="Times New Roman" w:eastAsia="SimSun" w:hAnsi="Times New Roman" w:cs="Times New Roman"/>
                <w:b/>
                <w:bCs/>
                <w:color w:val="000000"/>
                <w:kern w:val="0"/>
                <w:sz w:val="20"/>
                <w:szCs w:val="20"/>
              </w:rPr>
              <w:t>LeX</w:t>
            </w:r>
            <w:proofErr w:type="spellEnd"/>
            <w:r>
              <w:rPr>
                <w:rFonts w:ascii="Times New Roman" w:eastAsia="SimSun" w:hAnsi="Times New Roman" w:cs="Times New Roman"/>
                <w:color w:val="000000"/>
                <w:kern w:val="0"/>
                <w:sz w:val="20"/>
                <w:szCs w:val="20"/>
              </w:rPr>
              <w:t xml:space="preserve">, 2’FL,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6FN</w:t>
            </w:r>
            <w:r w:rsidRPr="00EA3250">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3FL,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38685C" w14:paraId="0F8B97E8" w14:textId="77777777" w:rsidTr="00065046">
        <w:trPr>
          <w:trHeight w:val="600"/>
        </w:trPr>
        <w:tc>
          <w:tcPr>
            <w:tcW w:w="462" w:type="pct"/>
            <w:vMerge/>
            <w:noWrap/>
          </w:tcPr>
          <w:p w14:paraId="29CC0EC6"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45F878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F425BD">
              <w:rPr>
                <w:rFonts w:ascii="Times New Roman" w:eastAsia="SimSun" w:hAnsi="Times New Roman" w:cs="Times New Roman"/>
                <w:color w:val="000000"/>
                <w:kern w:val="0"/>
                <w:sz w:val="20"/>
                <w:szCs w:val="20"/>
              </w:rPr>
              <w:t>UUB87426.1</w:t>
            </w:r>
          </w:p>
        </w:tc>
        <w:tc>
          <w:tcPr>
            <w:tcW w:w="765" w:type="pct"/>
            <w:noWrap/>
          </w:tcPr>
          <w:p w14:paraId="2FDF892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BA560D">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BA560D">
              <w:rPr>
                <w:rFonts w:ascii="Times New Roman" w:eastAsia="SimSun" w:hAnsi="Times New Roman" w:cs="Times New Roman"/>
                <w:color w:val="000000"/>
                <w:kern w:val="0"/>
                <w:sz w:val="20"/>
                <w:szCs w:val="20"/>
              </w:rPr>
              <w:t xml:space="preserve"> microbiome</w:t>
            </w:r>
          </w:p>
        </w:tc>
        <w:tc>
          <w:tcPr>
            <w:tcW w:w="633" w:type="pct"/>
            <w:noWrap/>
          </w:tcPr>
          <w:p w14:paraId="2D9D9D1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uc193</w:t>
            </w:r>
          </w:p>
        </w:tc>
        <w:tc>
          <w:tcPr>
            <w:tcW w:w="2783" w:type="pct"/>
            <w:noWrap/>
          </w:tcPr>
          <w:p w14:paraId="129F97B4" w14:textId="4CF33979"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483F8C">
              <w:rPr>
                <w:rFonts w:ascii="Times New Roman" w:eastAsia="SimSun" w:hAnsi="Times New Roman" w:cs="Times New Roman"/>
                <w:b/>
                <w:bCs/>
                <w:color w:val="000000"/>
                <w:kern w:val="0"/>
                <w:sz w:val="20"/>
                <w:szCs w:val="20"/>
              </w:rPr>
              <w:t>LeX</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xml:space="preserve">, 6FN,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2’FL, 3FL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w:instrText>
            </w:r>
            <w:r w:rsidR="00CB3455" w:rsidRPr="0038685C">
              <w:rPr>
                <w:rFonts w:ascii="Times New Roman" w:eastAsia="SimSun" w:hAnsi="Times New Roman" w:cs="Times New Roman"/>
                <w:color w:val="000000"/>
                <w:kern w:val="0"/>
                <w:sz w:val="20"/>
                <w:szCs w:val="20"/>
                <w:lang w:val="es-ES"/>
              </w:rPr>
              <w:instrText xml:space="preserve">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(Moya-Gonzálvez et al., 2022)</w:t>
            </w:r>
            <w:r>
              <w:rPr>
                <w:rFonts w:ascii="Times New Roman" w:eastAsia="SimSun" w:hAnsi="Times New Roman" w:cs="Times New Roman"/>
                <w:color w:val="000000"/>
                <w:kern w:val="0"/>
                <w:sz w:val="20"/>
                <w:szCs w:val="20"/>
              </w:rPr>
              <w:fldChar w:fldCharType="end"/>
            </w:r>
          </w:p>
        </w:tc>
      </w:tr>
      <w:tr w:rsidR="00F74731" w:rsidRPr="008421C7" w14:paraId="62190812" w14:textId="77777777" w:rsidTr="00065046">
        <w:trPr>
          <w:trHeight w:val="600"/>
        </w:trPr>
        <w:tc>
          <w:tcPr>
            <w:tcW w:w="462" w:type="pct"/>
            <w:vMerge/>
            <w:noWrap/>
          </w:tcPr>
          <w:p w14:paraId="794F45A4"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
        </w:tc>
        <w:tc>
          <w:tcPr>
            <w:tcW w:w="357" w:type="pct"/>
            <w:noWrap/>
          </w:tcPr>
          <w:p w14:paraId="712FA4C7"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color w:val="000000"/>
                <w:kern w:val="0"/>
                <w:sz w:val="20"/>
                <w:szCs w:val="20"/>
                <w:lang w:val="es-ES"/>
              </w:rPr>
              <w:t>MW623633.1</w:t>
            </w:r>
          </w:p>
        </w:tc>
        <w:tc>
          <w:tcPr>
            <w:tcW w:w="765" w:type="pct"/>
            <w:noWrap/>
          </w:tcPr>
          <w:p w14:paraId="4BD15E67"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38685C">
              <w:rPr>
                <w:rFonts w:ascii="Times New Roman" w:eastAsia="SimSun" w:hAnsi="Times New Roman" w:cs="Times New Roman"/>
                <w:i/>
                <w:iCs/>
                <w:color w:val="000000"/>
                <w:kern w:val="0"/>
                <w:sz w:val="20"/>
                <w:szCs w:val="20"/>
                <w:lang w:val="es-ES"/>
              </w:rPr>
              <w:t>Paraglaciecola</w:t>
            </w:r>
            <w:proofErr w:type="spellEnd"/>
            <w:r w:rsidRPr="0038685C">
              <w:rPr>
                <w:rFonts w:ascii="Times New Roman" w:eastAsia="SimSun" w:hAnsi="Times New Roman" w:cs="Times New Roman"/>
                <w:color w:val="000000"/>
                <w:kern w:val="0"/>
                <w:sz w:val="20"/>
                <w:szCs w:val="20"/>
                <w:lang w:val="es-ES"/>
              </w:rPr>
              <w:t xml:space="preserve"> </w:t>
            </w:r>
            <w:proofErr w:type="spellStart"/>
            <w:r w:rsidRPr="0038685C">
              <w:rPr>
                <w:rFonts w:ascii="Times New Roman" w:eastAsia="SimSun" w:hAnsi="Times New Roman" w:cs="Times New Roman"/>
                <w:color w:val="000000"/>
                <w:kern w:val="0"/>
                <w:sz w:val="20"/>
                <w:szCs w:val="20"/>
                <w:lang w:val="es-ES"/>
              </w:rPr>
              <w:t>sp</w:t>
            </w:r>
            <w:proofErr w:type="spellEnd"/>
            <w:r w:rsidRPr="0038685C">
              <w:rPr>
                <w:rFonts w:ascii="Times New Roman" w:eastAsia="SimSun" w:hAnsi="Times New Roman" w:cs="Times New Roman"/>
                <w:color w:val="000000"/>
                <w:kern w:val="0"/>
                <w:sz w:val="20"/>
                <w:szCs w:val="20"/>
                <w:lang w:val="es-ES"/>
              </w:rPr>
              <w:t>.</w:t>
            </w:r>
          </w:p>
        </w:tc>
        <w:tc>
          <w:tcPr>
            <w:tcW w:w="633" w:type="pct"/>
            <w:noWrap/>
          </w:tcPr>
          <w:p w14:paraId="3A1F75DA"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hint="eastAsia"/>
                <w:color w:val="000000"/>
                <w:kern w:val="0"/>
                <w:sz w:val="20"/>
                <w:szCs w:val="20"/>
                <w:lang w:val="es-ES"/>
              </w:rPr>
              <w:t>F</w:t>
            </w:r>
            <w:r w:rsidRPr="0038685C">
              <w:rPr>
                <w:rFonts w:ascii="Times New Roman" w:eastAsia="SimSun" w:hAnsi="Times New Roman" w:cs="Times New Roman"/>
                <w:color w:val="000000"/>
                <w:kern w:val="0"/>
                <w:sz w:val="20"/>
                <w:szCs w:val="20"/>
                <w:lang w:val="es-ES"/>
              </w:rPr>
              <w:t>p251</w:t>
            </w:r>
          </w:p>
        </w:tc>
        <w:tc>
          <w:tcPr>
            <w:tcW w:w="2783" w:type="pct"/>
            <w:noWrap/>
          </w:tcPr>
          <w:p w14:paraId="63F8FD44" w14:textId="6764C735" w:rsidR="00F74731" w:rsidRPr="008421C7" w:rsidRDefault="00F74731" w:rsidP="00065046">
            <w:pPr>
              <w:widowControl/>
              <w:jc w:val="left"/>
              <w:rPr>
                <w:rFonts w:ascii="Times New Roman" w:eastAsia="SimSun" w:hAnsi="Times New Roman" w:cs="Times New Roman"/>
                <w:color w:val="000000"/>
                <w:kern w:val="0"/>
                <w:sz w:val="20"/>
                <w:szCs w:val="20"/>
              </w:rPr>
            </w:pPr>
            <w:r w:rsidRPr="0038685C">
              <w:rPr>
                <w:rFonts w:ascii="Times New Roman" w:eastAsia="SimSun" w:hAnsi="Times New Roman" w:cs="Times New Roman"/>
                <w:color w:val="000000"/>
                <w:kern w:val="0"/>
                <w:sz w:val="20"/>
                <w:szCs w:val="20"/>
                <w:lang w:val="es-ES"/>
              </w:rPr>
              <w:t>CNP-</w:t>
            </w:r>
            <w:proofErr w:type="spellStart"/>
            <w:r w:rsidRPr="0038685C">
              <w:rPr>
                <w:rFonts w:ascii="Times New Roman" w:eastAsia="SimSun" w:hAnsi="Times New Roman" w:cs="Times New Roman"/>
                <w:color w:val="000000"/>
                <w:kern w:val="0"/>
                <w:sz w:val="20"/>
                <w:szCs w:val="20"/>
                <w:lang w:val="es-ES"/>
              </w:rPr>
              <w:t>Fuc</w:t>
            </w:r>
            <w:proofErr w:type="spellEnd"/>
            <w:r w:rsidRPr="0038685C">
              <w:rPr>
                <w:rFonts w:ascii="Times New Roman" w:eastAsia="SimSun" w:hAnsi="Times New Roman" w:cs="Times New Roman"/>
                <w:color w:val="000000"/>
                <w:kern w:val="0"/>
                <w:sz w:val="20"/>
                <w:szCs w:val="20"/>
                <w:lang w:val="es-ES"/>
              </w:rPr>
              <w:t xml:space="preserve">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{"citationItems":[{"id":"ITEM-1","itemData":{"DOI":"10.1093/glycob/cwab132","ISSN":"14602423","PMID":"35137077","abstract":"L-Fucose is the most widely distributed L-hexose in marine and terrestrial environments and presents a variety of functional roles. L-Fucose is the major monosaccharide in the polysaccharide fucoidan from cell walls of brown algae and is found in human milk oligosaccharides (HMOs) and the Lewis blood group system, where it is important in cell signaling and immune response stimulation. Removal of fucose from these biomolecules is catalyzed by fucosidases belonging to different carbohydrate-active enzyme (CAZy) families. Fucosidases of glycoside hydrolase family 29 (GH29) release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-L-fucose from non-reducing ends of glycans and display activities targeting different substrate compositions and linkage types. While several GH29 fucosidases from terrestrial environments have been characterized, much less is known about marine members of GH29 and their substrate specificities, as only four marine GH29 enzymes were previously characterized. Here, five GH29 fucosidases originating from an uncultured fucoidan-degrading marine bacterium (Paraglaciecola sp.) were cloned and produced recombinantly in Escherichia coli. All fiv</w:instrText>
            </w:r>
            <w:r w:rsidR="00CB3455" w:rsidRPr="0038685C">
              <w:rPr>
                <w:rFonts w:ascii="Times New Roman" w:eastAsia="SimSun" w:hAnsi="Times New Roman" w:cs="Times New Roman" w:hint="eastAsia"/>
                <w:color w:val="000000"/>
                <w:kern w:val="0"/>
                <w:sz w:val="20"/>
                <w:szCs w:val="20"/>
                <w:lang w:val="es-ES"/>
              </w:rPr>
              <w:instrText>e enzymes (Fp231, Fp239, Fp240, Fp251 and Fp284) hydrolyzed the synthetic substrate CNP-</w:instrText>
            </w:r>
            <w:r w:rsidR="00CB3455">
              <w:rPr>
                <w:rFonts w:ascii="Times New Roman" w:eastAsia="SimSun" w:hAnsi="Times New Roman" w:cs="Times New Roman" w:hint="eastAsia"/>
                <w:color w:val="000000"/>
                <w:kern w:val="0"/>
                <w:sz w:val="20"/>
                <w:szCs w:val="20"/>
              </w:rPr>
              <w:instrText>α</w:instrText>
            </w:r>
            <w:r w:rsidR="00CB3455" w:rsidRPr="0038685C">
              <w:rPr>
                <w:rFonts w:ascii="Times New Roman" w:eastAsia="SimSun" w:hAnsi="Times New Roman" w:cs="Times New Roman" w:hint="eastAsia"/>
                <w:color w:val="000000"/>
                <w:kern w:val="0"/>
                <w:sz w:val="20"/>
                <w:szCs w:val="20"/>
                <w:lang w:val="es-ES"/>
              </w:rPr>
              <w:instrText>-L-fucose. Assayed against up to 17 fucose-containing olig</w:instrText>
            </w:r>
            <w:r w:rsidR="00CB3455">
              <w:rPr>
                <w:rFonts w:ascii="Times New Roman" w:eastAsia="SimSun" w:hAnsi="Times New Roman" w:cs="Times New Roman" w:hint="eastAsia"/>
                <w:color w:val="000000"/>
                <w:kern w:val="0"/>
                <w:sz w:val="20"/>
                <w:szCs w:val="20"/>
              </w:rPr>
              <w:instrText>osaccharides, Fp239 showed activity against the Lewis Y antigen,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and 3-fucosyllactose, while Fp284 degraded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1,6)GlcNAc. Furthermore, Fp231 displayed strict specificity against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1,4)GlcNAc, a previously unreported specificity in GH29. Fp231 is a monomeric enzyme with pH and temperature optima at pH 5.6-6.0 and 25</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hydrolyzing</w:instrText>
            </w:r>
            <w:r w:rsidR="00CB3455">
              <w:rPr>
                <w:rFonts w:ascii="Times New Roman" w:eastAsia="SimSun" w:hAnsi="Times New Roman" w:cs="Times New Roman"/>
                <w:color w:val="000000"/>
                <w:kern w:val="0"/>
                <w:sz w:val="20"/>
                <w:szCs w:val="20"/>
              </w:rPr>
              <w:instrText xml:space="preserve"> Fuc(α1,4)GlcNAc with kcat = 1.3 s-1 and Km = 660 μM. Altogether, the findings extend our knowledge about GH29 family members from the marine environment, which are so far largely unexplored.","author":[{"dropping-particle":"","family":"Schultz-Johansen","given":"Mikkel","non-dropping-particle":"","parse-names":false,"suffix":""},{"dropping-particle":"","family":"Stougaard","given":"Peter","non-dropping-particle":"","parse-names":false,"suffix":""},{"dropping-particle":"","family":"Svensson","given":"Birte","non-dropping-particle":"","parse-names":false,"suffix":""},{"dropping-particle":"","family":"Teze","given":"David","non-dropping-particle":"","parse-names":false,"suffix":""}],"container-title":"Glycobiology","id":"ITEM-1","issue":"6","issued":{"date-parts":[["2022"]]},"page":"529-539","title":"Characterization of five marine family 29 glycoside hydrolases reveals an α-L-fucosidase targeting specifically Fuc(α1,4)GlcNAc","type":"article-journal","volume":"32"},"uris":["http://www.mendeley.com/documents/?uuid=444ea8af-8561-4d76-8640-23b2a6034f19"]}],"mendeley":{"formattedCitation":"(Schultz-Johansen et al., 2022)","plainTextFormattedCitation":"(Schultz-Johansen et al., 2022)","previouslyFormattedCitation":"&lt;sup&gt;34&lt;/sup&gt;"},"properties":{"noteIndex":0},"schema":"https://github.com/citation-style-language/schema/raw/master/csl-citation.json"}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(Schultz-Johansen et al., 2022)</w:t>
            </w:r>
            <w:r>
              <w:rPr>
                <w:rFonts w:ascii="Times New Roman" w:eastAsia="SimSun" w:hAnsi="Times New Roman" w:cs="Times New Roman"/>
                <w:color w:val="000000"/>
                <w:kern w:val="0"/>
                <w:sz w:val="20"/>
                <w:szCs w:val="20"/>
              </w:rPr>
              <w:fldChar w:fldCharType="end"/>
            </w:r>
          </w:p>
        </w:tc>
      </w:tr>
      <w:tr w:rsidR="00F74731" w:rsidRPr="008421C7" w14:paraId="10DCBB59" w14:textId="77777777" w:rsidTr="00065046">
        <w:trPr>
          <w:trHeight w:val="600"/>
        </w:trPr>
        <w:tc>
          <w:tcPr>
            <w:tcW w:w="462" w:type="pct"/>
            <w:vMerge/>
            <w:noWrap/>
          </w:tcPr>
          <w:p w14:paraId="755789BB"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3A4BBA0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1839B2">
              <w:rPr>
                <w:rFonts w:ascii="Times New Roman" w:eastAsia="SimSun" w:hAnsi="Times New Roman" w:cs="Times New Roman"/>
                <w:color w:val="000000"/>
                <w:kern w:val="0"/>
                <w:sz w:val="20"/>
                <w:szCs w:val="20"/>
              </w:rPr>
              <w:t>MW623631</w:t>
            </w:r>
            <w:r>
              <w:rPr>
                <w:rFonts w:ascii="Times New Roman" w:eastAsia="SimSun" w:hAnsi="Times New Roman" w:cs="Times New Roman"/>
                <w:color w:val="000000"/>
                <w:kern w:val="0"/>
                <w:sz w:val="20"/>
                <w:szCs w:val="20"/>
              </w:rPr>
              <w:t>.1</w:t>
            </w:r>
          </w:p>
        </w:tc>
        <w:tc>
          <w:tcPr>
            <w:tcW w:w="765" w:type="pct"/>
            <w:noWrap/>
          </w:tcPr>
          <w:p w14:paraId="062D6CF4"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Paraglaciecola</w:t>
            </w:r>
            <w:proofErr w:type="spellEnd"/>
            <w:r w:rsidRPr="00B42A9D">
              <w:rPr>
                <w:rFonts w:ascii="Times New Roman" w:eastAsia="SimSun" w:hAnsi="Times New Roman" w:cs="Times New Roman"/>
                <w:color w:val="000000"/>
                <w:kern w:val="0"/>
                <w:sz w:val="20"/>
                <w:szCs w:val="20"/>
              </w:rPr>
              <w:t xml:space="preserve"> sp.</w:t>
            </w:r>
          </w:p>
        </w:tc>
        <w:tc>
          <w:tcPr>
            <w:tcW w:w="633" w:type="pct"/>
            <w:noWrap/>
          </w:tcPr>
          <w:p w14:paraId="17B9732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p239</w:t>
            </w:r>
          </w:p>
        </w:tc>
        <w:tc>
          <w:tcPr>
            <w:tcW w:w="2783" w:type="pct"/>
            <w:noWrap/>
          </w:tcPr>
          <w:p w14:paraId="408386F2" w14:textId="57DFDAC9" w:rsidR="00F74731" w:rsidRPr="008421C7" w:rsidRDefault="00F74731" w:rsidP="00065046">
            <w:pPr>
              <w:widowControl/>
              <w:jc w:val="left"/>
              <w:rPr>
                <w:rFonts w:ascii="Times New Roman" w:eastAsia="SimSun" w:hAnsi="Times New Roman" w:cs="Times New Roman"/>
                <w:color w:val="000000"/>
                <w:kern w:val="0"/>
                <w:sz w:val="20"/>
                <w:szCs w:val="20"/>
              </w:rPr>
            </w:pPr>
            <w:r w:rsidRPr="00B42A9D">
              <w:rPr>
                <w:rFonts w:ascii="Times New Roman" w:eastAsia="SimSun" w:hAnsi="Times New Roman" w:cs="Times New Roman"/>
                <w:color w:val="000000"/>
                <w:kern w:val="0"/>
                <w:sz w:val="20"/>
                <w:szCs w:val="20"/>
              </w:rPr>
              <w:t>CNP-</w:t>
            </w:r>
            <w:proofErr w:type="spellStart"/>
            <w:r>
              <w:rPr>
                <w:rFonts w:ascii="Times New Roman" w:eastAsia="SimSun" w:hAnsi="Times New Roman" w:cs="Times New Roman"/>
                <w:color w:val="000000"/>
                <w:kern w:val="0"/>
                <w:sz w:val="20"/>
                <w:szCs w:val="20"/>
              </w:rPr>
              <w:t>Fuc</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hint="eastAsia"/>
                <w:color w:val="000000"/>
                <w:kern w:val="0"/>
                <w:sz w:val="20"/>
                <w:szCs w:val="20"/>
              </w:rPr>
              <w:t>2</w:t>
            </w:r>
            <w:r>
              <w:rPr>
                <w:rFonts w:ascii="Times New Roman" w:eastAsia="SimSun" w:hAnsi="Times New Roman" w:cs="Times New Roman"/>
                <w:color w:val="000000"/>
                <w:kern w:val="0"/>
                <w:sz w:val="20"/>
                <w:szCs w:val="20"/>
              </w:rPr>
              <w:t xml:space="preserve">’FL,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xml:space="preserve">, 3FL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{"citationItems":[{"id":"ITEM-1","itemData":{"DOI":"10.1093/glycob/cwab132","ISSN":"14602423","PMID":"35137077","abstract":"L-Fucose is the most widely distributed L-hexose in marine and terrestrial environments and presents a variety of functional roles. L-Fucose is the major monosaccharide in the polysaccharide fucoidan from cell walls of brown algae and is found in human milk oligosaccharides (HMOs) and the Lewis blood group system, where it is important in cell signaling and immune response stimulation. Removal of fucose from these biomolecules is catalyzed by fucosidases belonging to different carbohydrate-active enzyme (CAZy) families. Fucosidases of glycoside hydrolase family 29 (GH29) release α-L-fucose from non-reducing ends of glycans and display activities targeting different substrate compositions and linkage types. While several GH29 fucosidases from terrestrial environments have been characterized, much less is known about marine members of GH29 and their substrate specificities, as only four marine GH29 enzymes were previously characterized. Here, five GH29 fucosidases originating from an uncultured fucoidan-degrading marine bacterium (Paraglaciecola sp.) were cloned and produced recombinantly in Escherichia coli. All fiv</w:instrText>
            </w:r>
            <w:r w:rsidR="00CB3455">
              <w:rPr>
                <w:rFonts w:ascii="Times New Roman" w:eastAsia="SimSun" w:hAnsi="Times New Roman" w:cs="Times New Roman" w:hint="eastAsia"/>
                <w:color w:val="000000"/>
                <w:kern w:val="0"/>
                <w:sz w:val="20"/>
                <w:szCs w:val="20"/>
              </w:rPr>
              <w:instrText>e enzymes (Fp231, Fp239, Fp240, Fp251 and Fp284) hydrolyzed the synthetic substrate CNP-</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-L-fucose. Assayed against up to 17 fucose-containing oligosaccharides, Fp239 showed activity against the Lewis Y antigen,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and 3-fucosyllactose, while Fp284 degraded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1,6)GlcNAc. Furthermore, Fp231 displayed strict specificity against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1,4)GlcNAc, a previously unreported specificity in GH29. Fp231 is a monomeric enzyme with pH and temperature optima at pH 5.6-6.0 and 25</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hydrolyzing</w:instrText>
            </w:r>
            <w:r w:rsidR="00CB3455">
              <w:rPr>
                <w:rFonts w:ascii="Times New Roman" w:eastAsia="SimSun" w:hAnsi="Times New Roman" w:cs="Times New Roman"/>
                <w:color w:val="000000"/>
                <w:kern w:val="0"/>
                <w:sz w:val="20"/>
                <w:szCs w:val="20"/>
              </w:rPr>
              <w:instrText xml:space="preserve"> Fuc(α1,4)GlcNAc with kcat = 1.3 s-1 and Km = 660 μM. Altogether, the findings extend our knowledge about GH29 family members from the marine environment, which are so far largely unexplored.","author":[{"dropping-particle":"","family":"Schultz-Johansen","given":"Mikkel","non-dropping-particle":"","parse-names":false,"suffix":""},{"dropping-particle":"","family":"Stougaard","given":"Peter","non-dropping-particle":"","parse-names":false,"suffix":""},{"dropping-particle":"","family":"Svensson","given":"Birte","non-dropping-particle":"","parse-names":false,"suffix":""},{"dropping-particle":"","family":"Teze","given":"David","non-dropping-particle":"","parse-names":false,"suffix":""}],"container-title":"Glycobiology","id":"ITEM-1","issue":"6","issued":{"date-parts":[["2022"]]},"page":"529-539","title":"Characterization of five marine family 29 glycoside hydrolases reveals an α-L-fucosidase targeting specifically Fuc(α1,4)GlcNAc","type":"article-journal","volume":"32"},"uris":["http://www.mendeley.com/documents/?uuid=444ea8af-8561-4d76-8640-23b2a6034f19"]}],"mendeley":{"formattedCitation":"(Schultz-Johansen et al., 2022)","plainTextFormattedCitation":"(Schultz-Johansen et al., 2022)","previouslyFormattedCitation":"&lt;sup&gt;34&lt;/sup&gt;"},"properties":{"noteIndex":0},"schema":"https://github.com/citation-style-language/schema/raw/master/csl-citation.json"}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(Schultz-Johansen et al., 2022)</w:t>
            </w:r>
            <w:r>
              <w:rPr>
                <w:rFonts w:ascii="Times New Roman" w:eastAsia="SimSun" w:hAnsi="Times New Roman" w:cs="Times New Roman"/>
                <w:color w:val="000000"/>
                <w:kern w:val="0"/>
                <w:sz w:val="20"/>
                <w:szCs w:val="20"/>
              </w:rPr>
              <w:fldChar w:fldCharType="end"/>
            </w:r>
          </w:p>
        </w:tc>
      </w:tr>
      <w:tr w:rsidR="00F74731" w:rsidRPr="008421C7" w14:paraId="1A0CFCC0" w14:textId="77777777" w:rsidTr="00065046">
        <w:trPr>
          <w:trHeight w:val="600"/>
        </w:trPr>
        <w:tc>
          <w:tcPr>
            <w:tcW w:w="462" w:type="pct"/>
            <w:vMerge/>
            <w:noWrap/>
          </w:tcPr>
          <w:p w14:paraId="7F0BF91B"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9606E5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FD6099">
              <w:rPr>
                <w:rFonts w:ascii="Times New Roman" w:eastAsia="SimSun" w:hAnsi="Times New Roman" w:cs="Times New Roman"/>
                <w:color w:val="000000"/>
                <w:kern w:val="0"/>
                <w:sz w:val="20"/>
                <w:szCs w:val="20"/>
              </w:rPr>
              <w:t>MW623630</w:t>
            </w:r>
            <w:r>
              <w:rPr>
                <w:rFonts w:ascii="Times New Roman" w:eastAsia="SimSun" w:hAnsi="Times New Roman" w:cs="Times New Roman"/>
                <w:color w:val="000000"/>
                <w:kern w:val="0"/>
                <w:sz w:val="20"/>
                <w:szCs w:val="20"/>
              </w:rPr>
              <w:t>.1</w:t>
            </w:r>
          </w:p>
        </w:tc>
        <w:tc>
          <w:tcPr>
            <w:tcW w:w="765" w:type="pct"/>
            <w:noWrap/>
          </w:tcPr>
          <w:p w14:paraId="5376621D"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Paraglaciecola</w:t>
            </w:r>
            <w:proofErr w:type="spellEnd"/>
            <w:r w:rsidRPr="00B42A9D">
              <w:rPr>
                <w:rFonts w:ascii="Times New Roman" w:eastAsia="SimSun" w:hAnsi="Times New Roman" w:cs="Times New Roman"/>
                <w:color w:val="000000"/>
                <w:kern w:val="0"/>
                <w:sz w:val="20"/>
                <w:szCs w:val="20"/>
              </w:rPr>
              <w:t xml:space="preserve"> sp.</w:t>
            </w:r>
          </w:p>
        </w:tc>
        <w:tc>
          <w:tcPr>
            <w:tcW w:w="633" w:type="pct"/>
            <w:noWrap/>
          </w:tcPr>
          <w:p w14:paraId="7F9ED03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p231</w:t>
            </w:r>
          </w:p>
        </w:tc>
        <w:tc>
          <w:tcPr>
            <w:tcW w:w="2783" w:type="pct"/>
            <w:noWrap/>
          </w:tcPr>
          <w:p w14:paraId="0AA5E9F4" w14:textId="03EA9DA0" w:rsidR="00F74731" w:rsidRPr="008421C7" w:rsidRDefault="00F74731" w:rsidP="00065046">
            <w:pPr>
              <w:widowControl/>
              <w:jc w:val="left"/>
              <w:rPr>
                <w:rFonts w:ascii="Times New Roman" w:eastAsia="SimSun" w:hAnsi="Times New Roman" w:cs="Times New Roman"/>
                <w:color w:val="000000"/>
                <w:kern w:val="0"/>
                <w:sz w:val="20"/>
                <w:szCs w:val="20"/>
              </w:rPr>
            </w:pPr>
            <w:r w:rsidRPr="00B42A9D">
              <w:rPr>
                <w:rFonts w:ascii="Times New Roman" w:eastAsia="SimSun" w:hAnsi="Times New Roman" w:cs="Times New Roman"/>
                <w:color w:val="000000"/>
                <w:kern w:val="0"/>
                <w:sz w:val="20"/>
                <w:szCs w:val="20"/>
              </w:rPr>
              <w:t>CNP-</w:t>
            </w:r>
            <w:proofErr w:type="spellStart"/>
            <w:r>
              <w:rPr>
                <w:rFonts w:ascii="Times New Roman" w:eastAsia="SimSun" w:hAnsi="Times New Roman" w:cs="Times New Roman"/>
                <w:color w:val="000000"/>
                <w:kern w:val="0"/>
                <w:sz w:val="20"/>
                <w:szCs w:val="20"/>
              </w:rPr>
              <w:t>Fuc</w:t>
            </w:r>
            <w:proofErr w:type="spellEnd"/>
            <w:r>
              <w:rPr>
                <w:rFonts w:ascii="Times New Roman" w:eastAsia="SimSun" w:hAnsi="Times New Roman" w:cs="Times New Roman"/>
                <w:color w:val="000000"/>
                <w:kern w:val="0"/>
                <w:sz w:val="20"/>
                <w:szCs w:val="20"/>
              </w:rPr>
              <w:t xml:space="preserve">, 4FN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{"citationItems":[{"id":"ITEM-1","itemData":{"DOI":"10.1093/glycob/cwab132","ISSN":"14602423","PMID":"35137077","abstract":"L-Fucose is the most widely distributed L-hexose in marine and terrestrial environments and presents a variety of functional roles. L-Fucose is the major monosaccharide in the polysaccharide fucoidan from cell walls of brown algae and is found in human milk oligosaccharides (HMOs) and the Lewis blood group system, where it is important in cell signaling and immune response stimulation. Removal of fucose from these biomolecules is catalyzed by fucosidases belonging to different carbohydrate-active enzyme (CAZy) families. Fucosidases of glycoside hydrolase family 29 (GH29) release α-L-fucose from non-reducing ends of glycans and display activities targeting different substrate compositions and linkage types. While several GH29 fucosidases from terrestrial environments have been characterized, much less is known about marine members of GH29 and their substrate specificities, as only four marine GH29 enzymes were previously characterized. Here, five GH29 fucosidases originating from an uncultured fucoidan-degrading marine bacterium (Paraglaciecola sp.) were cloned and produced recombinantly in Escherichia coli. All fiv</w:instrText>
            </w:r>
            <w:r w:rsidR="00CB3455">
              <w:rPr>
                <w:rFonts w:ascii="Times New Roman" w:eastAsia="SimSun" w:hAnsi="Times New Roman" w:cs="Times New Roman" w:hint="eastAsia"/>
                <w:color w:val="000000"/>
                <w:kern w:val="0"/>
                <w:sz w:val="20"/>
                <w:szCs w:val="20"/>
              </w:rPr>
              <w:instrText>e enzymes (Fp231, Fp239, Fp240, Fp251 and Fp284) hydrolyzed the synthetic substrate CNP-</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-L-fucose. Assayed against up to 17 fucose-containing oligosaccharides, Fp239 showed activity against the Lewis Y antigen,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and 3-fucosyllactose, while Fp284 degraded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1,6)GlcNAc. Furthermore, Fp231 displayed strict specificity against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1,4)GlcNAc, a previously unreported specificity in GH29. Fp231 is a monomeric enzyme with pH and temperature optima at pH 5.6-6.0 and 25</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hydrolyzing</w:instrText>
            </w:r>
            <w:r w:rsidR="00CB3455">
              <w:rPr>
                <w:rFonts w:ascii="Times New Roman" w:eastAsia="SimSun" w:hAnsi="Times New Roman" w:cs="Times New Roman"/>
                <w:color w:val="000000"/>
                <w:kern w:val="0"/>
                <w:sz w:val="20"/>
                <w:szCs w:val="20"/>
              </w:rPr>
              <w:instrText xml:space="preserve"> Fuc(α1,4)GlcNAc with kcat = 1.3 s-1 and Km = 660 μM. Altogether, the findings extend our knowledge about GH29 family members from the marine environment, which are so far largely unexplored.","author":[{"dropping-particle":"","family":"Schultz-Johansen","given":"Mikkel","non-dropping-particle":"","parse-names":false,"suffix":""},{"dropping-particle":"","family":"Stougaard","given":"Peter","non-dropping-particle":"","parse-names":false,"suffix":""},{"dropping-particle":"","family":"Svensson","given":"Birte","non-dropping-particle":"","parse-names":false,"suffix":""},{"dropping-particle":"","family":"Teze","given":"David","non-dropping-particle":"","parse-names":false,"suffix":""}],"container-title":"Glycobiology","id":"ITEM-1","issue":"6","issued":{"date-parts":[["2022"]]},"page":"529-539","title":"Characterization of five marine family 29 glycoside hydrolases reveals an α-L-fucosidase targeting specifically Fuc(α1,4)GlcNAc","type":"article-journal","volume":"32"},"uris":["http://www.mendeley.com/documents/?uuid=444ea8af-8561-4d76-8640-23b2a6034f19"]}],"mendeley":{"formattedCitation":"(Schultz-Johansen et al., 2022)","plainTextFormattedCitation":"(Schultz-Johansen et al., 2022)","previouslyFormattedCitation":"&lt;sup&gt;34&lt;/sup&gt;"},"properties":{"noteIndex":0},"schema":"https://github.com/citation-style-language/schema/raw/master/csl-citation.json"}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(Schultz-Johansen et al., 2022)</w:t>
            </w:r>
            <w:r>
              <w:rPr>
                <w:rFonts w:ascii="Times New Roman" w:eastAsia="SimSun" w:hAnsi="Times New Roman" w:cs="Times New Roman"/>
                <w:color w:val="000000"/>
                <w:kern w:val="0"/>
                <w:sz w:val="20"/>
                <w:szCs w:val="20"/>
              </w:rPr>
              <w:fldChar w:fldCharType="end"/>
            </w:r>
          </w:p>
        </w:tc>
      </w:tr>
      <w:tr w:rsidR="00F74731" w:rsidRPr="008421C7" w14:paraId="339D24D9" w14:textId="77777777" w:rsidTr="00065046">
        <w:trPr>
          <w:trHeight w:val="600"/>
        </w:trPr>
        <w:tc>
          <w:tcPr>
            <w:tcW w:w="462" w:type="pct"/>
            <w:vMerge/>
            <w:noWrap/>
          </w:tcPr>
          <w:p w14:paraId="7F4913AF"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31851AC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D40E1B">
              <w:rPr>
                <w:rFonts w:ascii="Times New Roman" w:eastAsia="SimSun" w:hAnsi="Times New Roman" w:cs="Times New Roman"/>
                <w:color w:val="000000"/>
                <w:kern w:val="0"/>
                <w:sz w:val="20"/>
                <w:szCs w:val="20"/>
              </w:rPr>
              <w:t>ACD03857.1</w:t>
            </w:r>
          </w:p>
        </w:tc>
        <w:tc>
          <w:tcPr>
            <w:tcW w:w="765" w:type="pct"/>
            <w:noWrap/>
          </w:tcPr>
          <w:p w14:paraId="5A614E62"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BD556F">
              <w:rPr>
                <w:rFonts w:ascii="Times New Roman" w:eastAsia="SimSun" w:hAnsi="Times New Roman" w:cs="Times New Roman"/>
                <w:i/>
                <w:iCs/>
                <w:color w:val="000000"/>
                <w:kern w:val="0"/>
                <w:sz w:val="20"/>
                <w:szCs w:val="20"/>
              </w:rPr>
              <w:t>Akkermansia</w:t>
            </w:r>
            <w:proofErr w:type="spellEnd"/>
            <w:r w:rsidRPr="00BD556F">
              <w:rPr>
                <w:rFonts w:ascii="Times New Roman" w:eastAsia="SimSun" w:hAnsi="Times New Roman" w:cs="Times New Roman"/>
                <w:i/>
                <w:iCs/>
                <w:color w:val="000000"/>
                <w:kern w:val="0"/>
                <w:sz w:val="20"/>
                <w:szCs w:val="20"/>
              </w:rPr>
              <w:t xml:space="preserve"> </w:t>
            </w:r>
            <w:proofErr w:type="spellStart"/>
            <w:r w:rsidRPr="00BD556F">
              <w:rPr>
                <w:rFonts w:ascii="Times New Roman" w:eastAsia="SimSun" w:hAnsi="Times New Roman" w:cs="Times New Roman"/>
                <w:i/>
                <w:iCs/>
                <w:color w:val="000000"/>
                <w:kern w:val="0"/>
                <w:sz w:val="20"/>
                <w:szCs w:val="20"/>
              </w:rPr>
              <w:t>muciniphila</w:t>
            </w:r>
            <w:proofErr w:type="spellEnd"/>
            <w:r w:rsidRPr="00254C3F">
              <w:rPr>
                <w:rFonts w:ascii="Times New Roman" w:eastAsia="SimSun" w:hAnsi="Times New Roman" w:cs="Times New Roman"/>
                <w:color w:val="000000"/>
                <w:kern w:val="0"/>
                <w:sz w:val="20"/>
                <w:szCs w:val="20"/>
              </w:rPr>
              <w:t xml:space="preserve"> </w:t>
            </w:r>
            <w:proofErr w:type="spellStart"/>
            <w:r w:rsidRPr="00254C3F">
              <w:rPr>
                <w:rFonts w:ascii="Times New Roman" w:eastAsia="SimSun" w:hAnsi="Times New Roman" w:cs="Times New Roman"/>
                <w:color w:val="000000"/>
                <w:kern w:val="0"/>
                <w:sz w:val="20"/>
                <w:szCs w:val="20"/>
              </w:rPr>
              <w:t>Muc</w:t>
            </w:r>
            <w:r w:rsidRPr="004209D3">
              <w:rPr>
                <w:rFonts w:ascii="Times New Roman" w:eastAsia="SimSun" w:hAnsi="Times New Roman" w:cs="Times New Roman"/>
                <w:color w:val="000000"/>
                <w:kern w:val="0"/>
                <w:sz w:val="20"/>
                <w:szCs w:val="20"/>
                <w:vertAlign w:val="superscript"/>
              </w:rPr>
              <w:t>T</w:t>
            </w:r>
            <w:proofErr w:type="spellEnd"/>
            <w:r w:rsidRPr="00254C3F">
              <w:rPr>
                <w:rFonts w:ascii="Times New Roman" w:eastAsia="SimSun" w:hAnsi="Times New Roman" w:cs="Times New Roman"/>
                <w:color w:val="000000"/>
                <w:kern w:val="0"/>
                <w:sz w:val="20"/>
                <w:szCs w:val="20"/>
              </w:rPr>
              <w:t xml:space="preserve"> (ATCC BAA-835)</w:t>
            </w:r>
          </w:p>
        </w:tc>
        <w:tc>
          <w:tcPr>
            <w:tcW w:w="633" w:type="pct"/>
            <w:noWrap/>
          </w:tcPr>
          <w:p w14:paraId="6208FCB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muc_0010</w:t>
            </w:r>
          </w:p>
        </w:tc>
        <w:tc>
          <w:tcPr>
            <w:tcW w:w="2783" w:type="pct"/>
            <w:noWrap/>
          </w:tcPr>
          <w:p w14:paraId="0DD4B129" w14:textId="243C090B" w:rsidR="00F74731" w:rsidRPr="00BF717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hint="eastAsia"/>
                <w:color w:val="000000"/>
                <w:kern w:val="0"/>
                <w:sz w:val="20"/>
                <w:szCs w:val="20"/>
              </w:rPr>
              <w:t>2</w:t>
            </w:r>
            <w:r>
              <w:rPr>
                <w:rFonts w:ascii="Times New Roman" w:eastAsia="SimSun" w:hAnsi="Times New Roman" w:cs="Times New Roman"/>
                <w:color w:val="000000"/>
                <w:kern w:val="0"/>
                <w:sz w:val="20"/>
                <w:szCs w:val="20"/>
              </w:rPr>
              <w:t xml:space="preserve">’FL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{"citationItems":[{"id":"ITEM-1","itemData":{"DOI":"10.1038/s41598-020-71113-8","ISBN":"0123456789","ISSN":"20452322","PMID":"32868839","abstract":"Akkermansia muciniphila is a well-studied anaerobic bacterium specialized in mucus degradation and associated with human health. Because of the structural resemblance of mucus glycans and free human milk oligosaccharides (HMOs), we studied the ability of A. muciniphila to utilize human milk oligosaccharides. We found that A. muciniphila was able to grow on human milk and degrade HMOs. Analyses of the proteome of A. muciniphila indicated that key-glycan degrading enzymes were expressed when the bacterium was grown on human milk. Our results display the functionality of the key-glycan degradin</w:instrText>
            </w:r>
            <w:r w:rsidR="00CB3455">
              <w:rPr>
                <w:rFonts w:ascii="Times New Roman" w:eastAsia="SimSun" w:hAnsi="Times New Roman" w:cs="Times New Roman" w:hint="eastAsia"/>
                <w:color w:val="000000"/>
                <w:kern w:val="0"/>
                <w:sz w:val="20"/>
                <w:szCs w:val="20"/>
              </w:rPr>
              <w:instrText>g enzymes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-galactosidases, exo-</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-sialidases and </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-acetylhexosaminidases) to degrade the HMO-structures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LNT, lactose, and LNT2. The hydrolysation of the host-derived glycan structures allows A. muciniphila to promote syntrophy wit</w:instrText>
            </w:r>
            <w:r w:rsidR="00CB3455">
              <w:rPr>
                <w:rFonts w:ascii="Times New Roman" w:eastAsia="SimSun" w:hAnsi="Times New Roman" w:cs="Times New Roman"/>
                <w:color w:val="000000"/>
                <w:kern w:val="0"/>
                <w:sz w:val="20"/>
                <w:szCs w:val="20"/>
              </w:rPr>
              <w:instrText>h other beneficial bacteria, contributing in that way to a microbial ecological network in the gut. Thus, the capacity of A. muciniphila to utilize human milk will enable its survival in the early life intestine and colonization of the mucosal layer in early life, warranting later life mucosal and metabolic health.","author":[{"dropping-particle":"","family":"Kostopoulos","given":"Ioannis","non-dropping-particle":"","parse-names":false,"suffix":""},{"dropping-particle":"","family":"Elzinga","given":"Janneke","non-dropping-particle":"","parse-names":false,"suffix":""},{"dropping-particle":"","family":"Ottman","given":"Noora","non-dropping-particle":"","parse-names":false,"suffix":""},{"dropping-particle":"","family":"Klievink","given":"Jay T.","non-dropping-particle":"","parse-names":false,"suffix":""},{"dropping-particle":"","family":"Blijenberg","given":"Bernadet","non-dropping-particle":"","parse-names":false,"suffix":""},{"dropping-particle":"","family":"Aalvink","given":"Steven","non-dropping-particle":"","parse-names":false,"suffix":""},{"dropping-particle":"","family":"Boeren","given":"Sjef","non-dropping-particle":"","parse-names":false,"suffix":""},{"dropping-particle":"","family":"Mank","given":"Marko","non-dropping-particle":"","parse-names":false,"suffix":""},{"dropping-particle":"","family":"Knol","given":"Jan","non-dropping-particle":"","parse-names":false,"suffix":""},{"dropping-particle":"","family":"Vos","given":"Willem M.","non-dropping-particle":"de","parse-names":false,"suffix":""},{"dropping-particle":"","family":"Belzer","given":"Clara","non-dropping-particle":"","parse-names":false,"suffix":""}],"container-title":"Scientific Reports","id":"ITEM-1","issue":"1","issued":{"date-parts":[["2020"]]},"page":"1-17","publisher":"Nature Publishing Group UK","title":"Akkermansia muciniphila uses human milk oligosaccharides to thrive in the early life conditions in vitro","type":"article-journal","volume":"10"},"uris":["http://www.mendeley.com/documents/?uuid=f79ec1be-23e5-4ae4-a9b2-16d27ef62be4"]}],"mendeley":{"formattedCitation":"(Kostopoulos et al., 2020)","plainTextFormattedCitation":"(Kostopoulos et al., 2020)","previouslyFormattedCitation":"&lt;sup&gt;35&lt;/sup&gt;"},"properties":{"noteIndex":0},"schema":"https://github.com/citation-style-language/schema/raw/master/csl-citation.json"}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(Kostopoulos et al., 2020)</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3FN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{"citationItems":[{"id":"ITEM-1","itemData":{"DOI":"10.1038/s41467-023-37533-6","ISSN":"2041-1723","abstract":"The mucolytic human gut microbiota specialist Akkermansia muciniphila is proposed to boost mucin-secretion by the host, thereby being a key player in mucus turnover. Mucin glycan utilization requires the removal of protective caps, notably fucose and sialic acid, but the enzymatic details of this process remain largely unknown. Here, we describe the specificities of ten A. muciniphila glycoside hydrolases, which collectively remove all known sialyl and fucosyl mucin caps including those on double-sulfated epitopes. Structural analyses revealed an unprecedented fucosidase modular arrangement and explained the sialyl T-antigen specificity of a sialidase of a previously unknown family. Cell-attached sialidases and fucosidases displayed mucin-binding and their inhibition abolished growth of A. muciniphila on mucin. Remarkably, neither the sialic acid nor fucose contributed to A. muciniphila growth, but instead promoted butyrate production by co-cultured Clostridia. This study brings unprecedented mechanistic insight into the initiation of mucin O -glycan degradation by A. muciniphila and nutrient sharing between mucus-associated bacteria.","author":[{"dropping-particle":"","family":"Shuoker","given":"Bashar","non-dropping-particle":"","parse-names":false,"suffix":""},{"dropping-particle":"","family":"Pichler","given":"Michael J.","non-dropping-particle":"","parse-names":false,"suffix":""},{"dropping-particle":"","family":"Jin","given":"Chunsheng","non-dropping-particle":"","parse-names":false,"suffix":""},{"dropping-particle":"","family":"Sakanaka","given":"Hiroka","non-dropping-particle":"","parse-names":false,"suffix":""},{"dropping-particle":"","family":"Wu","given":"Haiyang","non-dropping-particle":"","parse-names":false,"suffix":""},{"dropping-particle":"","family":"Gascueña","given":"Ana Martínez","non-dropping-particle":"","parse-names":false,"suffix":""},{"dropping-particle":"","family":"Liu","given":"Jining","non-dropping-particle":"","parse-names":false,"suffix":""},{"dropping-particle":"","family":"Nielsen","given":"Tine Sofie","non-dropping-particle":"","parse-names":false,"suffix":""},{"dropping-particle":"","family":"Holgersson","given":"Jan","non-dropping-particle":"","parse-names":false,"suffix":""},{"dropping-particle":"","family":"Nordberg Karlsson","given":"Eva","non-dropping-particle":"","parse-names":false,"suffix":""},{"dropping-particle":"","family":"Juge","given":"Nathalie","non-dropping-particle":"","parse-names":false,"suffix":""},{"dropping-particle":"","family":"Meier","given":"Sebastian","non-dropping-particle":"","parse-names":false,"suffix":""},{"dropping-particle":"","family":"Morth","given":"Jens Preben","non-dropping-particle":"","parse-names":false,"suffix":""},{"dropping-particle":"","family":"Karlsson","given":"Niclas G.","non-dropping-particle":"","parse-names":false,"suffix":""},{"dropping-particle":"","family":"Abou Hachem","given":"Maher","non-dropping-particle":"","parse-names":false,"suffix":""}],"container-title":"Nature Communications","id":"ITEM-1","issue":"1","issued":{"date-parts":[["2023","4","1"]]},"page":"1833","publisher":"Cold Spring Harbor Laboratory","title":"Sialidases and fucosidases of Akkermansia muciniphila are crucial for growth on mucin and nutrient sharing with mucus-associated gut bacteria","type":"article-journal","volume":"14"},"uris":["http://www.mendeley.com/documents/?uuid=14b90886-640e-4568-8b4c-829c6b063aab"]}],"mendeley":{"formattedCitation":"(Shuoker et al., 2023)","plainTextFormattedCitation":"(Shuoker et al., 2023)","previouslyFormattedCitation":"&lt;sup&gt;36&lt;/sup&gt;"},"properties":{"noteIndex":0},"schema":"https://github.com/citation-style-language/schema/raw/master/csl-citation.json"}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(Shuoker et al., 2023)</w:t>
            </w:r>
            <w:r>
              <w:rPr>
                <w:rFonts w:ascii="Times New Roman" w:eastAsia="SimSun" w:hAnsi="Times New Roman" w:cs="Times New Roman"/>
                <w:color w:val="000000"/>
                <w:kern w:val="0"/>
                <w:sz w:val="20"/>
                <w:szCs w:val="20"/>
              </w:rPr>
              <w:fldChar w:fldCharType="end"/>
            </w:r>
          </w:p>
        </w:tc>
      </w:tr>
      <w:tr w:rsidR="00F74731" w:rsidRPr="008421C7" w14:paraId="25529D72" w14:textId="77777777" w:rsidTr="00065046">
        <w:trPr>
          <w:trHeight w:val="600"/>
        </w:trPr>
        <w:tc>
          <w:tcPr>
            <w:tcW w:w="462" w:type="pct"/>
            <w:vMerge/>
            <w:noWrap/>
          </w:tcPr>
          <w:p w14:paraId="2E9B6017"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9C2223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B01094">
              <w:rPr>
                <w:rFonts w:ascii="Times New Roman" w:eastAsia="SimSun" w:hAnsi="Times New Roman" w:cs="Times New Roman"/>
                <w:color w:val="000000"/>
                <w:kern w:val="0"/>
                <w:sz w:val="20"/>
                <w:szCs w:val="20"/>
              </w:rPr>
              <w:t>ANW96380.1</w:t>
            </w:r>
          </w:p>
        </w:tc>
        <w:tc>
          <w:tcPr>
            <w:tcW w:w="765" w:type="pct"/>
            <w:noWrap/>
          </w:tcPr>
          <w:p w14:paraId="47A7FD09" w14:textId="77777777" w:rsidR="00F74731" w:rsidRPr="008421C7" w:rsidRDefault="00F74731" w:rsidP="00065046">
            <w:pPr>
              <w:widowControl/>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381C55">
              <w:rPr>
                <w:rFonts w:ascii="Times New Roman" w:eastAsia="SimSun" w:hAnsi="Times New Roman" w:cs="Times New Roman"/>
                <w:color w:val="000000"/>
                <w:kern w:val="0"/>
                <w:sz w:val="20"/>
                <w:szCs w:val="20"/>
              </w:rPr>
              <w:t xml:space="preserve"> CZ112</w:t>
            </w:r>
            <w:r>
              <w:rPr>
                <w:rFonts w:ascii="Times New Roman" w:eastAsia="SimSun" w:hAnsi="Times New Roman" w:cs="Times New Roman"/>
                <w:color w:val="000000"/>
                <w:kern w:val="0"/>
                <w:sz w:val="20"/>
                <w:szCs w:val="20"/>
              </w:rPr>
              <w:t>7</w:t>
            </w:r>
            <w:r w:rsidRPr="00620F8C">
              <w:rPr>
                <w:rFonts w:ascii="Times New Roman" w:eastAsia="SimSun" w:hAnsi="Times New Roman" w:cs="Times New Roman"/>
                <w:color w:val="000000"/>
                <w:kern w:val="0"/>
                <w:sz w:val="20"/>
                <w:szCs w:val="20"/>
                <w:vertAlign w:val="superscript"/>
              </w:rPr>
              <w:t>T</w:t>
            </w:r>
          </w:p>
        </w:tc>
        <w:tc>
          <w:tcPr>
            <w:tcW w:w="633" w:type="pct"/>
            <w:noWrap/>
          </w:tcPr>
          <w:p w14:paraId="12A326A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lf1_Wf</w:t>
            </w:r>
          </w:p>
        </w:tc>
        <w:tc>
          <w:tcPr>
            <w:tcW w:w="2783" w:type="pct"/>
            <w:noWrap/>
          </w:tcPr>
          <w:p w14:paraId="180F7D9D" w14:textId="7312C3B4"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w:t>
            </w:r>
            <w:r w:rsidRPr="00BF1F5E">
              <w:rPr>
                <w:rFonts w:ascii="Times New Roman" w:eastAsia="SimSun" w:hAnsi="Times New Roman" w:cs="Times New Roman"/>
                <w:color w:val="000000"/>
                <w:kern w:val="0"/>
                <w:sz w:val="20"/>
                <w:szCs w:val="20"/>
              </w:rPr>
              <w:t xml:space="preserve"> </w:t>
            </w:r>
            <w:r w:rsidRPr="006131DA">
              <w:rPr>
                <w:rFonts w:ascii="Times New Roman" w:eastAsia="SimSun" w:hAnsi="Times New Roman" w:cs="Times New Roman"/>
                <w:color w:val="000000"/>
                <w:kern w:val="0"/>
                <w:sz w:val="20"/>
                <w:szCs w:val="20"/>
              </w:rPr>
              <w:t>α</w:t>
            </w:r>
            <w:r w:rsidRPr="00BF1F5E">
              <w:rPr>
                <w:rFonts w:ascii="Times New Roman" w:eastAsia="SimSun" w:hAnsi="Times New Roman" w:cs="Times New Roman"/>
                <w:color w:val="000000"/>
                <w:kern w:val="0"/>
                <w:sz w:val="20"/>
                <w:szCs w:val="20"/>
              </w:rPr>
              <w:t>1,3 linkage in the fucoidan fragment</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{"citationItems":[{"id":"ITEM-1","itemData":{"DOI":"10.1016/j.pep.2016.08.016","ISSN":"10465928","PMID":"27576198","abstract":"α-L-Fucosyl residues are frequently found in oligosaccharides, polysaccharides and glycoconjugates which play fundamental roles in various biological processes. α-L-Fucosidases, glycoside hydrolases for catalyzing the removal of α-L-fucose, can serve as desirable tools in the study and the modification of fucose-containing biomolecules. In this study, an α-L-fucosidase named as Alf1_Wf was purified from a marine bacterium Wenyingzhuangia fucanilytica by using a combination of chromatographic procedures. The sequence of Alf1_Wf was identified via proteomics analysis against the predicted proteome of the bacterium. Recombinant Alf1_Wf with 6×His tag was expressed in E. coli and showed α-L-fucosidase activity. Sequence annotation revealed that Alf1_Wf contained a combination of GH29 catalytic domain and CBM35 accessory domain. Alf1_Wf was confirmed as a member of GH29-A subfamily based on the phylogenetic analysis. Furthermore, biochemical properties and kinetic characteristics of the enzyme were also determined. Substrate specificity determination showed that Alf1_Wf was capable in hydrolyzing α1,4-fucosidic linkage and synthetic substrate pNP-fucose. Besides, Alf1_Wf could act on partially degraded fucoidan. This study successfully purified, identified, cloned, expressed and characterized a novel α-L-fucosidase, and meanwhile revealed a new multidomain structure of glycoside hydrolase. The knowledge gained from this study should facilitate the further research and application of α-L-fucosidases.","author":[{"dropping-particle":"","family":"Dong","given":"Shujun","non-dropping-particle":"","parse-names":false,"suffix":""},{"dropping-particle":"","family":"Chang","given":"Yaoguang","non-dropping-particle":"","parse-names":false,"suffix":""},{"dropping-particle":"","family":"Shen","given":"Jingjing","non-dropping-particle":"","parse-names":false,"suffix":""},{"dropping-particle":"","family":"Xue","given":"Changhu","non-dropping-particle":"","parse-names":false,"suffix":""},{"dropping-particle":"","family":"Chen","given":"Feng","non-dropping-particle":"","parse-names":false,"suffix":""}],"container-title":"Protein Expression and Purification","id":"ITEM-1","issued":{"date-parts":[["2017"]]},"page":"9-17","publisher":"Elsevier Ltd","title":"Purification, expression and characterization of a novel α-L-fucosidase from a marine bacteria Wenyingzhuangia fucanilytica","type":"article-journal","volume":"129"},"uris":["http://www.mendeley.com/documents/?uuid=8f184164-5a09-412b-b702-daadbfca6150"]}],"mendeley":{"formattedCitation":"(Dong et al., 2017)","plainTextFormattedCitation":"(Dong et al., 2017)","previouslyFormattedCitation":"&lt;sup&gt;37&lt;/sup&gt;"},"properties":{"noteIndex":0},"schema":"https://github.com/citation-style-language/schema/raw/master/csl-citation.json"}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(Dong et al., 2017)</w:t>
            </w:r>
            <w:r>
              <w:rPr>
                <w:rFonts w:ascii="Times New Roman" w:eastAsia="SimSun" w:hAnsi="Times New Roman" w:cs="Times New Roman"/>
                <w:color w:val="000000"/>
                <w:kern w:val="0"/>
                <w:sz w:val="20"/>
                <w:szCs w:val="20"/>
              </w:rPr>
              <w:fldChar w:fldCharType="end"/>
            </w:r>
          </w:p>
        </w:tc>
      </w:tr>
      <w:tr w:rsidR="00F74731" w:rsidRPr="008421C7" w14:paraId="5B436344" w14:textId="77777777" w:rsidTr="00065046">
        <w:trPr>
          <w:trHeight w:val="600"/>
        </w:trPr>
        <w:tc>
          <w:tcPr>
            <w:tcW w:w="462" w:type="pct"/>
            <w:vMerge/>
            <w:noWrap/>
          </w:tcPr>
          <w:p w14:paraId="6D6ED4BC"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FE42496"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A96FC9">
              <w:rPr>
                <w:rFonts w:ascii="Times New Roman" w:eastAsia="SimSun" w:hAnsi="Times New Roman" w:cs="Times New Roman"/>
                <w:color w:val="000000"/>
                <w:kern w:val="0"/>
                <w:sz w:val="20"/>
                <w:szCs w:val="20"/>
              </w:rPr>
              <w:t>WP_004844769.1</w:t>
            </w:r>
          </w:p>
        </w:tc>
        <w:tc>
          <w:tcPr>
            <w:tcW w:w="765" w:type="pct"/>
            <w:noWrap/>
          </w:tcPr>
          <w:p w14:paraId="7E5C64BB"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Ruminococcus</w:t>
            </w:r>
            <w:proofErr w:type="spellEnd"/>
            <w:r w:rsidRPr="00F718A7">
              <w:rPr>
                <w:rFonts w:ascii="Times New Roman" w:eastAsia="SimSun" w:hAnsi="Times New Roman" w:cs="Times New Roman"/>
                <w:i/>
                <w:iCs/>
                <w:color w:val="000000"/>
                <w:kern w:val="0"/>
                <w:sz w:val="20"/>
                <w:szCs w:val="20"/>
              </w:rPr>
              <w:t xml:space="preserve"> gnavus</w:t>
            </w:r>
            <w:r w:rsidRPr="00A169C9">
              <w:rPr>
                <w:rFonts w:ascii="Times New Roman" w:eastAsia="SimSun" w:hAnsi="Times New Roman" w:cs="Times New Roman"/>
                <w:color w:val="000000"/>
                <w:kern w:val="0"/>
                <w:sz w:val="20"/>
                <w:szCs w:val="20"/>
              </w:rPr>
              <w:t xml:space="preserve"> ATCC 29149</w:t>
            </w:r>
          </w:p>
        </w:tc>
        <w:tc>
          <w:tcPr>
            <w:tcW w:w="633" w:type="pct"/>
            <w:noWrap/>
          </w:tcPr>
          <w:p w14:paraId="39915CC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TCC_03833</w:t>
            </w:r>
          </w:p>
        </w:tc>
        <w:tc>
          <w:tcPr>
            <w:tcW w:w="2783" w:type="pct"/>
            <w:noWrap/>
          </w:tcPr>
          <w:p w14:paraId="18A05E03" w14:textId="0EDB4642"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13201A">
              <w:rPr>
                <w:rFonts w:ascii="Times New Roman" w:eastAsia="SimSun" w:hAnsi="Times New Roman" w:cs="Times New Roman"/>
                <w:b/>
                <w:bCs/>
                <w:color w:val="000000"/>
                <w:kern w:val="0"/>
                <w:sz w:val="20"/>
                <w:szCs w:val="20"/>
              </w:rPr>
              <w:t>pNP-Fuc</w:t>
            </w:r>
            <w:proofErr w:type="spellEnd"/>
            <w:r>
              <w:rPr>
                <w:rFonts w:ascii="Times New Roman" w:eastAsia="SimSun" w:hAnsi="Times New Roman" w:cs="Times New Roman"/>
                <w:color w:val="000000"/>
                <w:kern w:val="0"/>
                <w:sz w:val="20"/>
                <w:szCs w:val="20"/>
              </w:rPr>
              <w:t xml:space="preserve">, 2’FL, 3FL,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sLeA</w:t>
            </w:r>
            <w:proofErr w:type="spellEnd"/>
            <w:r>
              <w:rPr>
                <w:rFonts w:ascii="Times New Roman" w:eastAsia="SimSun" w:hAnsi="Times New Roman" w:cs="Times New Roman"/>
                <w:color w:val="000000"/>
                <w:kern w:val="0"/>
                <w:sz w:val="20"/>
                <w:szCs w:val="20"/>
              </w:rPr>
              <w:t xml:space="preserve">, FA2G2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{"citationItems":[{"id":"ITEM-1","itemData":{"DOI":"10.1007/s00018-020-03514-x","ISBN":"0001802003","ISSN":"1420-9071","PMID":"32333083","abstract":"The availability and repartition of fucosylated glycans within the gastrointestinal tract contributes to the adaptation of gut bacteria species to ecological niches. To access this source of nutrients, gut bacteria encode α-l-fucosidases (fucosidases) which catalyze the hydrolysis of terminal α-l-fucosidic linkages. We determined the substrate and linkage specificities of fucosidases from the human gut symbiont Ruminococcus gnavus. Sequence similarity network identified strain-specific fucosidases in R. gnavus ATCC 29149 and E1 strains that were further validated enzymatically against a range of defined oligosaccharides and glycoconjugates. Using a combination of glycan microarrays, mass spectrometry, isothermal titration calorimetry, crystallographic and saturation transfer difference NMR approaches, we identified a fucosidase with the cap</w:instrText>
            </w:r>
            <w:r w:rsidR="00CB3455">
              <w:rPr>
                <w:rFonts w:ascii="Times New Roman" w:eastAsia="SimSun" w:hAnsi="Times New Roman" w:cs="Times New Roman" w:hint="eastAsia"/>
                <w:color w:val="000000"/>
                <w:kern w:val="0"/>
                <w:sz w:val="20"/>
                <w:szCs w:val="20"/>
              </w:rPr>
              <w:instrText xml:space="preserve">acity to recognize sialic acid-terminated fucosylated glycans (sialyl Lewis X/A epitopes) and hydrolyze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3/4 fucosyl linkages in these substrates without the need to remove sialic acid. Molecular dynamics simulation and docking showed that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-Sialyl Lew</w:instrText>
            </w:r>
            <w:r w:rsidR="00CB3455">
              <w:rPr>
                <w:rFonts w:ascii="Times New Roman" w:eastAsia="SimSun" w:hAnsi="Times New Roman" w:cs="Times New Roman"/>
                <w:color w:val="000000"/>
                <w:kern w:val="0"/>
                <w:sz w:val="20"/>
                <w:szCs w:val="20"/>
              </w:rPr>
              <w:instrText>is X (sLeX) could be accommodated within the binding site of the enzyme. This specificity may contribute to the adaptation of R. gnavus strains to the infant and adult gut and has potential applications in diagnostic glycomic assays for diabetes and certain cancers.","author":[{"dropping-particle":"","family":"Wu","given":"Haiyang","non-dropping-particle":"","parse-names":false,"suffix":""},{"dropping-particle":"","family":"Rebello","given":"Osmond","non-dropping-particle":"","parse-names":false,"suffix":""},{"dropping-particle":"","family":"Crost","given":"Emmanuelle H.","non-dropping-particle":"","parse-names":false,"suffix":""},{"dropping-particle":"","family":"Owen","given":"C. David","non-dropping-particle":"","parse-names":false,"suffix":""},{"dropping-particle":"","family":"Walpole","given":"Samuel","non-dropping-particle":"","parse-names":false,"suffix":""},{"dropping-particle":"","family":"Bennati-Granier","given":"Chloe","non-dropping-particle":"","parse-names":false,"suffix":""},{"dropping-particle":"","family":"Ndeh","given":"Didier","non-dropping-particle":"","parse-names":false,"suffix":""},{"dropping-particle":"","family":"Monaco","given":"Serena","non-dropping-particle":"","parse-names":false,"suffix":""},{"dropping-particle":"","family":"Hicks","given":"Thomas","non-dropping-particle":"","parse-names":false,"suffix":""},{"dropping-particle":"","family":"Colvile","given":"Anna","non-dropping-particle":"","parse-names":false,"suffix":""},{"dropping-particle":"","family":"Urbanowicz","given":"Paulina A.","non-dropping-particle":"","parse-names":false,"suffix":""},{"dropping-particle":"","family":"Walsh","given":"Martin A.","non-dropping-particle":"","parse-names":false,"suffix":""},{"dropping-particle":"","family":"Angulo","given":"Jesus","non-dropping-particle":"","parse-names":false,"suffix":""},{"dropping-particle":"","family":"Spencer","given":"Daniel I.R. R.","non-dropping-particle":"","parse-names":false,"suffix":""},{"dropping-particle":"","family":"Juge","given":"Nathalie","non-dropping-particle":"","parse-names":false,"suffix":""},{"dropping-particle":"","family":"Bennati","given":"Chloe","non-dropping-particle":"","parse-names":false,"suffix":""},{"dropping-particle":"","family":"Didier","given":"Granier","non-dropping-particle":"","parse-names":false,"suffix":""},{"dropping-particle":"","family":"Serena","given":"Ndeh","non-dropping-particle":"","parse-names":false,"suffix":""},{"dropping-particle":"","family":"Anna","given":"Hicks","non-dropping-particle":"","parse-names":false,"suffix":""},{"dropping-particle":"","family":"Bennati-Granier","given":"Chloe","non-dropping-particle":"","parse-names":false,"suffix":""},{"dropping-particle":"","family":"Ndeh","given":"Didier","non-dropping-particle":"","parse-names":false,"suffix":""},{"dropping-particle":"","family":"Monaco","given":"Serena","non-dropping-particle":"","parse-names":false,"suffix":""},{"dropping-particle":"","family":"Hicks","given":"Thomas","non-dropping-particle":"","parse-names":false,"suffix":""},{"dropping-particle":"","family":"Colvile","given":"Anna","non-dropping-particle":"","parse-names":false,"suffix":""},{"dropping-particle":"","family":"Urbanowicz","given":"Paulina A.","non-dropping-particle":"","parse-names":false,"suffix":""},{"dropping-particle":"","family":"Walsh","given":"Martin A.","non-dropping-particle":"","parse-names":false,"suffix":""},{"dropping-particle":"","family":"Angulo","given":"Jesus","non-dropping-particle":"","parse-names":false,"suffix":""},{"dropping-particle":"","family":"Spencer","given":"Daniel I.R. R.","non-dropping-particle":"","parse-names":false,"suffix":""},{"dropping-particle":"","family":"Juge","given":"Nathalie","non-dropping-particle":"","parse-names":false,"suffix":""}],"container-title":"Cellular and Molecular Life Sciences","id":"ITEM-1","issue":"2","issued":{"date-parts":[["2021","1","24"]]},"page":"675–693","publisher":"Springer International Publishing","title":"Fucosidases from the human gut symbiont Ruminococcus gnavus","type":"article-journal","volume":"78"},"uris":["http://www.mendeley.com/documents/?uuid=70114f5a-8027-43f3-a05e-5a23e6b5f37f"]}],"mendeley":{"formattedCitation":"(Wu et al., 2021)","plainTextFormattedCitation":"(Wu et al., 2021)","previouslyFormattedCitation":"&lt;sup&gt;7&lt;/sup&gt;"},"properties":{"noteIndex":0},"schema":"https://github.com/citation-style-language/schema/raw/master/csl-citation.json"}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(Wu et al., 2021)</w:t>
            </w:r>
            <w:r>
              <w:rPr>
                <w:rFonts w:ascii="Times New Roman" w:eastAsia="SimSun" w:hAnsi="Times New Roman" w:cs="Times New Roman"/>
                <w:color w:val="000000"/>
                <w:kern w:val="0"/>
                <w:sz w:val="20"/>
                <w:szCs w:val="20"/>
              </w:rPr>
              <w:fldChar w:fldCharType="end"/>
            </w:r>
          </w:p>
        </w:tc>
      </w:tr>
      <w:tr w:rsidR="00F74731" w:rsidRPr="008421C7" w14:paraId="75DD052E" w14:textId="77777777" w:rsidTr="00065046">
        <w:trPr>
          <w:trHeight w:val="300"/>
        </w:trPr>
        <w:tc>
          <w:tcPr>
            <w:tcW w:w="462" w:type="pct"/>
            <w:vMerge w:val="restart"/>
            <w:noWrap/>
            <w:hideMark/>
          </w:tcPr>
          <w:p w14:paraId="43442129"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w:t>
            </w:r>
            <w:r w:rsidRPr="008421C7">
              <w:rPr>
                <w:rFonts w:ascii="Times New Roman" w:eastAsia="SimSun" w:hAnsi="Times New Roman" w:cs="Times New Roman"/>
                <w:color w:val="000000"/>
                <w:kern w:val="0"/>
                <w:sz w:val="20"/>
                <w:szCs w:val="20"/>
              </w:rPr>
              <w:t>luster 4</w:t>
            </w:r>
          </w:p>
          <w:p w14:paraId="27B90C9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0124EFE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A</w:t>
            </w:r>
            <w:r>
              <w:rPr>
                <w:rFonts w:ascii="Times New Roman" w:eastAsia="SimSun" w:hAnsi="Times New Roman" w:cs="Times New Roman"/>
                <w:color w:val="000000"/>
                <w:kern w:val="0"/>
                <w:sz w:val="20"/>
                <w:szCs w:val="20"/>
              </w:rPr>
              <w:t>CZ87343.1</w:t>
            </w:r>
          </w:p>
        </w:tc>
        <w:tc>
          <w:tcPr>
            <w:tcW w:w="765" w:type="pct"/>
            <w:noWrap/>
          </w:tcPr>
          <w:p w14:paraId="011310E3"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proofErr w:type="spellStart"/>
            <w:r w:rsidRPr="00F718A7">
              <w:rPr>
                <w:rFonts w:ascii="Times New Roman" w:eastAsia="SimSun" w:hAnsi="Times New Roman" w:cs="Times New Roman"/>
                <w:i/>
                <w:iCs/>
                <w:color w:val="000000"/>
                <w:kern w:val="0"/>
                <w:sz w:val="20"/>
                <w:szCs w:val="20"/>
              </w:rPr>
              <w:t>Streptosporangium</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roseum</w:t>
            </w:r>
            <w:proofErr w:type="spellEnd"/>
          </w:p>
        </w:tc>
        <w:tc>
          <w:tcPr>
            <w:tcW w:w="633" w:type="pct"/>
            <w:noWrap/>
          </w:tcPr>
          <w:p w14:paraId="537B83E5"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S</w:t>
            </w:r>
            <w:r>
              <w:rPr>
                <w:rFonts w:ascii="Times New Roman" w:eastAsia="SimSun" w:hAnsi="Times New Roman" w:cs="Times New Roman"/>
                <w:color w:val="000000"/>
                <w:kern w:val="0"/>
                <w:sz w:val="20"/>
                <w:szCs w:val="20"/>
              </w:rPr>
              <w:t>rFucNaFLD</w:t>
            </w:r>
            <w:proofErr w:type="spellEnd"/>
          </w:p>
        </w:tc>
        <w:tc>
          <w:tcPr>
            <w:tcW w:w="2783" w:type="pct"/>
            <w:noWrap/>
          </w:tcPr>
          <w:p w14:paraId="447FCCB5" w14:textId="646D389E" w:rsidR="00F74731" w:rsidRPr="008421C7" w:rsidRDefault="00F74731" w:rsidP="00065046">
            <w:pPr>
              <w:widowControl/>
              <w:jc w:val="left"/>
              <w:rPr>
                <w:rFonts w:ascii="Times New Roman" w:eastAsia="SimSun" w:hAnsi="Times New Roman" w:cs="Times New Roman"/>
                <w:color w:val="000000"/>
                <w:kern w:val="0"/>
                <w:sz w:val="20"/>
                <w:szCs w:val="20"/>
              </w:rPr>
            </w:pPr>
            <w:r w:rsidRPr="00015BE6">
              <w:rPr>
                <w:rFonts w:ascii="Times New Roman" w:eastAsia="SimSun" w:hAnsi="Times New Roman" w:cs="Times New Roman"/>
                <w:b/>
                <w:bCs/>
                <w:color w:val="000000"/>
                <w:kern w:val="0"/>
                <w:sz w:val="20"/>
                <w:szCs w:val="20"/>
              </w:rPr>
              <w:t>4-Methylumbelliferyl-α-</w:t>
            </w:r>
            <w:r w:rsidRPr="00015BE6">
              <w:rPr>
                <w:rFonts w:ascii="Times New Roman" w:eastAsia="SimSun" w:hAnsi="Times New Roman" w:cs="Times New Roman"/>
                <w:b/>
                <w:bCs/>
                <w:smallCaps/>
                <w:color w:val="000000"/>
                <w:kern w:val="0"/>
                <w:sz w:val="20"/>
                <w:szCs w:val="20"/>
              </w:rPr>
              <w:t>l</w:t>
            </w:r>
            <w:r w:rsidRPr="00015BE6">
              <w:rPr>
                <w:rFonts w:ascii="Times New Roman" w:eastAsia="SimSun" w:hAnsi="Times New Roman" w:cs="Times New Roman"/>
                <w:b/>
                <w:bCs/>
                <w:color w:val="000000"/>
                <w:kern w:val="0"/>
                <w:sz w:val="20"/>
                <w:szCs w:val="20"/>
              </w:rPr>
              <w:t>-</w:t>
            </w:r>
            <w:proofErr w:type="spellStart"/>
            <w:r w:rsidRPr="00015BE6">
              <w:rPr>
                <w:rFonts w:ascii="Times New Roman" w:eastAsia="SimSun" w:hAnsi="Times New Roman" w:cs="Times New Roman"/>
                <w:b/>
                <w:bCs/>
                <w:color w:val="000000"/>
                <w:kern w:val="0"/>
                <w:sz w:val="20"/>
                <w:szCs w:val="20"/>
              </w:rPr>
              <w:t>fucopyranoside</w:t>
            </w:r>
            <w:proofErr w:type="spellEnd"/>
            <w:r w:rsidRPr="006131DA">
              <w:rPr>
                <w:rFonts w:ascii="Times New Roman" w:eastAsia="SimSun" w:hAnsi="Times New Roman" w:cs="Times New Roman"/>
                <w:color w:val="000000"/>
                <w:kern w:val="0"/>
                <w:sz w:val="20"/>
                <w:szCs w:val="20"/>
              </w:rPr>
              <w:t xml:space="preserve">, 2'FL, </w:t>
            </w:r>
            <w:proofErr w:type="spellStart"/>
            <w:r>
              <w:rPr>
                <w:rFonts w:ascii="Times New Roman" w:eastAsia="SimSun" w:hAnsi="Times New Roman" w:cs="Times New Roman"/>
                <w:color w:val="000000"/>
                <w:kern w:val="0"/>
                <w:sz w:val="20"/>
                <w:szCs w:val="20"/>
              </w:rPr>
              <w:t>Bg</w:t>
            </w:r>
            <w:r w:rsidRPr="006131DA">
              <w:rPr>
                <w:rFonts w:ascii="Times New Roman" w:eastAsia="SimSun" w:hAnsi="Times New Roman" w:cs="Times New Roman"/>
                <w:color w:val="000000"/>
                <w:kern w:val="0"/>
                <w:sz w:val="20"/>
                <w:szCs w:val="20"/>
              </w:rPr>
              <w:t>H</w:t>
            </w:r>
            <w:proofErr w:type="spellEnd"/>
            <w:r>
              <w:rPr>
                <w:rFonts w:ascii="Times New Roman" w:eastAsia="SimSun" w:hAnsi="Times New Roman" w:cs="Times New Roman"/>
                <w:color w:val="000000"/>
                <w:kern w:val="0"/>
                <w:sz w:val="20"/>
                <w:szCs w:val="20"/>
              </w:rPr>
              <w:t>-II</w:t>
            </w:r>
            <w:r w:rsidRPr="006131DA">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{"citationItems":[{"id":"ITEM-1","itemData":{"DOI":"10.1093/glycob/cwy079","ISSN":"14602423","PMID":"30169639","abstract":"F-type lectins are phylogenetically widespread but selectively distributed fucose-binding lectins with L-fucose- and calcium-binding sequence motifs and an F-type lectin fold. Bacterial F-type lectin domains frequently occur in tandem with various protein domains in diverse architectures, indicating a possible role in directing enzyme activities or other biological functions to distinct fucosylated niches. Here, we report the biochemical characterization of a Streptosporangium roseum protein containing an F-type lectin domain in tandem with an NPCBM-associated domain and a family GH 29A alpha-L-fucosidase domain. We show that the F-type lectin domain of this protein recognizes fucosylated glycans in both α and β linkages but has high affinity for a Fuc-α-1,2-Gal motif and that the alpha-L-fucosidase domain displays hydrolytic activity on glycan substrates with α1-2 and α1-4 linked fucose. We also show that the F-type lectin domain does not have any effect on the activity of the cis-positioned alpha-L-fucosidase domain with the synthetic substrate, 4-Methylumbelliferyl-alpha-L-fucopyranoside or on inhibition of this activity by L-fucose or deoxyfuconojirimycin hydrochloride. However, the F-type lectin domain together with the NPCBM-associated domain enhances the activity of the cis-positioned alpha-L-fucosidase domain for soluble fucosylated oligosaccharide substrates. While there are many reports of glycoside hydrolase activity towards insoluble and soluble polysaccharides being enhanced by cis-positioned carbohydrate binding modules on the polypeptide, this is the first report, to our knowledge, of enhancement of activity towards aqueous, freely diffusible, small oligosaccharides. We propose a model involving structural stabilization and a bind-and-jump action mediated by the F-type lectin domain to rationalize our findings.","author":[{"dropping-particle":"","family":"Bishnoi","given":"Ritika","non-dropping-particle":"","parse-names":false,"suffix":""},{"dropping-particle":"","family":"Mahajan","given":"Sonal","non-dropping-particle":"","parse-names":false,"suffix":""},{"dropping-particle":"","family":"Ramya","given":"T. N.C.","non-dropping-particle":"","parse-names":false,"suffix":""}],"container-title":"Glycobiology","id":"ITEM-1","issue":"11","issued":{"date-parts":[["2018"]]},"page":"860-875","title":"An F-type lectin domain directs the activity of Streptosporangium roseum alpha-L-fucosidase","type":"article-journal","volume":"28"},"uris":["http://www.mendeley.com/documents/?uuid=a97fc062-4f4e-4565-9378-74ad8a279108"]}],"mendeley":{"formattedCitation":"(Bishnoi et al., 2018)","plainTextFormattedCitation":"(Bishnoi et al., 2018)","previouslyFormattedCitation":"&lt;sup&gt;38&lt;/sup&gt;"},"properties":{"noteIndex":0},"schema":"https://github.com/citation-style-language/schema/raw/master/csl-citation.json"}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(Bishnoi et al., 2018)</w:t>
            </w:r>
            <w:r>
              <w:rPr>
                <w:rFonts w:ascii="Times New Roman" w:eastAsia="SimSun" w:hAnsi="Times New Roman" w:cs="Times New Roman"/>
                <w:color w:val="000000"/>
                <w:kern w:val="0"/>
                <w:sz w:val="20"/>
                <w:szCs w:val="20"/>
              </w:rPr>
              <w:fldChar w:fldCharType="end"/>
            </w:r>
          </w:p>
        </w:tc>
      </w:tr>
      <w:tr w:rsidR="00F74731" w:rsidRPr="008421C7" w14:paraId="63D0F980" w14:textId="77777777" w:rsidTr="00065046">
        <w:trPr>
          <w:trHeight w:val="300"/>
        </w:trPr>
        <w:tc>
          <w:tcPr>
            <w:tcW w:w="462" w:type="pct"/>
            <w:vMerge/>
            <w:noWrap/>
          </w:tcPr>
          <w:p w14:paraId="3B1CB637"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5787233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KXK31601.1</w:t>
            </w:r>
          </w:p>
        </w:tc>
        <w:tc>
          <w:tcPr>
            <w:tcW w:w="765" w:type="pct"/>
            <w:noWrap/>
          </w:tcPr>
          <w:p w14:paraId="765FAB08"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Omnitrophica</w:t>
            </w:r>
            <w:proofErr w:type="spellEnd"/>
            <w:r w:rsidRPr="008421C7">
              <w:rPr>
                <w:rFonts w:ascii="Times New Roman" w:eastAsia="SimSun" w:hAnsi="Times New Roman" w:cs="Times New Roman"/>
                <w:color w:val="000000"/>
                <w:kern w:val="0"/>
                <w:sz w:val="20"/>
                <w:szCs w:val="20"/>
              </w:rPr>
              <w:t xml:space="preserve"> bacterium OLB16</w:t>
            </w:r>
          </w:p>
        </w:tc>
        <w:tc>
          <w:tcPr>
            <w:tcW w:w="633" w:type="pct"/>
            <w:noWrap/>
          </w:tcPr>
          <w:p w14:paraId="4F3143DF"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F</w:t>
            </w:r>
            <w:r w:rsidRPr="008421C7">
              <w:rPr>
                <w:rFonts w:ascii="Times New Roman" w:eastAsia="SimSun" w:hAnsi="Times New Roman" w:cs="Times New Roman"/>
                <w:color w:val="000000"/>
                <w:kern w:val="0"/>
                <w:sz w:val="20"/>
                <w:szCs w:val="20"/>
              </w:rPr>
              <w:t>ucosidase</w:t>
            </w:r>
            <w:proofErr w:type="spellEnd"/>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O</w:t>
            </w:r>
          </w:p>
        </w:tc>
        <w:tc>
          <w:tcPr>
            <w:tcW w:w="2783" w:type="pct"/>
            <w:noWrap/>
          </w:tcPr>
          <w:p w14:paraId="3005A67E" w14:textId="1D62DB31" w:rsidR="00F74731" w:rsidRPr="008421C7" w:rsidRDefault="00F74731" w:rsidP="00065046">
            <w:pPr>
              <w:widowControl/>
              <w:jc w:val="left"/>
              <w:rPr>
                <w:rFonts w:ascii="Times New Roman" w:eastAsia="SimSun" w:hAnsi="Times New Roman" w:cs="Times New Roman"/>
                <w:color w:val="000000"/>
                <w:kern w:val="0"/>
                <w:sz w:val="20"/>
                <w:szCs w:val="20"/>
              </w:rPr>
            </w:pPr>
            <w:r w:rsidRPr="008E5609">
              <w:rPr>
                <w:rFonts w:ascii="Times New Roman" w:eastAsia="SimSun" w:hAnsi="Times New Roman" w:cs="Times New Roman"/>
                <w:b/>
                <w:bCs/>
                <w:color w:val="000000"/>
                <w:kern w:val="0"/>
                <w:sz w:val="20"/>
                <w:szCs w:val="20"/>
              </w:rPr>
              <w:t>2'FL</w:t>
            </w:r>
            <w:r>
              <w:rPr>
                <w:rFonts w:ascii="Times New Roman" w:eastAsia="SimSun" w:hAnsi="Times New Roman" w:cs="Times New Roman"/>
                <w:b/>
                <w:bCs/>
                <w:color w:val="000000"/>
                <w:kern w:val="0"/>
                <w:sz w:val="20"/>
                <w:szCs w:val="20"/>
              </w:rPr>
              <w:t>,</w:t>
            </w:r>
            <w:r w:rsidRPr="008E5609">
              <w:rPr>
                <w:rFonts w:ascii="Times New Roman" w:eastAsia="SimSun" w:hAnsi="Times New Roman" w:cs="Times New Roman"/>
                <w:b/>
                <w:bCs/>
                <w:color w:val="000000"/>
                <w:kern w:val="0"/>
                <w:sz w:val="20"/>
                <w:szCs w:val="20"/>
              </w:rPr>
              <w:t xml:space="preserve"> NA2F</w:t>
            </w:r>
            <w:r>
              <w:rPr>
                <w:rFonts w:ascii="Times New Roman" w:eastAsia="SimSun" w:hAnsi="Times New Roman" w:cs="Times New Roman"/>
                <w:color w:val="000000"/>
                <w:kern w:val="0"/>
                <w:sz w:val="20"/>
                <w:szCs w:val="20"/>
              </w:rPr>
              <w:t xml:space="preserve">, </w:t>
            </w:r>
            <w:r w:rsidRPr="008421C7">
              <w:rPr>
                <w:rFonts w:ascii="Times New Roman" w:eastAsia="SimSun" w:hAnsi="Times New Roman" w:cs="Times New Roman"/>
                <w:color w:val="000000"/>
                <w:kern w:val="0"/>
                <w:sz w:val="20"/>
                <w:szCs w:val="20"/>
              </w:rPr>
              <w:t>M3N2F</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NGA2F</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M3N2XF</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LNFP-</w:t>
            </w:r>
            <w:r w:rsidRPr="008421C7">
              <w:rPr>
                <w:rFonts w:ascii="Times New Roman" w:eastAsia="SimSun" w:hAnsi="Times New Roman" w:cs="Times New Roman"/>
                <w:color w:val="000000"/>
                <w:kern w:val="0"/>
                <w:sz w:val="20"/>
                <w:szCs w:val="20"/>
              </w:rPr>
              <w:t xml:space="preserve">II; </w:t>
            </w:r>
            <w:proofErr w:type="spellStart"/>
            <w:r w:rsidRPr="008421C7">
              <w:rPr>
                <w:rFonts w:ascii="Times New Roman" w:eastAsia="SimSun" w:hAnsi="Times New Roman" w:cs="Times New Roman"/>
                <w:color w:val="000000"/>
                <w:kern w:val="0"/>
                <w:sz w:val="20"/>
                <w:szCs w:val="20"/>
              </w:rPr>
              <w:t>xylosylated</w:t>
            </w:r>
            <w:proofErr w:type="spellEnd"/>
            <w:r w:rsidRPr="008421C7">
              <w:rPr>
                <w:rFonts w:ascii="Times New Roman" w:eastAsia="SimSun" w:hAnsi="Times New Roman" w:cs="Times New Roman"/>
                <w:color w:val="000000"/>
                <w:kern w:val="0"/>
                <w:sz w:val="20"/>
                <w:szCs w:val="20"/>
              </w:rPr>
              <w:t xml:space="preserve"> NGA2F</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41598-018-27797-0","ISSN":"2045-2322","author":[{"dropping-particle":"","family":"Vainauskas","given":"Saulius","non-dropping-particle":"","parse-names":false,"suffix":""},{"dropping-particle":"","family":"Kirk","given":"Charlotte H.","non-dropping-particle":"","parse-names":false,"suffix":""},{"dropping-particle":"","family":"Petralia","given":"Laudine","non-dropping-particle":"","parse-names":false,"suffix":""},{"dropping-particle":"","family":"Guthrie","given":"Ellen P.","non-dropping-particle":"","parse-names":false,"suffix":""},{"dropping-particle":"","family":"McLeod","given":"Elizabeth","non-dropping-particle":"","parse-names":false,"suffix":""},{"dropping-particle":"","family":"Bielik","given":"Alicia","non-dropping-particle":"","parse-names":false,"suffix":""},{"dropping-particle":"","family":"Luebbers","given":"Alex","non-dropping-particle":"","parse-names":false,"suffix":""},{"dropping-particle":"","family":"Foster","given":"Jeremy M.","non-dropping-particle":"","parse-names":false,"suffix":""},{"dropping-particle":"","family":"Hokke","given":"Cornelis H.","non-dropping-particle":"","parse-names":false,"suffix":""},{"dropping-particle":"","family":"Rudd","given":"Pauline M.","non-dropping-particle":"","parse-names":false,"suffix":""},{"dropping-particle":"","family":"Shi","given":"Xiaofeng","non-dropping-particle":"","parse-names":false,"suffix":""},{"dropping-particle":"","family":"Taron","given":"Christopher H.","non-dropping-particle":"","parse-names":false,"suffix":""}],"container-title":"Scientific Reports","id":"ITEM-1","issue":"1","issued":{"date-parts":[["2018"]]},"page":"9504","title":"A novel broad specificity fucosidase capable of core α1-6 fucose release from N-glycans labeled with urea-linked fluorescent dyes","type":"article-journal","volume":"8"},"uris":["http://www.mendeley.com/documents/?uuid=a27d87ac-d7b7-48f7-b75e-4c069cc04121"]}],"mendeley":{"formattedCitation":"(Vainauskas et al., 2018)","plainTextFormattedCitation":"(Vainauskas et al., 2018)","previouslyFormattedCitation":"&lt;sup&gt;39&lt;/sup&gt;"},"properties":{"noteIndex":0},"schema":"https://github.com/citation-style-language/schema/raw/master/csl-citation.json"}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(Vainauskas et al., 2018)</w:t>
            </w:r>
            <w:r>
              <w:rPr>
                <w:rFonts w:ascii="Times New Roman" w:eastAsia="SimSun" w:hAnsi="Times New Roman" w:cs="Times New Roman"/>
                <w:color w:val="000000"/>
                <w:kern w:val="0"/>
                <w:sz w:val="20"/>
                <w:szCs w:val="20"/>
              </w:rPr>
              <w:fldChar w:fldCharType="end"/>
            </w:r>
          </w:p>
        </w:tc>
      </w:tr>
      <w:tr w:rsidR="00F74731" w:rsidRPr="008421C7" w14:paraId="7F30275E" w14:textId="77777777" w:rsidTr="00065046">
        <w:trPr>
          <w:trHeight w:val="300"/>
        </w:trPr>
        <w:tc>
          <w:tcPr>
            <w:tcW w:w="462" w:type="pct"/>
            <w:vMerge/>
            <w:noWrap/>
          </w:tcPr>
          <w:p w14:paraId="63009983"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90E13A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AFK04462.1</w:t>
            </w:r>
          </w:p>
        </w:tc>
        <w:tc>
          <w:tcPr>
            <w:tcW w:w="765" w:type="pct"/>
            <w:noWrap/>
          </w:tcPr>
          <w:p w14:paraId="1C14B813" w14:textId="77777777" w:rsidR="00F74731" w:rsidRPr="00761645"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Emticicia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oligotrophica</w:t>
            </w:r>
            <w:proofErr w:type="spellEnd"/>
            <w:r>
              <w:rPr>
                <w:rFonts w:ascii="Times New Roman" w:eastAsia="SimSun" w:hAnsi="Times New Roman" w:cs="Times New Roman"/>
                <w:color w:val="000000"/>
                <w:kern w:val="0"/>
                <w:sz w:val="20"/>
                <w:szCs w:val="20"/>
              </w:rPr>
              <w:t xml:space="preserve"> DSM 17448</w:t>
            </w:r>
          </w:p>
        </w:tc>
        <w:tc>
          <w:tcPr>
            <w:tcW w:w="633" w:type="pct"/>
            <w:noWrap/>
          </w:tcPr>
          <w:p w14:paraId="61E6728A"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Eo3066</w:t>
            </w:r>
          </w:p>
        </w:tc>
        <w:tc>
          <w:tcPr>
            <w:tcW w:w="2783" w:type="pct"/>
            <w:noWrap/>
          </w:tcPr>
          <w:p w14:paraId="60C4F677" w14:textId="2CAF3A0E"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3'-FL, LNFP</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III, LNDFH</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I, LNDFH</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II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{"citationItems":[{"id":"ITEM-1","itemData":{"DOI":"10.1093/glycob/cww030","ISSN":"0959-6658","PMID":"26941394","abstract":"Three novel bacterial α-l-fucosidases, which cleave terminal fucosyl residues from glycoconjugates are reported in this work. Originating from the recently discovered bacterium Emticicia oligotrophica, recombinant fucosidase isoforms designated as Eo0918, Eo3066 and Eo3812 were shown to have the highest activity between pH 6.0 and 7.0 and temperature optima between 30 and 45°C. All enzymes catalyzed the hydrolysis of the model substrate pNP-α-l-fucose and revealed significantly different regiospecificities towards fucose-containing oligosaccharides: Eo0918 liberated exclusively α1,6-linked fucose and Eo3812 released only α1,3-fucosyl residues, whereas Eo3066 showed broader substrate promiscuity. The enzymatic activity of Eo0918 and Eo3812 increased upon the addition of Ca2+, Mn2+ and Zn2+ ions, whereas the activity of Eo3066 was significantly decreased in the presence of these metal ions. In addition, Eo0918 also catalyzed the transfer of fucose from pNP-α-l-fucose to the 7-hydroxyl group of 4-methylumbelliferone with up to 15% transglycosylation yield. Facile recombinant expression in E. coli, distinct substrate specificities and the transglycosylation ability of Eo0918 presented herein make these newly discovered fucosidases valuable candidates for bioanalytical and biotechnological applications.","author":[{"dropping-particle":"","family":"Liu","given":"Si","non-dropping-particle":"","parse-names":false,"suffix":""},{"dropping-particle":"","family":"Kulinich","given":"Anna","non-dropping-particle":"","parse-names":false,"suffix":""},{"dropping-particle":"","family":"Cai","given":"Zhi P.","non-dropping-particle":"","parse-names":false,"suffix":""},{"dropping-particle":"","family":"Ma","given":"Hong Y.","non-dropping-particle":"","parse-names":false,"suffix":""},{"dropping-particle":"","family":"Du","given":"Ya M.","non-dropping-particle":"","parse-names":false,"suffix":""},{"dropping-particle":"","family":"Lv","given":"Yong M.","non-dropping-particle":"","parse-names":false,"suffix":""},{"dropping-particle":"","family":"Liu","given":"Li","non-dropping-particle":"","parse-names":false,"suffix":""},{"dropping-particle":"","family":"Voglmeir","given":"Josef","non-dropping-particle":"","parse-names":false,"suffix":""}],"container-title":"Glycobiology","id":"ITEM-1","issue":"8","issued":{"date-parts":[["2016","8"]]},"note":"From Duplicate 1 (The fucosidase-pool of Emticicia oligotrophica: Biochemical characterization and transfucosylation potential - Liu, Si; Kulinich, Anna; Cai, Zhi P.; Ma, Hong Y.; Du, Ya M.; Lv, Yong M.; Liu, Li; Voglmeir, Josef)\n\nEo0918(I2ERT6)\nEo3066(I2EXQ9)\nE03812(I2EZU0)","page":"871-879","title":"The fucosidase-pool of Emticicia oligotrophica: Biochemical characterization and transfucosylation potential","type":"article-journal","volume":"26"},"uris":["http://www.mendeley.com/documents/?uuid=45343603-d5f9-4155-aea5-d8877789a27c"]}],"mendeley":{"formattedCitation":"(Liu et al., 2016)","plainTextFormattedCitation":"(Liu et al., 2016)","previouslyFormattedCitation":"&lt;sup&gt;6&lt;/sup&gt;"},"properties":{"noteIndex":0},"schema":"https://github.com/citation-style-language/schema/raw/master/csl-citation.json"}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2016)</w:t>
            </w:r>
            <w:r>
              <w:rPr>
                <w:rFonts w:ascii="Times New Roman" w:eastAsia="SimSun" w:hAnsi="Times New Roman" w:cs="Times New Roman"/>
                <w:color w:val="000000"/>
                <w:kern w:val="0"/>
                <w:sz w:val="20"/>
                <w:szCs w:val="20"/>
              </w:rPr>
              <w:fldChar w:fldCharType="end"/>
            </w:r>
          </w:p>
        </w:tc>
      </w:tr>
      <w:tr w:rsidR="00F74731" w:rsidRPr="008421C7" w14:paraId="7E26D68C" w14:textId="77777777" w:rsidTr="00065046">
        <w:trPr>
          <w:trHeight w:val="300"/>
        </w:trPr>
        <w:tc>
          <w:tcPr>
            <w:tcW w:w="462" w:type="pct"/>
            <w:vMerge/>
            <w:noWrap/>
          </w:tcPr>
          <w:p w14:paraId="75632FD1"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792E49B4"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AAA52481.1</w:t>
            </w:r>
          </w:p>
        </w:tc>
        <w:tc>
          <w:tcPr>
            <w:tcW w:w="765" w:type="pct"/>
            <w:noWrap/>
          </w:tcPr>
          <w:p w14:paraId="7FCE6411"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Homo sapiens</w:t>
            </w:r>
          </w:p>
        </w:tc>
        <w:tc>
          <w:tcPr>
            <w:tcW w:w="633" w:type="pct"/>
            <w:noWrap/>
          </w:tcPr>
          <w:p w14:paraId="2BE1CCC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Hs</w:t>
            </w:r>
            <w:r w:rsidRPr="008421C7">
              <w:rPr>
                <w:rFonts w:ascii="Times New Roman" w:eastAsia="SimSun" w:hAnsi="Times New Roman" w:cs="Times New Roman"/>
                <w:color w:val="000000"/>
                <w:kern w:val="0"/>
                <w:sz w:val="20"/>
                <w:szCs w:val="20"/>
              </w:rPr>
              <w:t>FucA1</w:t>
            </w:r>
          </w:p>
        </w:tc>
        <w:tc>
          <w:tcPr>
            <w:tcW w:w="2783" w:type="pct"/>
            <w:noWrap/>
          </w:tcPr>
          <w:p w14:paraId="10789CDF" w14:textId="6EE14608" w:rsidR="00F74731" w:rsidRPr="008421C7" w:rsidRDefault="00F74731" w:rsidP="00065046">
            <w:pPr>
              <w:widowControl/>
              <w:jc w:val="left"/>
              <w:rPr>
                <w:rFonts w:ascii="Times New Roman" w:eastAsia="SimSun" w:hAnsi="Times New Roman" w:cs="Times New Roman"/>
                <w:color w:val="000000"/>
                <w:kern w:val="0"/>
                <w:sz w:val="20"/>
                <w:szCs w:val="20"/>
              </w:rPr>
            </w:pPr>
            <w:r w:rsidRPr="00213A7A">
              <w:rPr>
                <w:rFonts w:ascii="Times New Roman" w:eastAsia="SimSun" w:hAnsi="Times New Roman" w:cs="Times New Roman"/>
                <w:b/>
                <w:bCs/>
                <w:color w:val="000000"/>
                <w:kern w:val="0"/>
                <w:sz w:val="20"/>
                <w:szCs w:val="20"/>
              </w:rPr>
              <w:t>4MU-Fuc</w:t>
            </w:r>
            <w:r w:rsidRPr="008421C7">
              <w:rPr>
                <w:rFonts w:ascii="Times New Roman" w:eastAsia="SimSun" w:hAnsi="Times New Roman" w:cs="Times New Roman"/>
                <w:color w:val="000000"/>
                <w:kern w:val="0"/>
                <w:sz w:val="20"/>
                <w:szCs w:val="20"/>
              </w:rPr>
              <w:t xml:space="preserve">, </w:t>
            </w:r>
            <w:proofErr w:type="spellStart"/>
            <w:r w:rsidRPr="00D97947">
              <w:rPr>
                <w:rFonts w:ascii="Times New Roman" w:eastAsia="SimSun" w:hAnsi="Times New Roman" w:cs="Times New Roman"/>
                <w:b/>
                <w:bCs/>
                <w:color w:val="000000"/>
                <w:kern w:val="0"/>
                <w:sz w:val="20"/>
                <w:szCs w:val="20"/>
              </w:rPr>
              <w:t>Fuc</w:t>
            </w:r>
            <w:proofErr w:type="spellEnd"/>
            <w:r w:rsidRPr="00D97947">
              <w:rPr>
                <w:rFonts w:ascii="Times New Roman" w:eastAsia="SimSun" w:hAnsi="Times New Roman" w:cs="Times New Roman"/>
                <w:b/>
                <w:bCs/>
                <w:color w:val="000000"/>
                <w:kern w:val="0"/>
                <w:sz w:val="20"/>
                <w:szCs w:val="20"/>
              </w:rPr>
              <w:t>α1-2Gal-</w:t>
            </w:r>
            <w:r>
              <w:rPr>
                <w:rFonts w:ascii="Times New Roman" w:eastAsia="SimSun" w:hAnsi="Times New Roman" w:cs="Times New Roman"/>
                <w:b/>
                <w:bCs/>
                <w:color w:val="000000"/>
                <w:kern w:val="0"/>
                <w:sz w:val="20"/>
                <w:szCs w:val="20"/>
              </w:rPr>
              <w:t>,</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pNP-Fuc</w:t>
            </w:r>
            <w:proofErr w:type="spellEnd"/>
            <w:r w:rsidRPr="008421C7">
              <w:rPr>
                <w:rFonts w:ascii="Times New Roman" w:eastAsia="SimSun" w:hAnsi="Times New Roman" w:cs="Times New Roman"/>
                <w:color w:val="000000"/>
                <w:kern w:val="0"/>
                <w:sz w:val="20"/>
                <w:szCs w:val="20"/>
              </w:rPr>
              <w:t>, 2’FL,LNFP</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II, LNFP</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III, α1-2Fuc-de</w:t>
            </w:r>
            <w:r>
              <w:rPr>
                <w:rFonts w:ascii="Times New Roman" w:eastAsia="SimSun" w:hAnsi="Times New Roman" w:cs="Times New Roman"/>
                <w:color w:val="000000"/>
                <w:kern w:val="0"/>
                <w:sz w:val="20"/>
                <w:szCs w:val="20"/>
              </w:rPr>
              <w:t>k</w:t>
            </w:r>
            <w:r w:rsidRPr="008421C7">
              <w:rPr>
                <w:rFonts w:ascii="Times New Roman" w:eastAsia="SimSun" w:hAnsi="Times New Roman" w:cs="Times New Roman"/>
                <w:color w:val="000000"/>
                <w:kern w:val="0"/>
                <w:sz w:val="20"/>
                <w:szCs w:val="20"/>
              </w:rPr>
              <w:t xml:space="preserve">asaccharide, </w:t>
            </w:r>
            <w:r>
              <w:rPr>
                <w:rFonts w:ascii="Times New Roman" w:eastAsia="SimSun" w:hAnsi="Times New Roman" w:cs="Times New Roman"/>
                <w:color w:val="000000"/>
                <w:kern w:val="0"/>
                <w:sz w:val="20"/>
                <w:szCs w:val="20"/>
              </w:rPr>
              <w:t xml:space="preserve">6FN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author":[{"dropping-particle":"","family":"Dawson","given":"Glyn","non-dropping-particle":"","parse-names":false,"suffix":""},{"dropping-particle":"","family":"Tsay","given":"Grace","non-dropping-particle":"","parse-names":false,"suffix":""}],"container-title":"Archives of Biochemistry and Biophysics","id":"ITEM-1","issued":{"date-parts":[["1977"]]},"page":"12-23","title":"Substrate Specificity of Human α-L-Fucosidase","type":"article-journal","volume":"184"},"uris":["http://www.mendeley.com/documents/?uuid=e60caaf6-07dd-4abc-9fa2-6f9e68b86331"]}],"mendeley":{"formattedCitation":"(Dawson and Tsay, 1977)","plainTextFormattedCitation":"(Dawson and Tsay, 1977)","previouslyFormattedCitation":"&lt;sup&gt;40&lt;/sup&gt;"},"properties":{"noteIndex":0},"schema":"https://github.com/citation-style-language/schema/raw/master/csl-citation.json"}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(Dawson and Tsay, 1977)</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PDB: 7PLS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{"citationItems":[{"id":"ITEM-1","itemData":{"DOI":"10.1016/j.str.2022.07.001","ISSN":"18784186","PMID":"35907402","abstract":"Enzymatic hydrolysis of α-L-fucose from fucosylated glycoconjugates is consequential in bacterial infections and the neurodegenerative lysosomal storage disorder fucosidosis. Understanding human α-L-fucosidase catalysis, in an effort toward drug design, has been hindered by the absence of three-dimensional structural data for any animal fucosidase. Here, we have used cryoelectron microscopy (cryo-EM) to determine the structure of human lysosomal α-L-fucosidase (FucA1) in both an unliganded state and in complex with the inhibitor deoxyfuconojirimycin. These structures, determined at 2.49 Å resolution, reveal the homotetrameric structure of FucA1, the architecture of the catalytic center, and the location of both natural population variations and disease-causing mutations. Furthermore, this work has conclusively identified the hitherto contentious identity of the catalytic acid/base as aspartate-276, representing a shift from both the canonical glutamate acid/base residue and a previously proposed glutamate residue. These findings have furthered our understanding of how FucA1 functions in both health and disease.","author":[{"dropping-particle":"","family":"Armstrong","given":"Zachary","non-dropping-particle":"","parse-names":false,"suffix":""},{"dropping-particle":"","family":"Meek","given":"Richard W.","non-dropping-particle":"","parse-names":false,"suffix":""},{"dropping-particle":"","family":"Wu","given":"Liang","non-dropping-particle":"","parse-names":false,"suffix":""},{"dropping-particle":"","family":"Blaza","given":"James N.","non-dropping-particle":"","parse-names":false,"suffix":""},{"dropping-particle":"","family":"Davies","given":"Gideon J.","non-dropping-particle":"","parse-names":false,"suffix":""}],"container-title":"Structure","id":"ITEM-1","issue":"10","issued":{"date-parts":[["2022"]]},"page":"1443-1451.e5","publisher":"The Authors","title":"Cryo-EM structures of human fucosidase FucA1 reveal insight into substrate recognition and catalysis","type":"article-journal","volume":"30"},"uris":["http://www.mendeley.com/documents/?uuid=03099980-2327-4c5c-8e2b-d5212ec88603"]}],"mendeley":{"formattedCitation":"(Armstrong et al., 2022)","plainTextFormattedCitation":"(Armstrong et al., 2022)","previouslyFormattedCitation":"&lt;sup&gt;41&lt;/sup&gt;"},"properties":{"noteIndex":0},"schema":"https://github.com/citation-style-language/schema/raw/master/csl-citation.json"}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(Armstrong et al., 2022)</w:t>
            </w:r>
            <w:r>
              <w:rPr>
                <w:rFonts w:ascii="Times New Roman" w:eastAsia="SimSun" w:hAnsi="Times New Roman" w:cs="Times New Roman"/>
                <w:color w:val="000000"/>
                <w:kern w:val="0"/>
                <w:sz w:val="20"/>
                <w:szCs w:val="20"/>
              </w:rPr>
              <w:fldChar w:fldCharType="end"/>
            </w:r>
          </w:p>
        </w:tc>
      </w:tr>
      <w:tr w:rsidR="00F74731" w:rsidRPr="008421C7" w14:paraId="3FC3EE8F" w14:textId="77777777" w:rsidTr="00065046">
        <w:trPr>
          <w:trHeight w:val="300"/>
        </w:trPr>
        <w:tc>
          <w:tcPr>
            <w:tcW w:w="462" w:type="pct"/>
            <w:vMerge/>
            <w:noWrap/>
          </w:tcPr>
          <w:p w14:paraId="3301BA43"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4536A7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6F0D1B">
              <w:rPr>
                <w:rFonts w:ascii="Times New Roman" w:eastAsia="SimSun" w:hAnsi="Times New Roman" w:cs="Times New Roman"/>
                <w:color w:val="000000"/>
                <w:kern w:val="0"/>
                <w:sz w:val="20"/>
                <w:szCs w:val="20"/>
              </w:rPr>
              <w:t>AAM50292.1</w:t>
            </w:r>
          </w:p>
        </w:tc>
        <w:tc>
          <w:tcPr>
            <w:tcW w:w="765" w:type="pct"/>
            <w:noWrap/>
          </w:tcPr>
          <w:p w14:paraId="6F29288E"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Drosophila melanogaster</w:t>
            </w:r>
          </w:p>
        </w:tc>
        <w:tc>
          <w:tcPr>
            <w:tcW w:w="633" w:type="pct"/>
            <w:noWrap/>
          </w:tcPr>
          <w:p w14:paraId="1905C60D"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6F0D1B">
              <w:rPr>
                <w:rFonts w:ascii="Times New Roman" w:eastAsia="SimSun" w:hAnsi="Times New Roman" w:cs="Times New Roman"/>
                <w:color w:val="000000"/>
                <w:kern w:val="0"/>
                <w:sz w:val="20"/>
                <w:szCs w:val="20"/>
              </w:rPr>
              <w:t>DmFuca</w:t>
            </w:r>
            <w:proofErr w:type="spellEnd"/>
          </w:p>
        </w:tc>
        <w:tc>
          <w:tcPr>
            <w:tcW w:w="2783" w:type="pct"/>
            <w:noWrap/>
          </w:tcPr>
          <w:p w14:paraId="0D8B9AF2" w14:textId="5A199957" w:rsidR="00F74731" w:rsidRPr="008421C7" w:rsidRDefault="00F74731" w:rsidP="00065046">
            <w:pPr>
              <w:widowControl/>
              <w:jc w:val="left"/>
              <w:rPr>
                <w:rFonts w:ascii="Times New Roman" w:eastAsia="SimSun" w:hAnsi="Times New Roman" w:cs="Times New Roman"/>
                <w:color w:val="000000"/>
                <w:kern w:val="0"/>
                <w:sz w:val="20"/>
                <w:szCs w:val="20"/>
              </w:rPr>
            </w:pPr>
            <w:r w:rsidRPr="00386F9A">
              <w:rPr>
                <w:rFonts w:ascii="Times New Roman" w:eastAsia="SimSun" w:hAnsi="Times New Roman" w:cs="Times New Roman"/>
                <w:color w:val="000000"/>
                <w:kern w:val="0"/>
                <w:sz w:val="20"/>
                <w:szCs w:val="20"/>
              </w:rPr>
              <w:t>4MU-Fuc</w:t>
            </w:r>
            <w:r w:rsidRPr="006F0D1B">
              <w:rPr>
                <w:rFonts w:ascii="Times New Roman" w:eastAsia="SimSun" w:hAnsi="Times New Roman" w:cs="Times New Roman"/>
                <w:color w:val="000000"/>
                <w:kern w:val="0"/>
                <w:sz w:val="20"/>
                <w:szCs w:val="20"/>
              </w:rPr>
              <w:t xml:space="preserve"> </w:t>
            </w:r>
            <w:r w:rsidRPr="006F0D1B">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{"citationItems":[{"id":"ITEM-1","itemData":{"DOI":"10.1016/j.ibmb.2015.06.011","ISBN":"1879-0240 (Electronic)\\r0965-1748 (Linking)","ISSN":"18790240","PMID":"26101846","abstract":"Sperm-oocyte interaction during fertilization is multiphasic, with multicomponent events, taking place between egg's glycoproteins and sperm surface receptors. Protein-carbohydrate complementarities in gamete recognition have observed in cases throughout the whole evolutionary scale. Sperm-associated α-. l-fucosidases have been identified in various organisms. Their wide distribution and known properties reflect the hypothesis that fucose and α-. l-fucosidases have fundamental function(s) during gamete interactions. An α-. l-fucosidase has been detected as transmembrane protein on the surface of spermatozoa of eleven species across the genus Drosophila. Immunofluorescence labeling showed that the protein is localized in the sperm plasma membrane over the acrosome and the tail, in Drosophila melanogaster. In the present study, efforts were made to analyze with solid phase assays the oligosaccharide recognition ability of fruit fly sperm α-. l-fucosidase with defined carbohydrate chains that can functionally mimic egg glycoconjugates. Our results showed that α-. l-fucosidase bound to fucose residue and in particular it prefers N-glycans carrying core α1,6-linked fucose and core α1,3-linked fucose in N-glycans carrying only a terminal mannose residue. The ability of sperm α-. l-fucosidase to bind to the micropylar chorion and to the vitelline envelope was examined in invitro assays in presence of α-. l-fucosidase, either alone or in combination with molecules containing fucose residues. No binding was detected when α-. l-fucosidase was pre-incubated with fucoidan, a polymer of α-. l-fucose and the monosaccharide fucose. Furthermore, egg labeling with anti-horseradish peroxidase, that recognized only core α1,3-linked fucose, correlates with α-. l-fucosidase micropylar binding. Collectively, these data support the hypothesis of the potential role of this glycosidase in sperm-egg interactions in Drosophila.","author":[{"dropping-particle":"","family":"Intra","given":"Jari","non-dropping-particle":"","parse-names":false,"suffix":""},{"dropping-particle":"","family":"Concetta","given":"Veltri","non-dropping-particle":"","parse-names":false,"suffix":""},{"dropping-particle":"","family":"Daniela","given":"De Caro","non-dropping-particle":"","parse-names":false,"suffix":""},{"dropping-particle":"","family":"Perotti","given":"Maria Elisa","non-dropping-particle":"","parse-names":false,"suffix":""},{"dropping-particle":"","family":"Pasini","given":"Maria Enrica","non-dropping-particle":"","parse-names":false,"suffix":""}],"container-title":"Insect Biochemistry and Molecular Biology","id":"ITEM-1","issued":{"date-parts":[["2015"]]},"page":"133-143","publisher":"Elsevier Ltd","title":"Drosophila sperm surface alpha-l-fucosidase interacts with the egg coats through its core fucose residues","type":"article-journal","volume":"63"},"uris":["http://www.mendeley.com/documents/?uuid=8ea9029c-9667-4db6-b1aa-f77f91685ba5"]}],"mendeley":{"formattedCitation":"(Intra et al., 2015)","plainTextFormattedCitation":"(Intra et al., 2015)","previouslyFormattedCitation":"&lt;sup&gt;42&lt;/sup&gt;"},"properties":{"noteIndex":0},"schema":"https://github.com/citation-style-language/schema/raw/master/csl-citation.json"}</w:instrText>
            </w:r>
            <w:r w:rsidRPr="006F0D1B">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(Intra et al., 2015)</w:t>
            </w:r>
            <w:r w:rsidRPr="006F0D1B">
              <w:rPr>
                <w:rFonts w:ascii="Times New Roman" w:eastAsia="SimSun" w:hAnsi="Times New Roman" w:cs="Times New Roman"/>
                <w:color w:val="000000"/>
                <w:kern w:val="0"/>
                <w:sz w:val="20"/>
                <w:szCs w:val="20"/>
              </w:rPr>
              <w:fldChar w:fldCharType="end"/>
            </w:r>
          </w:p>
        </w:tc>
      </w:tr>
      <w:tr w:rsidR="00F74731" w:rsidRPr="00562D09" w14:paraId="7B41CA4D" w14:textId="77777777" w:rsidTr="00065046">
        <w:trPr>
          <w:trHeight w:val="300"/>
        </w:trPr>
        <w:tc>
          <w:tcPr>
            <w:tcW w:w="462" w:type="pct"/>
            <w:vMerge/>
            <w:noWrap/>
          </w:tcPr>
          <w:p w14:paraId="5AA3CA13"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588C2AD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AFR68934.1</w:t>
            </w:r>
          </w:p>
        </w:tc>
        <w:tc>
          <w:tcPr>
            <w:tcW w:w="765" w:type="pct"/>
            <w:noWrap/>
          </w:tcPr>
          <w:p w14:paraId="1454888C"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Fusarium </w:t>
            </w:r>
            <w:proofErr w:type="spellStart"/>
            <w:r w:rsidRPr="00F718A7">
              <w:rPr>
                <w:rFonts w:ascii="Times New Roman" w:eastAsia="SimSun" w:hAnsi="Times New Roman" w:cs="Times New Roman"/>
                <w:i/>
                <w:iCs/>
                <w:color w:val="000000"/>
                <w:kern w:val="0"/>
                <w:sz w:val="20"/>
                <w:szCs w:val="20"/>
              </w:rPr>
              <w:t>oxysporum</w:t>
            </w:r>
            <w:proofErr w:type="spellEnd"/>
            <w:r w:rsidRPr="008421C7">
              <w:rPr>
                <w:rFonts w:ascii="Times New Roman" w:eastAsia="SimSun" w:hAnsi="Times New Roman" w:cs="Times New Roman"/>
                <w:color w:val="000000"/>
                <w:kern w:val="0"/>
                <w:sz w:val="20"/>
                <w:szCs w:val="20"/>
              </w:rPr>
              <w:t xml:space="preserve"> 0685</w:t>
            </w:r>
          </w:p>
        </w:tc>
        <w:tc>
          <w:tcPr>
            <w:tcW w:w="633" w:type="pct"/>
            <w:noWrap/>
          </w:tcPr>
          <w:p w14:paraId="0A0721C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FoFCO1</w:t>
            </w:r>
          </w:p>
        </w:tc>
        <w:tc>
          <w:tcPr>
            <w:tcW w:w="2783" w:type="pct"/>
            <w:noWrap/>
          </w:tcPr>
          <w:p w14:paraId="4EA87F20" w14:textId="7960C9E4"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5D3121">
              <w:rPr>
                <w:rFonts w:ascii="Times New Roman" w:eastAsia="SimSun" w:hAnsi="Times New Roman" w:cs="Times New Roman"/>
                <w:color w:val="000000"/>
                <w:kern w:val="0"/>
                <w:sz w:val="20"/>
                <w:szCs w:val="20"/>
                <w:lang w:val="fr-FR"/>
              </w:rPr>
              <w:t>pNP-Fuc</w:t>
            </w:r>
            <w:proofErr w:type="spellEnd"/>
            <w:r w:rsidRPr="005D3121">
              <w:rPr>
                <w:rFonts w:ascii="Times New Roman" w:eastAsia="SimSun" w:hAnsi="Times New Roman" w:cs="Times New Roman"/>
                <w:color w:val="000000"/>
                <w:kern w:val="0"/>
                <w:sz w:val="20"/>
                <w:szCs w:val="20"/>
                <w:lang w:val="fr-FR"/>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 xml:space="preserve">ADDIN CSL_CITATION {"citationItems":[{"id":"ITEM-1","itemData":{"DOI":"10.1007/s00253-012-4423-3","ISBN":"0175-7598","ISSN":"01757598","PMID":"23011349","abstract":"Two fungal-secreted α-fucosidases and their genes were characterized. FoFCO1 was purified from culture filtrates of Fusarium oxysporum strain 0685 grown on L-fucose and its encoding gene identified in the sequenced genome of strain 4287. FoFCO1 was active on p-nitrophenyl-α-fucoside (pNP-Fuc), but did not defucosylate a nonasaccharide (XXFG) fragment of pea xyloglucan. A putative α-fucosidase gene (FgFCO1) from Fusarium graminearum was expressed in Pichia pastoris. FgFCO1 was </w:instrText>
            </w:r>
            <w:r w:rsidR="00CB3455">
              <w:rPr>
                <w:rFonts w:ascii="Cambria Math" w:eastAsia="SimSun" w:hAnsi="Cambria Math" w:cs="Cambria Math"/>
                <w:color w:val="000000"/>
                <w:kern w:val="0"/>
                <w:sz w:val="20"/>
                <w:szCs w:val="20"/>
                <w:lang w:val="fr-FR"/>
              </w:rPr>
              <w:instrText>∼</w:instrText>
            </w:r>
            <w:r w:rsidR="00CB3455">
              <w:rPr>
                <w:rFonts w:ascii="Times New Roman" w:eastAsia="SimSun" w:hAnsi="Times New Roman" w:cs="Times New Roman"/>
                <w:color w:val="000000"/>
                <w:kern w:val="0"/>
                <w:sz w:val="20"/>
                <w:szCs w:val="20"/>
                <w:lang w:val="fr-FR"/>
              </w:rPr>
              <w:instrText>1,800 times less active on pNP-Fuc than FoFCO1, but was able to defucosylate the XXFG nonasaccharide. Although FgFCO1 and FoFCO1 both belong to Glycosyl Hydrolase family 29, they share &lt;25 % overall amino acid identity. Alignment of all available fungal orthologs of FoFCO1 and FgFCO1 indicated that these two proteins belong to two subfamilies of fungal GH29 α-fucosidases. Fungal orthologs of subfamily 1 (to which FoFCO1 belongs) are taxonomically more widely distributed than subfamily 2 (FgFCO1), but neither was universally present in the sequenced fungal genomes. Trichoderma reesei and most species of Aspergillus lack genes for either GH29 subfamily.","author":[{"dropping-particle":"","family":"Paper","given":"Janet M.","non-dropping-particle":"","parse-names":false,"suffix":""},{"dropping-particle":"","family":"Scott-Craig","given":"John S.","non-dropping-particle":"","parse-names":false,"suffix":""},{"dropping-particle":"","family":"Cavalier","given":"David","non-dropping-particle":"","parse-names":false,"suffix":""},{"dropping-particle":"","family":"Faik","given":"Ahmed","non-dropping-particle":"","parse-names":false,"suffix":""},{"dropping-particle":"","family":"Wiemels","given":"Richard E.","non-dropping-particle":"","parse-names":false,"suffix":""},{"dropping-particle":"","family":"Borrusch","given":"Melissa S.","non-dropping-particle":"","parse-names":false,"suffix":""},{"dropping-particle":"","family":"Bongers","given":"Mareike","non-dropping-particle":"","parse-names":false,"suffix":""},{"dropping-particle":"","family":"Walton","given":"Jonathan D.","non-dropping-particle":"","parse-names":false,"suffix":""}],"container-title":"Applied Microbiology and Biotechnology","id":"ITEM-1","issue":"12","issued":{"date-parts":[["2013"]]},"page":"5371-5380","title":"α-Fucosidases with different substrate specificities from two species of Fusarium","type":"article-journal","volume":"97"},"uris":["http://www.mendeley.com/documents/?uuid=171d4448-3fa7-4f5e-94ad-bae960d64aba"]}],"mendeley":{"formattedCitation":"(Paper et al., 2013)","plainTextFormattedCitation":"(Paper et al., 2013)","previouslyFormattedCitation":"&lt;sup&gt;43&lt;/sup&gt;"},"properties":{"noteIndex":0},"schema":"https://github.com/citation-style-language/schema/raw/master/csl-citation.json"}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(Paper et al., 2013)</w:t>
            </w:r>
            <w:r>
              <w:rPr>
                <w:rFonts w:ascii="Times New Roman" w:eastAsia="SimSun" w:hAnsi="Times New Roman" w:cs="Times New Roman"/>
                <w:color w:val="000000"/>
                <w:kern w:val="0"/>
                <w:sz w:val="20"/>
                <w:szCs w:val="20"/>
              </w:rPr>
              <w:fldChar w:fldCharType="end"/>
            </w:r>
            <w:r w:rsidRPr="005D3121">
              <w:rPr>
                <w:rFonts w:ascii="Times New Roman" w:eastAsia="SimSun" w:hAnsi="Times New Roman" w:cs="Times New Roman"/>
                <w:color w:val="000000"/>
                <w:kern w:val="0"/>
                <w:sz w:val="20"/>
                <w:szCs w:val="20"/>
                <w:lang w:val="fr-FR"/>
              </w:rPr>
              <w:t>;</w:t>
            </w:r>
          </w:p>
          <w:p w14:paraId="3121DDAC" w14:textId="1AB1F865"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38685C">
              <w:rPr>
                <w:rFonts w:ascii="Times New Roman" w:eastAsia="SimSun" w:hAnsi="Times New Roman" w:cs="Times New Roman"/>
                <w:color w:val="000000"/>
                <w:kern w:val="0"/>
                <w:sz w:val="20"/>
                <w:szCs w:val="20"/>
                <w:lang w:val="es-ES"/>
              </w:rPr>
              <w:t>fucoidan</w:t>
            </w:r>
            <w:proofErr w:type="spellEnd"/>
            <w:r w:rsidRPr="0038685C">
              <w:rPr>
                <w:rFonts w:ascii="Times New Roman" w:eastAsia="SimSun" w:hAnsi="Times New Roman" w:cs="Times New Roman"/>
                <w:color w:val="000000"/>
                <w:kern w:val="0"/>
                <w:sz w:val="20"/>
                <w:szCs w:val="20"/>
                <w:lang w:val="es-ES"/>
              </w:rPr>
              <w:t xml:space="preserve">, PGM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{"citationItems":[{"id":"ITEM-1","itemData":{"DOI":"10.1080/00021369.1986.10867654","ISSN":"00021369","abstract":"Fusarium oxysporum highly produced </w:instrText>
            </w:r>
            <w:r w:rsidR="00CB3455">
              <w:rPr>
                <w:rFonts w:ascii="Times New Roman" w:eastAsia="SimSun" w:hAnsi="Times New Roman" w:cs="Times New Roman"/>
                <w:color w:val="000000"/>
                <w:kern w:val="0"/>
                <w:sz w:val="20"/>
                <w:szCs w:val="20"/>
                <w:lang w:val="fr-FR"/>
              </w:rPr>
              <w:instrText>α</w:instrText>
            </w:r>
            <w:r w:rsidR="00CB3455" w:rsidRPr="0038685C">
              <w:rPr>
                <w:rFonts w:ascii="Times New Roman" w:eastAsia="SimSun" w:hAnsi="Times New Roman" w:cs="Times New Roman"/>
                <w:color w:val="000000"/>
                <w:kern w:val="0"/>
                <w:sz w:val="20"/>
                <w:szCs w:val="20"/>
                <w:lang w:val="es-ES"/>
              </w:rPr>
              <w:instrText>-l-fucosidase inductively in the culture broth when grown in a medium containing l-fucose, which is the reaction product of the enzyme. Production of the enzyme was also slightly induced by d-arabinose, but not by other sugars including glucose. To efficiently produce the enzyme, the fungus was grown in a glucose medium at first, and then the growing mycelia were transferred to an inducing medium containing only l-fucose.</w:instrText>
            </w:r>
            <w:r w:rsidR="00CB3455">
              <w:rPr>
                <w:rFonts w:ascii="Times New Roman" w:eastAsia="SimSun" w:hAnsi="Times New Roman" w:cs="Times New Roman"/>
                <w:color w:val="000000"/>
                <w:kern w:val="0"/>
                <w:sz w:val="20"/>
                <w:szCs w:val="20"/>
                <w:lang w:val="fr-FR"/>
              </w:rPr>
              <w:instrText>α</w:instrText>
            </w:r>
            <w:r w:rsidR="00CB3455" w:rsidRPr="0038685C">
              <w:rPr>
                <w:rFonts w:ascii="Times New Roman" w:eastAsia="SimSun" w:hAnsi="Times New Roman" w:cs="Times New Roman"/>
                <w:color w:val="000000"/>
                <w:kern w:val="0"/>
                <w:sz w:val="20"/>
                <w:szCs w:val="20"/>
                <w:lang w:val="es-ES"/>
              </w:rPr>
              <w:instrText xml:space="preserve">-l-Fucosidase induced by l-fucose was purified from the inducing medium by fractionation with ammonium sulfate, DEAE-Sephadex A-50 column chromatography and gel filtration on a Sephadex G-100 column. The purified enzyme was judged to be homogeneous on polyacrylamide gel electrophoresis. The enzyme is a glycoprotein with a molecular weight of 75,000. The enzyme can hydrolyze </w:instrText>
            </w:r>
            <w:r w:rsidR="00CB3455">
              <w:rPr>
                <w:rFonts w:ascii="Times New Roman" w:eastAsia="SimSun" w:hAnsi="Times New Roman" w:cs="Times New Roman"/>
                <w:color w:val="000000"/>
                <w:kern w:val="0"/>
                <w:sz w:val="20"/>
                <w:szCs w:val="20"/>
                <w:lang w:val="fr-FR"/>
              </w:rPr>
              <w:instrText>ρ</w:instrText>
            </w:r>
            <w:r w:rsidR="00CB3455" w:rsidRPr="0038685C">
              <w:rPr>
                <w:rFonts w:ascii="Times New Roman" w:eastAsia="SimSun" w:hAnsi="Times New Roman" w:cs="Times New Roman"/>
                <w:color w:val="000000"/>
                <w:kern w:val="0"/>
                <w:sz w:val="20"/>
                <w:szCs w:val="20"/>
                <w:lang w:val="es-ES"/>
              </w:rPr>
              <w:instrText xml:space="preserve">-nitrophenyl </w:instrText>
            </w:r>
            <w:r w:rsidR="00CB3455">
              <w:rPr>
                <w:rFonts w:ascii="Times New Roman" w:eastAsia="SimSun" w:hAnsi="Times New Roman" w:cs="Times New Roman"/>
                <w:color w:val="000000"/>
                <w:kern w:val="0"/>
                <w:sz w:val="20"/>
                <w:szCs w:val="20"/>
                <w:lang w:val="fr-FR"/>
              </w:rPr>
              <w:instrText>α</w:instrText>
            </w:r>
            <w:r w:rsidR="00CB3455" w:rsidRPr="0038685C">
              <w:rPr>
                <w:rFonts w:ascii="Times New Roman" w:eastAsia="SimSun" w:hAnsi="Times New Roman" w:cs="Times New Roman"/>
                <w:color w:val="000000"/>
                <w:kern w:val="0"/>
                <w:sz w:val="20"/>
                <w:szCs w:val="20"/>
                <w:lang w:val="es-ES"/>
              </w:rPr>
              <w:instrText>-l-fucoside, a synthetic substrate, unlike the enzymes of other microorganisms. The Km value for the substrate was 0.48 mM. The optimum pH range was 4.5~6.0 and the s...","author":[{"dropping-particle":"","family":"Yamamoto","given":"Kenji","non-dropping-particle":"","parse-names":false,"suffix":""},{"dropping-particle":"","family":"Tsuji","given":"Yasunobu","non-dropping-particle":"","parse-names":false,"suffix":""},{"dropping-particle":"","family":"Kumagai","given":"Hidehiko","non-dropping-particle":"","parse-names":false,"suffix":""},{"dropping-particle":"","family":"Tochikura","given":"Tatsurokuro","non-dropping-particle":"","parse-names":false,"suffix":""}],"container-title":"Agricultural and Biological Chemistry","id":"ITEM-1","issue":"7","issued":{"date-parts":[["1986"]]},"page":"1689-1695","title":"Induction and purification of a-l-fucosidase from fusarium oxysporum","type":"article-journal","volume":"50"},"uris":["http://www.mendeley.com/documents/?uuid=cff49eac-4dc2-46a1-9e2b-addd8e93cb59"]}],"mendeley":{"formattedCitation":"(Yamamoto et al., 1986)","plainTextFormattedCitation":"(Yamamoto et al., 1986)","previouslyFormattedCitation":"&lt;sup&gt;44&lt;/sup&gt;"},"properties":{"noteIndex":0},"schema":"https://github.com/citation-style-language/schema/raw/master/csl-citation.json"}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(Yamamoto et al., 1986)</w:t>
            </w:r>
            <w:r>
              <w:rPr>
                <w:rFonts w:ascii="Times New Roman" w:eastAsia="SimSun" w:hAnsi="Times New Roman" w:cs="Times New Roman"/>
                <w:color w:val="000000"/>
                <w:kern w:val="0"/>
                <w:sz w:val="20"/>
                <w:szCs w:val="20"/>
              </w:rPr>
              <w:fldChar w:fldCharType="end"/>
            </w:r>
          </w:p>
        </w:tc>
      </w:tr>
      <w:tr w:rsidR="00F74731" w:rsidRPr="008421C7" w14:paraId="13668169" w14:textId="77777777" w:rsidTr="00065046">
        <w:trPr>
          <w:trHeight w:val="300"/>
        </w:trPr>
        <w:tc>
          <w:tcPr>
            <w:tcW w:w="462" w:type="pct"/>
            <w:vMerge/>
            <w:noWrap/>
          </w:tcPr>
          <w:p w14:paraId="25FADC5E"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
        </w:tc>
        <w:tc>
          <w:tcPr>
            <w:tcW w:w="357" w:type="pct"/>
            <w:noWrap/>
          </w:tcPr>
          <w:p w14:paraId="23E4C74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BBG92283.1</w:t>
            </w:r>
          </w:p>
        </w:tc>
        <w:tc>
          <w:tcPr>
            <w:tcW w:w="765" w:type="pct"/>
            <w:noWrap/>
          </w:tcPr>
          <w:p w14:paraId="1ABEEE47"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proofErr w:type="spellStart"/>
            <w:r w:rsidRPr="00F718A7">
              <w:rPr>
                <w:rFonts w:ascii="Times New Roman" w:eastAsia="SimSun" w:hAnsi="Times New Roman" w:cs="Times New Roman"/>
                <w:i/>
                <w:iCs/>
                <w:color w:val="000000"/>
                <w:kern w:val="0"/>
                <w:sz w:val="20"/>
                <w:szCs w:val="20"/>
              </w:rPr>
              <w:t>Patiria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pectinifera</w:t>
            </w:r>
            <w:proofErr w:type="spellEnd"/>
          </w:p>
        </w:tc>
        <w:tc>
          <w:tcPr>
            <w:tcW w:w="633" w:type="pct"/>
            <w:noWrap/>
          </w:tcPr>
          <w:p w14:paraId="29C7E5B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Pap-</w:t>
            </w:r>
            <w:r>
              <w:rPr>
                <w:rFonts w:ascii="Times New Roman" w:eastAsia="SimSun" w:hAnsi="Times New Roman" w:cs="Times New Roman"/>
                <w:color w:val="000000"/>
                <w:kern w:val="0"/>
                <w:sz w:val="20"/>
                <w:szCs w:val="20"/>
              </w:rPr>
              <w:t>Alf</w:t>
            </w:r>
          </w:p>
        </w:tc>
        <w:tc>
          <w:tcPr>
            <w:tcW w:w="2783" w:type="pct"/>
            <w:noWrap/>
          </w:tcPr>
          <w:p w14:paraId="74C3B793" w14:textId="0F95ACCD"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DB51EF">
              <w:rPr>
                <w:rFonts w:ascii="Times New Roman" w:eastAsia="SimSun" w:hAnsi="Times New Roman" w:cs="Times New Roman"/>
                <w:b/>
                <w:bCs/>
                <w:color w:val="000000"/>
                <w:kern w:val="0"/>
                <w:sz w:val="20"/>
                <w:szCs w:val="20"/>
              </w:rPr>
              <w:t>pNP-Fuc</w:t>
            </w:r>
            <w:proofErr w:type="spellEnd"/>
            <w:r w:rsidRPr="008421C7">
              <w:rPr>
                <w:rFonts w:ascii="Times New Roman" w:eastAsia="SimSun" w:hAnsi="Times New Roman" w:cs="Times New Roman"/>
                <w:color w:val="000000"/>
                <w:kern w:val="0"/>
                <w:sz w:val="20"/>
                <w:szCs w:val="20"/>
              </w:rPr>
              <w:t>, pNP</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2-sulfo-α-</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fucosyl</w:t>
            </w:r>
            <w:proofErr w:type="spellEnd"/>
            <w:r w:rsidRPr="008421C7">
              <w:rPr>
                <w:rFonts w:ascii="Times New Roman" w:eastAsia="SimSun" w:hAnsi="Times New Roman" w:cs="Times New Roman"/>
                <w:color w:val="000000"/>
                <w:kern w:val="0"/>
                <w:sz w:val="20"/>
                <w:szCs w:val="20"/>
              </w:rPr>
              <w:t>-α-</w:t>
            </w:r>
            <w:proofErr w:type="spellStart"/>
            <w:r w:rsidRPr="008421C7">
              <w:rPr>
                <w:rFonts w:ascii="Times New Roman" w:eastAsia="SimSun" w:hAnsi="Times New Roman" w:cs="Times New Roman"/>
                <w:color w:val="000000"/>
                <w:kern w:val="0"/>
                <w:sz w:val="20"/>
                <w:szCs w:val="20"/>
              </w:rPr>
              <w:t>lactosides</w:t>
            </w:r>
            <w:proofErr w:type="spellEnd"/>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-α1,2/3/6-Galβ1→4Glc-β-</w:t>
            </w:r>
            <w:proofErr w:type="spellStart"/>
            <w:r w:rsidRPr="008421C7">
              <w:rPr>
                <w:rFonts w:ascii="Times New Roman" w:eastAsia="SimSun" w:hAnsi="Times New Roman" w:cs="Times New Roman"/>
                <w:color w:val="000000"/>
                <w:kern w:val="0"/>
                <w:sz w:val="20"/>
                <w:szCs w:val="20"/>
              </w:rPr>
              <w:t>pNP</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{"citationItems":[{"id":"ITEM-1","itemData":{"DOI":"10.1016/j.carres.2019.02.001","ISSN":"1873426X","PMID":"30776756","abstract":"An α-L-fucosidase (Pap-Alf) was purified from the pancreas of a starfish Patiria pectinifera by ammonium sulfate precipitation followed by several column chromatographies. The molecular mass of the purified enzyme was estimated to be 52.6 kDa by SDS-PAGE, although gel filtration analysis of the native enzyme suggests it exists as a homodimer in solution. The </w:instrText>
            </w:r>
            <w:r w:rsidR="00CB3455">
              <w:rPr>
                <w:rFonts w:ascii="Times New Roman" w:eastAsia="SimSun" w:hAnsi="Times New Roman" w:cs="Times New Roman" w:hint="eastAsia"/>
                <w:color w:val="000000"/>
                <w:kern w:val="0"/>
                <w:sz w:val="20"/>
                <w:szCs w:val="20"/>
              </w:rPr>
              <w:instrText xml:space="preserve">purified enzyme showed maximal activity at pH 5.0 and 70 </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The enzyme was highly specific toward a fucosyl-monosaccharide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-pNP), but it also showed activity toward 2-sulfo-Fuc-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-pNP and fucosyl-</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-lactosides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-Gal</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4Glc-</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 xml:space="preserve">-pNP). We determined </w:instrText>
            </w:r>
            <w:r w:rsidR="00CB3455">
              <w:rPr>
                <w:rFonts w:ascii="Times New Roman" w:eastAsia="SimSun" w:hAnsi="Times New Roman" w:cs="Times New Roman"/>
                <w:color w:val="000000"/>
                <w:kern w:val="0"/>
                <w:sz w:val="20"/>
                <w:szCs w:val="20"/>
              </w:rPr>
              <w:instrText>the primary structure of the α-L-fucosidase and validated its expression level in starfish tissue. Whole genome sequence analysis of P. pectinifera was also performed in the present study. Detailed primary structural analysis using bioinformatics tools revealed Pap-Alf lacks the C-terminal region that is otherwise conserved in all previously described α-L-fucosidases. Quantitative gene expression analysis of Pap-Alf in each tissue indicated that the expression of Pap-Alf gene in pancreas was 5-fold higher than in ovary.","author":[{"dropping-particle":"","family":"Ono","given":"Akiko","non-dropping-particle":"","parse-names":false,"suffix":""},{"dropping-particle":"","family":"Suzuki","given":"Tomohiro","non-dropping-particle":"","parse-names":false,"suffix":""},{"dropping-particle":"","family":"Gotoh","given":"Saki","non-dropping-particle":"","parse-names":false,"suffix":""},{"dropping-particle":"","family":"Kono","given":"Haruka","non-dropping-particle":"","parse-names":false,"suffix":""},{"dropping-particle":"","family":"Matsui","given":"Megumi","non-dropping-particle":"","parse-names":false,"suffix":""},{"dropping-particle":"","family":"Aoki","given":"Daichi","non-dropping-particle":"","parse-names":false,"suffix":""},{"dropping-particle":"","family":"Matsuda","given":"Masaru","non-dropping-particle":"","parse-names":false,"suffix":""},{"dropping-particle":"","family":"Kawagishi","given":"Hirokazu","non-dropping-particle":"","parse-names":false,"suffix":""},{"dropping-particle":"","family":"Ogata","given":"Makoto","non-dropping-particle":"","parse-names":false,"suffix":""}],"container-title":"Carbohydrate Research","id":"ITEM-1","issue":"February","issued":{"date-parts":[["2019"]]},"page":"27-33","publisher":"Elsevier","title":"Structural investigation of α-L-fucosidase from the pancreas of Patiria pectinifera, based on molecular cloning","type":"article-journal","volume":"475"},"uris":["http://www.mendeley.com/documents/?uuid=dff8d350-91ef-4df3-8c65-f8afebb2e001"]}],"mendeley":{"formattedCitation":"(Ono et al., 2019)","plainTextFormattedCitation":"(Ono et al., 2019)","previouslyFormattedCitation":"&lt;sup&gt;45&lt;/sup&gt;"},"properties":{"noteIndex":0},"schema":"https://github.com/citation-style-language/schema/raw/master/csl-citation.json"}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(Ono et al., 2019)</w:t>
            </w:r>
            <w:r>
              <w:rPr>
                <w:rFonts w:ascii="Times New Roman" w:eastAsia="SimSun" w:hAnsi="Times New Roman" w:cs="Times New Roman"/>
                <w:color w:val="000000"/>
                <w:kern w:val="0"/>
                <w:sz w:val="20"/>
                <w:szCs w:val="20"/>
              </w:rPr>
              <w:fldChar w:fldCharType="end"/>
            </w:r>
          </w:p>
        </w:tc>
      </w:tr>
      <w:tr w:rsidR="00F74731" w:rsidRPr="008421C7" w14:paraId="5094F9E4" w14:textId="77777777" w:rsidTr="00065046">
        <w:trPr>
          <w:trHeight w:val="300"/>
        </w:trPr>
        <w:tc>
          <w:tcPr>
            <w:tcW w:w="462" w:type="pct"/>
            <w:vMerge/>
            <w:noWrap/>
          </w:tcPr>
          <w:p w14:paraId="5E7F481F"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53FEC931"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CAA34268.1</w:t>
            </w:r>
          </w:p>
        </w:tc>
        <w:tc>
          <w:tcPr>
            <w:tcW w:w="765" w:type="pct"/>
            <w:noWrap/>
          </w:tcPr>
          <w:p w14:paraId="70794745"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Rattus norvegicus</w:t>
            </w:r>
          </w:p>
        </w:tc>
        <w:tc>
          <w:tcPr>
            <w:tcW w:w="633" w:type="pct"/>
            <w:noWrap/>
          </w:tcPr>
          <w:p w14:paraId="77B0268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Rn</w:t>
            </w:r>
            <w:r w:rsidRPr="008421C7">
              <w:rPr>
                <w:rFonts w:ascii="Times New Roman" w:eastAsia="SimSun" w:hAnsi="Times New Roman" w:cs="Times New Roman"/>
                <w:color w:val="000000"/>
                <w:kern w:val="0"/>
                <w:sz w:val="20"/>
                <w:szCs w:val="20"/>
              </w:rPr>
              <w:t>FucA1</w:t>
            </w:r>
          </w:p>
        </w:tc>
        <w:tc>
          <w:tcPr>
            <w:tcW w:w="2783" w:type="pct"/>
            <w:noWrap/>
          </w:tcPr>
          <w:p w14:paraId="3BC35B5E" w14:textId="29AD201C"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sidRPr="008421C7">
              <w:rPr>
                <w:rFonts w:ascii="Times New Roman" w:eastAsia="SimSun" w:hAnsi="Times New Roman" w:cs="Times New Roman"/>
                <w:color w:val="000000"/>
                <w:kern w:val="0"/>
                <w:sz w:val="20"/>
                <w:szCs w:val="20"/>
              </w:rPr>
              <w:t>, α1-2</w:t>
            </w:r>
            <w:r>
              <w:rPr>
                <w:rFonts w:ascii="Times New Roman" w:eastAsia="SimSun" w:hAnsi="Times New Roman" w:cs="Times New Roman"/>
                <w:color w:val="000000"/>
                <w:kern w:val="0"/>
                <w:sz w:val="20"/>
                <w:szCs w:val="20"/>
              </w:rPr>
              <w:t>/3/4</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fucosyl</w:t>
            </w:r>
            <w:proofErr w:type="spellEnd"/>
            <w:r w:rsidRPr="008421C7">
              <w:rPr>
                <w:rFonts w:ascii="Times New Roman" w:eastAsia="SimSun" w:hAnsi="Times New Roman" w:cs="Times New Roman"/>
                <w:color w:val="000000"/>
                <w:kern w:val="0"/>
                <w:sz w:val="20"/>
                <w:szCs w:val="20"/>
              </w:rPr>
              <w:t xml:space="preserve"> linkages</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{"citationItems":[{"id":"ITEM-1","itemData":{"DOI":"10.1016/0076-6879(78)50053-0","ISSN":"15577988","PMID":"26840","author":[{"dropping-particle":"","family":"Opheim","given":"Dennis J.","non-dropping-particle":"","parse-names":false,"suffix":""},{"dropping-particle":"","family":"Touster","given":"Oscar","non-dropping-particle":"","parse-names":false,"suffix":""}],"container-title":"Methods in Enzymology","id":"ITEM-1","issue":"C","issued":{"date-parts":[["1978"]]},"page":"505-510","title":"α-L-Fucosidase from Rat Liver Lysosomes","type":"article-journal","volume":"50"},"uris":["http://www.mendeley.com/documents/?uuid=d67f186e-7df0-42e3-a50a-2c7a383f8762"]}],"mendeley":{"formattedCitation":"(Opheim and Touster, 1978)","plainTextFormattedCitation":"(Opheim and Touster, 1978)","previouslyFormattedCitation":"&lt;sup&gt;46&lt;/sup&gt;"},"properties":{"noteIndex":0},"schema":"https://github.com/citation-style-language/schema/raw/master/csl-citation.json"}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(Opheim and Touster, 1978)</w:t>
            </w:r>
            <w:r>
              <w:rPr>
                <w:rFonts w:ascii="Times New Roman" w:eastAsia="SimSun" w:hAnsi="Times New Roman" w:cs="Times New Roman"/>
                <w:color w:val="000000"/>
                <w:kern w:val="0"/>
                <w:sz w:val="20"/>
                <w:szCs w:val="20"/>
              </w:rPr>
              <w:fldChar w:fldCharType="end"/>
            </w:r>
          </w:p>
        </w:tc>
      </w:tr>
      <w:tr w:rsidR="00F74731" w:rsidRPr="008421C7" w14:paraId="02EFABD3" w14:textId="77777777" w:rsidTr="00065046">
        <w:trPr>
          <w:trHeight w:val="300"/>
        </w:trPr>
        <w:tc>
          <w:tcPr>
            <w:tcW w:w="462" w:type="pct"/>
            <w:vMerge/>
            <w:noWrap/>
          </w:tcPr>
          <w:p w14:paraId="7E438A5F"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02069F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CAA63362.1</w:t>
            </w:r>
          </w:p>
        </w:tc>
        <w:tc>
          <w:tcPr>
            <w:tcW w:w="765" w:type="pct"/>
            <w:noWrap/>
          </w:tcPr>
          <w:p w14:paraId="768D90D3"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 xml:space="preserve">Canis lupus </w:t>
            </w:r>
            <w:proofErr w:type="spellStart"/>
            <w:r w:rsidRPr="00F718A7">
              <w:rPr>
                <w:rFonts w:ascii="Times New Roman" w:eastAsia="SimSun" w:hAnsi="Times New Roman" w:cs="Times New Roman"/>
                <w:i/>
                <w:iCs/>
                <w:color w:val="000000"/>
                <w:kern w:val="0"/>
                <w:sz w:val="20"/>
                <w:szCs w:val="20"/>
              </w:rPr>
              <w:t>familiaris</w:t>
            </w:r>
            <w:proofErr w:type="spellEnd"/>
          </w:p>
        </w:tc>
        <w:tc>
          <w:tcPr>
            <w:tcW w:w="633" w:type="pct"/>
            <w:noWrap/>
          </w:tcPr>
          <w:p w14:paraId="2FF9F108"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Clf</w:t>
            </w:r>
            <w:r w:rsidRPr="008421C7">
              <w:rPr>
                <w:rFonts w:ascii="Times New Roman" w:eastAsia="SimSun" w:hAnsi="Times New Roman" w:cs="Times New Roman"/>
                <w:color w:val="000000"/>
                <w:kern w:val="0"/>
                <w:sz w:val="20"/>
                <w:szCs w:val="20"/>
              </w:rPr>
              <w:t>F</w:t>
            </w:r>
            <w:r>
              <w:rPr>
                <w:rFonts w:ascii="Times New Roman" w:eastAsia="SimSun" w:hAnsi="Times New Roman" w:cs="Times New Roman"/>
                <w:color w:val="000000"/>
                <w:kern w:val="0"/>
                <w:sz w:val="20"/>
                <w:szCs w:val="20"/>
              </w:rPr>
              <w:t>uc</w:t>
            </w:r>
            <w:r w:rsidRPr="008421C7">
              <w:rPr>
                <w:rFonts w:ascii="Times New Roman" w:eastAsia="SimSun" w:hAnsi="Times New Roman" w:cs="Times New Roman"/>
                <w:color w:val="000000"/>
                <w:kern w:val="0"/>
                <w:sz w:val="20"/>
                <w:szCs w:val="20"/>
              </w:rPr>
              <w:t>A1</w:t>
            </w:r>
          </w:p>
        </w:tc>
        <w:tc>
          <w:tcPr>
            <w:tcW w:w="2783" w:type="pct"/>
            <w:noWrap/>
          </w:tcPr>
          <w:p w14:paraId="22A083DE" w14:textId="1C112C13"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4</w:t>
            </w:r>
            <w:r>
              <w:rPr>
                <w:rFonts w:ascii="Times New Roman" w:eastAsia="SimSun" w:hAnsi="Times New Roman" w:cs="Times New Roman"/>
                <w:color w:val="000000"/>
                <w:kern w:val="0"/>
                <w:sz w:val="20"/>
                <w:szCs w:val="20"/>
              </w:rPr>
              <w:t>MU-Fuc</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{"citationItems":[{"id":"ITEM-1","itemData":{"DOI":"10.1006/mgme.1999.2947","ISSN":"10967192","abstract":"Canine fucosidosis has proven to be an excellent large animal model both for the equivalent human disorder and, in more general terms, for the central nervous system pathology found in many of the lysosomal storage disorders. Most importantly studies in this animal model were among the first to convincingly show that bone marrow transplantation could successfully modify the course of clinical central nervous system disease and to define some of the important parameters for successful treatment. In order to evaluate other, more generally applicable routes to treatment of central nervous system disease in the lysosomal storage disorders we have expressed recombinant canine α-L-fucosidase (rcFUC) in Chinese hamster ovary and Madin-Darby canine kidney cells to levels of between 2 and 13 mg/liter of culture medium and purified the enzyme to apparent homogeneity by affinity chromatography on fucosylamine-linked agarose. rcFUC is composed of subunits of M(r) 50 kDa and the native enzyme is a homotrimer of M(r) 156 kDa. Kinetic properties of rcFUC were similar to those of FUC isolated from both human and dog liver, rcFUC was shown to be effective in correcting the storage phenotype of human fucosidosis cells after endocytosis via the mannose-6- phosphate-receptor-mediated pathway. It was also shown to degrade fucosylated storage products isolated from affected dog brain. The availability of large amounts of rcFUC will allow us to explore ways of extending the proven efficacy of enzyme replacement therapy to the treatment of central nervous system pathology using the fucosidosis dog as a model system. (C) 2000 Academic Press.","author":[{"dropping-particle":"","family":"Bielicki","given":"Julie","non-dropping-particle":"","parse-names":false,"suffix":""},{"dropping-particle":"","family":"Muller","given":"Vivienne","non-dropping-particle":"","parse-names":false,"suffix":""},{"dropping-particle":"","family":"Fuller","given":"Maria","non-dropping-particle":"","parse-names":false,"suffix":""},{"dropping-particle":"","family":"Hopwood","given":"John J.","non-dropping-particle":"","parse-names":false,"suffix":""},{"dropping-particle":"","family":"Anson","given":"Donald S.","non-dropping-particle":"","parse-names":false,"suffix":""}],"container-title":"Molecular Genetics and Metabolism","id":"ITEM-1","issue":"1","issued":{"date-parts":[["2000"]]},"page":"24-32","title":"Recombinant canine α-L-fucosidase: Expression, purification, and characterization","type":"article-journal","volume":"69"},"uris":["http://www.mendeley.com/documents/?uuid=6e81909c-362f-437a-804b-3beac3236fed"]}],"mendeley":{"formattedCitation":"(Bielicki et al., 2000)","plainTextFormattedCitation":"(Bielicki et al., 2000)","previouslyFormattedCitation":"&lt;sup&gt;47&lt;/sup&gt;"},"properties":{"noteIndex":0},"schema":"https://github.com/citation-style-language/schema/raw/master/csl-citation.json"}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(Bielicki et al., 2000)</w:t>
            </w:r>
            <w:r>
              <w:rPr>
                <w:rFonts w:ascii="Times New Roman" w:eastAsia="SimSun" w:hAnsi="Times New Roman" w:cs="Times New Roman"/>
                <w:color w:val="000000"/>
                <w:kern w:val="0"/>
                <w:sz w:val="20"/>
                <w:szCs w:val="20"/>
              </w:rPr>
              <w:fldChar w:fldCharType="end"/>
            </w:r>
          </w:p>
        </w:tc>
      </w:tr>
      <w:tr w:rsidR="00F74731" w:rsidRPr="008421C7" w14:paraId="0DB48BA7" w14:textId="77777777" w:rsidTr="00065046">
        <w:trPr>
          <w:trHeight w:val="300"/>
        </w:trPr>
        <w:tc>
          <w:tcPr>
            <w:tcW w:w="462" w:type="pct"/>
            <w:vMerge/>
            <w:noWrap/>
          </w:tcPr>
          <w:p w14:paraId="3F9F7EC4"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4CEF920"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CAB53746.1</w:t>
            </w:r>
          </w:p>
        </w:tc>
        <w:tc>
          <w:tcPr>
            <w:tcW w:w="765" w:type="pct"/>
            <w:noWrap/>
          </w:tcPr>
          <w:p w14:paraId="73381BE3"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Homo sapiens</w:t>
            </w:r>
          </w:p>
        </w:tc>
        <w:tc>
          <w:tcPr>
            <w:tcW w:w="633" w:type="pct"/>
            <w:noWrap/>
          </w:tcPr>
          <w:p w14:paraId="4A92B67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Hs</w:t>
            </w:r>
            <w:r w:rsidRPr="008421C7">
              <w:rPr>
                <w:rFonts w:ascii="Times New Roman" w:eastAsia="SimSun" w:hAnsi="Times New Roman" w:cs="Times New Roman"/>
                <w:color w:val="000000"/>
                <w:kern w:val="0"/>
                <w:sz w:val="20"/>
                <w:szCs w:val="20"/>
              </w:rPr>
              <w:t>FucA2</w:t>
            </w:r>
          </w:p>
        </w:tc>
        <w:tc>
          <w:tcPr>
            <w:tcW w:w="2783" w:type="pct"/>
            <w:noWrap/>
          </w:tcPr>
          <w:p w14:paraId="796E0B4D" w14:textId="3C0A7637" w:rsidR="00F74731" w:rsidRPr="008421C7" w:rsidRDefault="00F74731" w:rsidP="00065046">
            <w:pPr>
              <w:widowControl/>
              <w:jc w:val="left"/>
              <w:rPr>
                <w:rFonts w:ascii="Times New Roman" w:eastAsia="SimSun" w:hAnsi="Times New Roman" w:cs="Times New Roman"/>
                <w:color w:val="000000"/>
                <w:kern w:val="0"/>
                <w:sz w:val="20"/>
                <w:szCs w:val="20"/>
              </w:rPr>
            </w:pPr>
            <w:r w:rsidRPr="00416871">
              <w:rPr>
                <w:rFonts w:ascii="Times New Roman" w:eastAsia="SimSun" w:hAnsi="Times New Roman" w:cs="Times New Roman"/>
                <w:b/>
                <w:bCs/>
                <w:color w:val="000000"/>
                <w:kern w:val="0"/>
                <w:sz w:val="20"/>
                <w:szCs w:val="20"/>
              </w:rPr>
              <w:t>2’FL</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α1-2</w:t>
            </w:r>
            <w:r>
              <w:rPr>
                <w:rFonts w:ascii="Times New Roman" w:eastAsia="SimSun" w:hAnsi="Times New Roman" w:cs="Times New Roman"/>
                <w:color w:val="000000"/>
                <w:kern w:val="0"/>
                <w:sz w:val="20"/>
                <w:szCs w:val="20"/>
              </w:rPr>
              <w:t xml:space="preserve">Gal/Glc/Xyl, 3FN, 4FN, 6FN, </w:t>
            </w:r>
            <w:proofErr w:type="spellStart"/>
            <w:r>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α</w:t>
            </w:r>
            <w:r>
              <w:rPr>
                <w:rFonts w:ascii="Times New Roman" w:eastAsia="SimSun" w:hAnsi="Times New Roman" w:cs="Times New Roman"/>
                <w:color w:val="000000"/>
                <w:kern w:val="0"/>
                <w:sz w:val="20"/>
                <w:szCs w:val="20"/>
              </w:rPr>
              <w:t xml:space="preserve">1-6Gal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{"citationItems":[{"id":"ITEM-1","itemData":{"ISSN":"0021-9258","PMID":"7054178","author":[{"dropping-particle":"","family":"Dicioccio","given":"Richard A","non-dropping-particle":"","parse-names":false,"suffix":""},{"dropping-particle":"","family":"Barlow","given":"Joseph J","non-dropping-particle":"","parse-names":false,"suffix":""},{"dropping-particle":"","family":"Khushi","given":"L","non-dropping-particle":"","parse-names":false,"suffix":""}],"container-title":"The Journal of biological chemistry","id":"ITEM-1","issue":"2","issued":{"date-parts":[["1982"]]},"page":"714-718","title":"Substrate Specificity and Other Properties of a-L-Fucosidase from Human Serum","type":"article-journal","volume":"257"},"uris":["http://www.mendeley.com/documents/?uuid=c07c5adf-8797-4e12-9d03-742078e212f0"]}],"mendeley":{"formattedCitation":"(Dicioccio et al., 1982)","plainTextFormattedCitation":"(Dicioccio et al., 1982)","previouslyFormattedCitation":"&lt;sup&gt;48&lt;/sup&gt;"},"properties":{"noteIndex":0},"schema":"https://github.com/citation-style-language/schema/raw/master/csl-citation.json"}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(Dicioccio et al., 1982)</w:t>
            </w:r>
            <w:r>
              <w:rPr>
                <w:rFonts w:ascii="Times New Roman" w:eastAsia="SimSun" w:hAnsi="Times New Roman" w:cs="Times New Roman"/>
                <w:color w:val="000000"/>
                <w:kern w:val="0"/>
                <w:sz w:val="20"/>
                <w:szCs w:val="20"/>
              </w:rPr>
              <w:fldChar w:fldCharType="end"/>
            </w:r>
          </w:p>
        </w:tc>
      </w:tr>
      <w:tr w:rsidR="00F74731" w:rsidRPr="008421C7" w14:paraId="2FF6C2BD" w14:textId="77777777" w:rsidTr="00065046">
        <w:trPr>
          <w:trHeight w:val="300"/>
        </w:trPr>
        <w:tc>
          <w:tcPr>
            <w:tcW w:w="462" w:type="pct"/>
            <w:vMerge/>
            <w:noWrap/>
          </w:tcPr>
          <w:p w14:paraId="625E30C0"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5281209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AAO51149.1</w:t>
            </w:r>
          </w:p>
        </w:tc>
        <w:tc>
          <w:tcPr>
            <w:tcW w:w="765" w:type="pct"/>
            <w:noWrap/>
          </w:tcPr>
          <w:p w14:paraId="3ECC682C"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proofErr w:type="spellStart"/>
            <w:r w:rsidRPr="00F718A7">
              <w:rPr>
                <w:rFonts w:ascii="Times New Roman" w:eastAsia="SimSun" w:hAnsi="Times New Roman" w:cs="Times New Roman"/>
                <w:i/>
                <w:iCs/>
                <w:color w:val="000000"/>
                <w:kern w:val="0"/>
                <w:sz w:val="20"/>
                <w:szCs w:val="20"/>
              </w:rPr>
              <w:t>Dictyostelium</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discoideum</w:t>
            </w:r>
            <w:proofErr w:type="spellEnd"/>
          </w:p>
        </w:tc>
        <w:tc>
          <w:tcPr>
            <w:tcW w:w="633" w:type="pct"/>
            <w:noWrap/>
          </w:tcPr>
          <w:p w14:paraId="42C52A9D"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DdFuc</w:t>
            </w:r>
            <w:r w:rsidRPr="008421C7">
              <w:rPr>
                <w:rFonts w:ascii="Times New Roman" w:eastAsia="SimSun" w:hAnsi="Times New Roman" w:cs="Times New Roman"/>
                <w:color w:val="000000"/>
                <w:kern w:val="0"/>
                <w:sz w:val="20"/>
                <w:szCs w:val="20"/>
              </w:rPr>
              <w:t>A</w:t>
            </w:r>
            <w:proofErr w:type="spellEnd"/>
          </w:p>
        </w:tc>
        <w:tc>
          <w:tcPr>
            <w:tcW w:w="2783" w:type="pct"/>
            <w:noWrap/>
          </w:tcPr>
          <w:p w14:paraId="21009F94" w14:textId="152080CF"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b/>
                <w:bCs/>
                <w:color w:val="000000"/>
                <w:kern w:val="0"/>
                <w:sz w:val="20"/>
                <w:szCs w:val="20"/>
              </w:rPr>
              <w:t>6</w:t>
            </w:r>
            <w:r w:rsidRPr="00065B20">
              <w:rPr>
                <w:rFonts w:ascii="Times New Roman" w:eastAsia="SimSun" w:hAnsi="Times New Roman" w:cs="Times New Roman"/>
                <w:b/>
                <w:bCs/>
                <w:color w:val="000000"/>
                <w:kern w:val="0"/>
                <w:sz w:val="20"/>
                <w:szCs w:val="20"/>
              </w:rPr>
              <w:t>FN</w:t>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 xml:space="preserve">2’-Fucosyllactitol, 3-Fucosyllactitol, LNFP-I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{"citationItems":[{"id":"ITEM-1","itemData":{"DOI":"10.1016/s0021-9258(18)45893-0","ISSN":"00219258","PMID":"1310316","abstract":"During its development the eukaryotic microorganism Dictyostelium discoideum secretes an α-L-fucosidase (EC 3.2.1.51). In cells of the growth phase almost no α-L-fucosidase activity is detectable. The activity increases steadily up to the aggregation stage and accumulates also in the extracellular medium. The developmental regulation is mediated by pulsatile cAMP signals. The α-L-fucosidase was purified from extracellular medium. The isolation procedure started with concentration of the enzyme by batchwise anion-exchange chromatography and ammonium sulfate precipitation, followed by Sephacryl S-300 gel filtration and further purification by fast protein liquid chromatography on Mono Q, phenyl-Superose, and finally Superose 12. The purified preparation was found to be essentially free of activities of six other glycosidases also secreted by D. discoideum. On sodium dodecyl sulfate-polyacrylamide gel electrophoresis, the purified enzyme showed one major band with an apparent molecular mass of 62 kilodalton. Gel filtration of the enzyme on a Superose 12 column was consistent with an active monomer. A monoclonal antibody was produced, which recognizes a carbohydrate epitope shared by all lysosomal enzymes in D. discoideum. The pH optimum of the α-L- fucosidase is at 3.7. The apparent Michaelis constant for p-nitrophenyl α-L- fucoside as substrate is 1.2 mM. The e</w:instrText>
            </w:r>
            <w:r w:rsidR="00CB3455">
              <w:rPr>
                <w:rFonts w:ascii="Times New Roman" w:eastAsia="SimSun" w:hAnsi="Times New Roman" w:cs="Times New Roman" w:hint="eastAsia"/>
                <w:color w:val="000000"/>
                <w:kern w:val="0"/>
                <w:sz w:val="20"/>
                <w:szCs w:val="20"/>
              </w:rPr>
              <w:instrText xml:space="preserve">nzyme catalyzes preferentially the hydrolysis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6GlcNAc but also of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2Gal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3Glc fucosyl linkages.","author":[{"dropping-particle":"","family":"Schopohl","given":"D.","non-dropping-particle":"","parse-names":false,"suffix":""},{"dropping-partic</w:instrText>
            </w:r>
            <w:r w:rsidR="00CB3455">
              <w:rPr>
                <w:rFonts w:ascii="Times New Roman" w:eastAsia="SimSun" w:hAnsi="Times New Roman" w:cs="Times New Roman"/>
                <w:color w:val="000000"/>
                <w:kern w:val="0"/>
                <w:sz w:val="20"/>
                <w:szCs w:val="20"/>
              </w:rPr>
              <w:instrText>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ü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dropping-particle":"","family":"Muller-Taubenberger","given":"A.","non-dropping-particle":"","parse-names":false,"suffix":""},{"dropping-particle":"","family":"Orthen","given":"B.","non-dropping-particle":"","parse-names":false,"suffix":""},{"dropping-particle":"","family":"Hess","given":"H.","non-dropping-particle":"","parse-names":false,"suffix":""},{"dropping-particle":"","family":"Reutter","given":"W.","non-dropping-particle":"","parse-names":false,"suffix":""}],"container-title":"Journal of Biological Chemistry","id":"ITEM-1","issue":"4","issued":{"date-parts":[["1992"]]},"page":"2400-2405","title":"Purification and properties of a secreted and developmentally regulated α-L-fucosidase from Dictyostelium discoideum","type":"article-journal","volume":"267"},"uris":["http://www.mendeley.com/documents/?uuid=cd8ccd4a-d67a-4ffd-b46e-798caf6b8c74"]}],"mendeley":{"formattedCitation":"(Schopohl et al., 1992)","plainTextFormattedCitation":"(Schopohl et al., 1992)","previouslyFormattedCitation":"&lt;sup&gt;22&lt;/sup&gt;"},"properties":{"noteIndex":0},"schema":"https://github.com/citation-style-language/schema/raw/master/csl-citation.json"}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(Schopohl et al., 1992)</w:t>
            </w:r>
            <w:r>
              <w:rPr>
                <w:rFonts w:ascii="Times New Roman" w:eastAsia="SimSun" w:hAnsi="Times New Roman" w:cs="Times New Roman"/>
                <w:color w:val="000000"/>
                <w:kern w:val="0"/>
                <w:sz w:val="20"/>
                <w:szCs w:val="20"/>
              </w:rPr>
              <w:fldChar w:fldCharType="end"/>
            </w:r>
          </w:p>
        </w:tc>
      </w:tr>
      <w:tr w:rsidR="00F74731" w:rsidRPr="008421C7" w14:paraId="2A94B0E8" w14:textId="77777777" w:rsidTr="00065046">
        <w:trPr>
          <w:trHeight w:val="300"/>
        </w:trPr>
        <w:tc>
          <w:tcPr>
            <w:tcW w:w="462" w:type="pct"/>
            <w:vMerge/>
            <w:noWrap/>
          </w:tcPr>
          <w:p w14:paraId="28999B90"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27F1A10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4D7673">
              <w:rPr>
                <w:rFonts w:ascii="Times New Roman" w:eastAsia="SimSun" w:hAnsi="Times New Roman" w:cs="Times New Roman"/>
                <w:color w:val="000000"/>
                <w:kern w:val="0"/>
                <w:sz w:val="20"/>
                <w:szCs w:val="20"/>
              </w:rPr>
              <w:t>BCX80342.1</w:t>
            </w:r>
          </w:p>
        </w:tc>
        <w:tc>
          <w:tcPr>
            <w:tcW w:w="765" w:type="pct"/>
            <w:noWrap/>
          </w:tcPr>
          <w:p w14:paraId="7BBC6355"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Bombyx mori</w:t>
            </w:r>
          </w:p>
        </w:tc>
        <w:tc>
          <w:tcPr>
            <w:tcW w:w="633" w:type="pct"/>
            <w:noWrap/>
          </w:tcPr>
          <w:p w14:paraId="053BBE80"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B</w:t>
            </w:r>
            <w:r>
              <w:rPr>
                <w:rFonts w:ascii="Times New Roman" w:eastAsia="SimSun" w:hAnsi="Times New Roman" w:cs="Times New Roman"/>
                <w:color w:val="000000"/>
                <w:kern w:val="0"/>
                <w:sz w:val="20"/>
                <w:szCs w:val="20"/>
              </w:rPr>
              <w:t>mFucA</w:t>
            </w:r>
            <w:proofErr w:type="spellEnd"/>
          </w:p>
        </w:tc>
        <w:tc>
          <w:tcPr>
            <w:tcW w:w="2783" w:type="pct"/>
            <w:noWrap/>
          </w:tcPr>
          <w:p w14:paraId="6007E979" w14:textId="1168EC69" w:rsidR="00F74731" w:rsidRPr="008421C7" w:rsidRDefault="00F74731" w:rsidP="00065046">
            <w:pPr>
              <w:widowControl/>
              <w:jc w:val="left"/>
              <w:rPr>
                <w:rFonts w:ascii="Times New Roman" w:eastAsia="SimSun" w:hAnsi="Times New Roman" w:cs="Times New Roman"/>
                <w:color w:val="000000"/>
                <w:kern w:val="0"/>
                <w:sz w:val="20"/>
                <w:szCs w:val="20"/>
              </w:rPr>
            </w:pPr>
            <w:r w:rsidRPr="00D869C5">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 xml:space="preserve">, </w:t>
            </w:r>
            <w:proofErr w:type="spellStart"/>
            <w:r w:rsidRPr="008D6A8C">
              <w:rPr>
                <w:rFonts w:ascii="Times New Roman" w:eastAsia="SimSun" w:hAnsi="Times New Roman" w:cs="Times New Roman"/>
                <w:color w:val="000000"/>
                <w:kern w:val="0"/>
                <w:sz w:val="20"/>
                <w:szCs w:val="20"/>
              </w:rPr>
              <w:t>GlcNAc</w:t>
            </w:r>
            <w:proofErr w:type="spellEnd"/>
            <w:r w:rsidRPr="008D6A8C">
              <w:rPr>
                <w:rFonts w:ascii="Times New Roman" w:eastAsia="SimSun" w:hAnsi="Times New Roman" w:cs="Times New Roman"/>
                <w:color w:val="000000"/>
                <w:kern w:val="0"/>
                <w:sz w:val="20"/>
                <w:szCs w:val="20"/>
              </w:rPr>
              <w:t>β(1-4)[Fucα(1-6)]GlcNAc</w:t>
            </w:r>
            <w:r>
              <w:rPr>
                <w:rFonts w:ascii="Times New Roman" w:eastAsia="SimSun" w:hAnsi="Times New Roman" w:cs="Times New Roman"/>
                <w:color w:val="000000"/>
                <w:kern w:val="0"/>
                <w:sz w:val="20"/>
                <w:szCs w:val="20"/>
              </w:rPr>
              <w:t xml:space="preserve">, 3FL, </w:t>
            </w:r>
            <w:proofErr w:type="spellStart"/>
            <w:r>
              <w:rPr>
                <w:rFonts w:ascii="Times New Roman" w:eastAsia="SimSun" w:hAnsi="Times New Roman" w:cs="Times New Roman"/>
                <w:color w:val="000000"/>
                <w:kern w:val="0"/>
                <w:sz w:val="20"/>
                <w:szCs w:val="20"/>
              </w:rPr>
              <w:t>G</w:t>
            </w:r>
            <w:r w:rsidRPr="008D6A8C">
              <w:rPr>
                <w:rFonts w:ascii="Times New Roman" w:eastAsia="SimSun" w:hAnsi="Times New Roman" w:cs="Times New Roman"/>
                <w:color w:val="000000"/>
                <w:kern w:val="0"/>
                <w:sz w:val="20"/>
                <w:szCs w:val="20"/>
              </w:rPr>
              <w:t>lcNAc</w:t>
            </w:r>
            <w:proofErr w:type="spellEnd"/>
            <w:r w:rsidRPr="008D6A8C">
              <w:rPr>
                <w:rFonts w:ascii="Times New Roman" w:eastAsia="SimSun" w:hAnsi="Times New Roman" w:cs="Times New Roman"/>
                <w:color w:val="000000"/>
                <w:kern w:val="0"/>
                <w:sz w:val="20"/>
                <w:szCs w:val="20"/>
              </w:rPr>
              <w:t xml:space="preserve">β(1-4)[Fucα(1-3)]GlcNAc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{"citationItems":[{"id":"ITEM-1","itemData":{"DOI":"10.1016/j.ibmb.2020.103427","ISSN":"18790240","PMID":"32561391","abstract":"N-glycans play a role in physiological functions, including glycoprotein conformation, signal transduction, and antigenicity. Insects display both α-1,6- and α-1,3-linked fucose residues bound to the innermost N-acetylglucosamine of N-glycans whereas core α-1,3-fucosylated N-glycans are not found in mammals. Functions of insect core-fucosylated glycans are not clear, and no α-L-fucosidase related to the N-glycan degradation has been identified. In the genome of the domestic silkworm, Bombyx mori, a gene for a protein, BmFucA, belonging to the glycoside hydrolase family 29 is a candidate for an α-L-fucosidase ge</w:instrText>
            </w:r>
            <w:r w:rsidR="00CB3455">
              <w:rPr>
                <w:rFonts w:ascii="Times New Roman" w:eastAsia="SimSun" w:hAnsi="Times New Roman" w:cs="Times New Roman" w:hint="eastAsia"/>
                <w:color w:val="000000"/>
                <w:kern w:val="0"/>
                <w:sz w:val="20"/>
                <w:szCs w:val="20"/>
              </w:rPr>
              <w:instrText xml:space="preserve">ne. In this study, BmFucA was cloned and recombinantly expressed as a glutathione-S-transferase tagged protein (GST-BmFucA). Recombinant GST-BmFucA exhibited broad substrate specificity and hydrolyzed p-nitrophenyl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-L-fucopyranoside,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3-fucosyllactose, 3-fucosyl-N,N</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-diacetylchitobiose, and 6-fucosyl-N,N</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-diacetylchitobiose. Further, GST-BmFucA released fucose from both pyridylaminated complex-type and paucimannose-type glycans that were core-</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-1,6-fucosylated. GST-BmFucA also shows hyd</w:instrText>
            </w:r>
            <w:r w:rsidR="00CB3455">
              <w:rPr>
                <w:rFonts w:ascii="Times New Roman" w:eastAsia="SimSun" w:hAnsi="Times New Roman" w:cs="Times New Roman"/>
                <w:color w:val="000000"/>
                <w:kern w:val="0"/>
                <w:sz w:val="20"/>
                <w:szCs w:val="20"/>
              </w:rPr>
              <w:instrText>rolysis activity for core-fucosylated glycans attached to phospholipase A2 from bee venom. BmFucA may be involved in the catabolism of core-fucosylated N-glycans in B. mori.","author":[{"dropping-particle":"","family":"Nakamura","given":"Shuntaro","non-dropping-particle":"","parse-names":false,"suffix":""},{"dropping-particle":"","family":"Miyazaki","given":"Takatsugu","non-dropping-particle":"","parse-names":false,"suffix":""},{"dropping-particle":"","family":"Park","given":"Enoch Y.","non-dropping-particle":"","parse-names":false,"suffix":""}],"container-title":"Insect Biochemistry and Molecular Biology","id":"ITEM-1","issue":"April","issued":{"date-parts":[["2020"]]},"page":"103427","publisher":"Elsevier","title":"α-L-Fucosidase from Bombyx mori has broad substrate specificity and hydrolyzes core fucosylated N-glycans","type":"article-journal","volume":"124"},"uris":["http://www.mendeley.com/documents/?uuid=6da85c1b-4c6a-4105-acd0-30bf6de0bb94"]}],"mendeley":{"formattedCitation":"(Nakamura et al., 2020)","plainTextFormattedCitation":"(Nakamura et al., 2020)","previouslyFormattedCitation":"&lt;sup&gt;49&lt;/sup&gt;"},"properties":{"noteIndex":0},"schema":"https://github.com/citation-style-language/schema/raw/master/csl-citation.json"}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(Nakamura et al., 2020)</w:t>
            </w:r>
            <w:r>
              <w:rPr>
                <w:rFonts w:ascii="Times New Roman" w:eastAsia="SimSun" w:hAnsi="Times New Roman" w:cs="Times New Roman"/>
                <w:color w:val="000000"/>
                <w:kern w:val="0"/>
                <w:sz w:val="20"/>
                <w:szCs w:val="20"/>
              </w:rPr>
              <w:fldChar w:fldCharType="end"/>
            </w:r>
          </w:p>
        </w:tc>
      </w:tr>
      <w:tr w:rsidR="00F74731" w:rsidRPr="00562D09" w14:paraId="51EA8C9B" w14:textId="77777777" w:rsidTr="00065046">
        <w:trPr>
          <w:trHeight w:val="300"/>
        </w:trPr>
        <w:tc>
          <w:tcPr>
            <w:tcW w:w="462" w:type="pct"/>
            <w:vMerge w:val="restart"/>
            <w:noWrap/>
            <w:hideMark/>
          </w:tcPr>
          <w:p w14:paraId="255387FA"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w:t>
            </w:r>
            <w:r w:rsidRPr="008421C7">
              <w:rPr>
                <w:rFonts w:ascii="Times New Roman" w:eastAsia="SimSun" w:hAnsi="Times New Roman" w:cs="Times New Roman"/>
                <w:color w:val="000000"/>
                <w:kern w:val="0"/>
                <w:sz w:val="20"/>
                <w:szCs w:val="20"/>
              </w:rPr>
              <w:t>luster 5</w:t>
            </w:r>
          </w:p>
          <w:p w14:paraId="1094578B"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5EF1B2E"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A00205">
              <w:rPr>
                <w:rFonts w:ascii="Times New Roman" w:eastAsia="SimSun" w:hAnsi="Times New Roman" w:cs="Times New Roman"/>
                <w:color w:val="000000"/>
                <w:kern w:val="0"/>
                <w:sz w:val="20"/>
                <w:szCs w:val="20"/>
              </w:rPr>
              <w:t>AKH95075.1</w:t>
            </w:r>
          </w:p>
        </w:tc>
        <w:tc>
          <w:tcPr>
            <w:tcW w:w="765" w:type="pct"/>
            <w:noWrap/>
          </w:tcPr>
          <w:p w14:paraId="60F28994"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Elizabethkingia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meningoseptica</w:t>
            </w:r>
            <w:proofErr w:type="spellEnd"/>
            <w:r>
              <w:rPr>
                <w:rFonts w:ascii="Times New Roman" w:eastAsia="SimSun" w:hAnsi="Times New Roman" w:cs="Times New Roman"/>
                <w:color w:val="000000"/>
                <w:kern w:val="0"/>
                <w:sz w:val="20"/>
                <w:szCs w:val="20"/>
              </w:rPr>
              <w:t xml:space="preserve"> FMS-007</w:t>
            </w:r>
          </w:p>
        </w:tc>
        <w:tc>
          <w:tcPr>
            <w:tcW w:w="633" w:type="pct"/>
            <w:noWrap/>
          </w:tcPr>
          <w:p w14:paraId="5394D2BF"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cFase</w:t>
            </w:r>
            <w:proofErr w:type="spellEnd"/>
            <w:r w:rsidRPr="008421C7">
              <w:rPr>
                <w:rFonts w:ascii="Times New Roman" w:eastAsia="SimSun" w:hAnsi="Times New Roman" w:cs="Times New Roman"/>
                <w:color w:val="000000"/>
                <w:kern w:val="0"/>
                <w:sz w:val="20"/>
                <w:szCs w:val="20"/>
              </w:rPr>
              <w:t xml:space="preserve"> I</w:t>
            </w:r>
          </w:p>
        </w:tc>
        <w:tc>
          <w:tcPr>
            <w:tcW w:w="2783" w:type="pct"/>
            <w:noWrap/>
          </w:tcPr>
          <w:p w14:paraId="0F65DD61" w14:textId="009DAC22"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8421C7">
              <w:rPr>
                <w:rFonts w:ascii="Times New Roman" w:eastAsia="SimSun" w:hAnsi="Times New Roman" w:cs="Times New Roman"/>
                <w:color w:val="000000"/>
                <w:kern w:val="0"/>
                <w:sz w:val="20"/>
                <w:szCs w:val="20"/>
              </w:rPr>
              <w:t>pNP-Fuc</w:t>
            </w:r>
            <w:proofErr w:type="spellEnd"/>
            <w:r w:rsidRPr="008421C7">
              <w:rPr>
                <w:rFonts w:ascii="Times New Roman" w:eastAsia="SimSun" w:hAnsi="Times New Roman" w:cs="Times New Roman"/>
                <w:color w:val="000000"/>
                <w:kern w:val="0"/>
                <w:sz w:val="20"/>
                <w:szCs w:val="20"/>
              </w:rPr>
              <w:t xml:space="preserve">, 3'-FL, </w:t>
            </w:r>
            <w:proofErr w:type="spellStart"/>
            <w:r w:rsidRPr="008421C7">
              <w:rPr>
                <w:rFonts w:ascii="Times New Roman" w:eastAsia="SimSun" w:hAnsi="Times New Roman" w:cs="Times New Roman"/>
                <w:color w:val="000000"/>
                <w:kern w:val="0"/>
                <w:sz w:val="20"/>
                <w:szCs w:val="20"/>
              </w:rPr>
              <w:t>Le</w:t>
            </w:r>
            <w:r>
              <w:rPr>
                <w:rFonts w:ascii="Times New Roman" w:eastAsia="SimSun" w:hAnsi="Times New Roman" w:cs="Times New Roman"/>
                <w:color w:val="000000"/>
                <w:kern w:val="0"/>
                <w:sz w:val="20"/>
                <w:szCs w:val="20"/>
              </w:rPr>
              <w:t>X</w:t>
            </w:r>
            <w:proofErr w:type="spellEnd"/>
            <w:r>
              <w:rPr>
                <w:rFonts w:ascii="Times New Roman" w:eastAsia="SimSun" w:hAnsi="Times New Roman" w:cs="Times New Roman"/>
                <w:color w:val="000000"/>
                <w:kern w:val="0"/>
                <w:sz w:val="20"/>
                <w:szCs w:val="20"/>
              </w:rPr>
              <w:t>, PLA2, HRP</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{"citationItems":[{"id":"ITEM-1","itemData":{"DOI":"10.1074/jbc.M117.804252s","ISSN":"0021-9258","abstract":"All reported α-L-fucosidases catalyze the removal of nonreducing terminal L-fucoses from oligosaccharides or their conjugates, while having no capacity to hydrolyze core fucoses in glycoproteins directly. Here, we identified an α-fucosidase from the bacterium Elizabethkingia meningoseptica with catalytic activity against core α-1,3-fucosylated substrates and named it core fucosidase I (cFase I). Using site-specific mutational analysis, we found that three acidic residues (Asp-242, Glu-302, and Glu-315) in the predicted active pocket are critical for cFase I activity, with Asp-242 and Glu-315 acting as a pair of classic nucleophile and acid/base residues and Glu-302 acting in an as yet undefined role. These findings suggest a catalytic mechanism for cFase I that is different from known α-fucosidase catalytic models. In summary, cFase I exhibits glycosidase activity that removes core α-1,3 fucoses from substrates, suggesting cFase I as a new tool for glycobiology, especially for studies of proteins with core fucosylation.","author":[{"dropping-particle":"","family":"Li","given":"Tiansheng","non-dropping-particle":"","parse-names":false,"suffix":""},{"dropping-particle":"","family":"Li","given":"Mengjie","non-dropping-particle":"","parse-names":false,"suffix":""},{"dropping-particle":"","family":"Hou","given":"Linlin","non-dropping-particle":"","parse-names":false,"suffix":""},{"dropping-particle":"","family":"Guo","given":"Yameng","non-dropping-particle":"","parse-names":false,"suffix":""},{"dropping-particle":"","family":"Wang","given":"Lei","non-dropping-particle":"","parse-names":false,"suffix":""},{"dropping-particle":"","family":"Sun","given":"Guiqin","non-dropping-particle":"","parse-names":false,"suffix":""},{"dropping-particle":"","family":"Chen","given":"Li","non-dropping-particle":"","parse-names":false,"suffix":""},{"dropping-particle":"","family":"Tiansheng","given":"Li","non-dropping-particle":"","parse-names":false,"suffix":""},{"dropping-particle":"","family":"Mengjie","given":"Li","non-dropping-particle":"","parse-names":false,"suffix":""},{"dropping-particle":"","family":"Linlin","given":"Hou","non-dropping-particle":"","parse-names":false,"suffix":""},{"dropping-particle":"","family":"Yameng","given":"Guo","non-dropping-particle":"","parse-names":false,"suffix":""},{"dropping-particle":"","family":"Lei","given":"Wang","non-dropping-particle":"","parse-names":false,"suffix":""},{"dropping-particle":"","family":"Guiqin","given":"Sun","non-dropping-particle":"","parse-names":false,"suffix":""},{"dropping-particle":"","family":"Li","given":"Chen","non-dropping-particle":"","parse-names":false,"suffix":""},{"dropping-particle":"","family":"Li","given":"Tiansheng","non-dropping-particle":"","parse-names":false,"suffix":""},{"dropping-particle":"","family":"Li","given":"Mengjie","non-dropping-particle":"","parse-names":false,"suffix":""},{"dropping-particle":"","family":"Hou","given":"Linlin","non-dropping-particle":"","parse-names":false,"suffix":""},{"dropping-particle":"","family":"Guo","given":"Yameng","non-dropping-particle":"","parse-names":false,"suffix":""},{"dropping-particle":"","family":"Wang","given":"Lei","non-dropping-particle":"","parse-names":false,"suffix":""},{"dropping-particle":"","famil</w:instrText>
            </w:r>
            <w:r w:rsidR="00CB3455" w:rsidRPr="00EE1339">
              <w:rPr>
                <w:rFonts w:ascii="Times New Roman" w:eastAsia="SimSun" w:hAnsi="Times New Roman" w:cs="Times New Roman"/>
                <w:color w:val="000000"/>
                <w:kern w:val="0"/>
                <w:sz w:val="20"/>
                <w:szCs w:val="20"/>
                <w:lang w:val="fr-FR"/>
              </w:rPr>
              <w:instrText>y":"Sun","given":"Guiqin","non-dropping-particle":"","parse-names":false,"suffix":""},{"dropping-particle":"","family":"Chen","given":"Li","non-dropping-particle":"","parse-names":false,"suffix":""}],"container-title":"Journal of Biological Chemistry","id":"ITEM-1","issue":"5","issued":{"date-parts":[["2018"]]},"note":"From Duplicate 2 (Identification and characterization of a core fucosidase from the bacterium Elizabethkingia meningoseptica - Li, Tiansheng; Li, Mengjie; Hou, Linlin; Guo, Yameng; Wang, Lei; Sun, Guiqin; Chen, Li; Tiansheng, Li; Mengjie, Li; Linlin, Hou; Yameng, Guo; Lei, Wang; Guiqin, Sun; Li, Chen; Li, Tiansheng; Li, Mengjie; Hou, Linlin; Guo, Yameng; Wang, Lei; Sun, Guiqin; Chen, Li)\n\nThe DNA sequence is NZ_CP006576.1\nThe protein sequence is WP_047034007.1, corresponding uniprot number is (UPI00063AFA44).\nThe DNA sequence is NZ_CP006576.1\nThe protein sequence is WP_047034007.1, corresponding uniprot number is (UPI00063AFA44).","page":"1243-1258","title":"Identification and characterization of a core fucosidase from the bacterium Elizabethkingia meningoseptica","type":"article-journal","volume":"293"},"uris":["http://www.mendeley.com/documents/?uuid=c7a57cd5-0443-4d00-aa3b-679fcfb034a5"]}],"mendeley":{"formattedCitation":"(Li et al., 2018)","plainTextFormattedCitation":"(Li et al., 2018)","previouslyFormattedCitation":"&lt;sup&gt;50&lt;/sup&gt;"},"properties":{"noteIndex":0},"schema":"https://github.com/citation-style-language/schema/raw/master/csl-citation.json"}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(Li et al., 2018)</w:t>
            </w:r>
            <w:r>
              <w:rPr>
                <w:rFonts w:ascii="Times New Roman" w:eastAsia="SimSun" w:hAnsi="Times New Roman" w:cs="Times New Roman"/>
                <w:color w:val="000000"/>
                <w:kern w:val="0"/>
                <w:sz w:val="20"/>
                <w:szCs w:val="20"/>
              </w:rPr>
              <w:fldChar w:fldCharType="end"/>
            </w:r>
          </w:p>
        </w:tc>
      </w:tr>
      <w:tr w:rsidR="00F74731" w:rsidRPr="008421C7" w14:paraId="3FE6D57A" w14:textId="77777777" w:rsidTr="00065046">
        <w:trPr>
          <w:trHeight w:val="300"/>
        </w:trPr>
        <w:tc>
          <w:tcPr>
            <w:tcW w:w="462" w:type="pct"/>
            <w:vMerge/>
            <w:noWrap/>
            <w:hideMark/>
          </w:tcPr>
          <w:p w14:paraId="2E210341"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4386B280"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hint="eastAsia"/>
                <w:color w:val="000000"/>
                <w:kern w:val="0"/>
                <w:sz w:val="20"/>
                <w:szCs w:val="20"/>
                <w:lang w:val="fr-FR"/>
              </w:rPr>
              <w:t>A</w:t>
            </w:r>
            <w:r w:rsidRPr="005D3121">
              <w:rPr>
                <w:rFonts w:ascii="Times New Roman" w:eastAsia="SimSun" w:hAnsi="Times New Roman" w:cs="Times New Roman"/>
                <w:color w:val="000000"/>
                <w:kern w:val="0"/>
                <w:sz w:val="20"/>
                <w:szCs w:val="20"/>
                <w:lang w:val="fr-FR"/>
              </w:rPr>
              <w:t>DB37178.1</w:t>
            </w:r>
          </w:p>
        </w:tc>
        <w:tc>
          <w:tcPr>
            <w:tcW w:w="765" w:type="pct"/>
            <w:noWrap/>
          </w:tcPr>
          <w:p w14:paraId="217AA2D5"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F718A7">
              <w:rPr>
                <w:rFonts w:ascii="Times New Roman" w:eastAsia="SimSun" w:hAnsi="Times New Roman" w:cs="Times New Roman"/>
                <w:i/>
                <w:iCs/>
                <w:color w:val="000000"/>
                <w:kern w:val="0"/>
                <w:sz w:val="20"/>
                <w:szCs w:val="20"/>
                <w:lang w:val="fr-FR"/>
              </w:rPr>
              <w:t>Spirosoma</w:t>
            </w:r>
            <w:proofErr w:type="spellEnd"/>
            <w:r w:rsidRPr="00F718A7">
              <w:rPr>
                <w:rFonts w:ascii="Times New Roman" w:eastAsia="SimSun" w:hAnsi="Times New Roman" w:cs="Times New Roman"/>
                <w:i/>
                <w:iCs/>
                <w:color w:val="000000"/>
                <w:kern w:val="0"/>
                <w:sz w:val="20"/>
                <w:szCs w:val="20"/>
                <w:lang w:val="fr-FR"/>
              </w:rPr>
              <w:t xml:space="preserve"> linguale</w:t>
            </w:r>
            <w:r w:rsidRPr="005D3121">
              <w:rPr>
                <w:rFonts w:ascii="Times New Roman" w:eastAsia="SimSun" w:hAnsi="Times New Roman" w:cs="Times New Roman"/>
                <w:color w:val="000000"/>
                <w:kern w:val="0"/>
                <w:sz w:val="20"/>
                <w:szCs w:val="20"/>
                <w:lang w:val="fr-FR"/>
              </w:rPr>
              <w:t xml:space="preserve"> DSM74</w:t>
            </w:r>
          </w:p>
        </w:tc>
        <w:tc>
          <w:tcPr>
            <w:tcW w:w="633" w:type="pct"/>
            <w:noWrap/>
          </w:tcPr>
          <w:p w14:paraId="78C5800B"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hint="eastAsia"/>
                <w:color w:val="000000"/>
                <w:kern w:val="0"/>
                <w:sz w:val="20"/>
                <w:szCs w:val="20"/>
                <w:lang w:val="fr-FR"/>
              </w:rPr>
              <w:t>S</w:t>
            </w:r>
            <w:r w:rsidRPr="005D3121">
              <w:rPr>
                <w:rFonts w:ascii="Times New Roman" w:eastAsia="SimSun" w:hAnsi="Times New Roman" w:cs="Times New Roman"/>
                <w:color w:val="000000"/>
                <w:kern w:val="0"/>
                <w:sz w:val="20"/>
                <w:szCs w:val="20"/>
                <w:lang w:val="fr-FR"/>
              </w:rPr>
              <w:t>lFuc29</w:t>
            </w:r>
          </w:p>
        </w:tc>
        <w:tc>
          <w:tcPr>
            <w:tcW w:w="2783" w:type="pct"/>
            <w:noWrap/>
          </w:tcPr>
          <w:p w14:paraId="4BCE2ED1" w14:textId="1504B398"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9110B7">
              <w:rPr>
                <w:rFonts w:ascii="Times New Roman" w:eastAsia="SimSun" w:hAnsi="Times New Roman" w:cs="Times New Roman"/>
                <w:color w:val="000000"/>
                <w:kern w:val="0"/>
                <w:sz w:val="20"/>
                <w:szCs w:val="20"/>
                <w:lang w:val="fr-FR"/>
              </w:rPr>
              <w:t>pNP-Fuc</w:t>
            </w:r>
            <w:proofErr w:type="spellEnd"/>
            <w:r w:rsidRPr="009110B7">
              <w:rPr>
                <w:rFonts w:ascii="Times New Roman" w:eastAsia="SimSun" w:hAnsi="Times New Roman" w:cs="Times New Roman"/>
                <w:color w:val="000000"/>
                <w:kern w:val="0"/>
                <w:sz w:val="20"/>
                <w:szCs w:val="20"/>
                <w:lang w:val="fr-FR"/>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{"citationItems":[{"id":"ITEM-1","itemData":{"DOI":"10.1371/journal.pone.0204525","ISBN":"1111111111","ISSN":"19326203","PMID":"30256843","abstract":"An indigenous maize landrace from the Sierra Mixe region of Oaxaca, Mexico exhibits extensive formation of aerial roots which exude large volumes of a polysaccharide-rich gel matrix or “mucilage” that harbors diazotrophic microbiota. We hypothesize that the mucilage associated microbial community carries out multiple functions, including disassembly of the mucilage polysaccharide. In situ, hydrolytic assay of the mucilage revealed endogenous arabinofuranosidase, galactosidase, fucosidase, mannosidase and xylanase activities. Screening the mucilage against plant cell wall glycan-specific monoclonal antibodies recognized the presence of carbohydrate epitopes of hemicellulosic polysaccharides like xyloglucan (both non-fucosylated and fucosylated), xylan (both substituted and unsubstituted xylan domains) and pecticarabinogalactans, all of which are potential carbon sources for mucilage microbial residents. Mucilage metagenome annotation using MG-RAST identified the members forming the microbial community, and gene fragments with predicted functions associated with carbohydrate disassembly. Data from the in situ hydrolytic activity and monoclonal antibody screening assays were used to guide the selection of five full length genes with predicted glycosyl hydrolase function from the GenBank database that were similar to gene fragments of high relative abundance in the mucilage metagenomes. These five genes were then synthesized for recombinant production in Escherichia coli. Here we report the characterization of an α-N-arabinofuranosidase (GH51) and an oligosaccharide reducing-end xylanase (GH8) from Flavobacterium johnsoniae; an α-L-fucosidase (GH29) and a xylan β-1,4 xylosidase (GH39) from Spirosoma linguale, and a β-mannosidase (GH2) from Agrobacterium fabrum. Biochemical characterization of these enzymes revealed a β-Mannosidase that also exhibits a secondary activity towards the cleavage of galactosyl</w:instrText>
            </w:r>
            <w:r w:rsidR="00CB3455" w:rsidRPr="00EE1339">
              <w:rPr>
                <w:rFonts w:ascii="Times New Roman" w:eastAsia="SimSun" w:hAnsi="Times New Roman" w:cs="Times New Roman"/>
                <w:color w:val="000000"/>
                <w:kern w:val="0"/>
                <w:sz w:val="20"/>
                <w:szCs w:val="20"/>
              </w:rPr>
              <w:instrText xml:space="preserve"> residues. We also describe two xylanases (GH8 and GH39) from underexplored glycosyl hydrolase families, one thermostable </w:instrText>
            </w:r>
            <w:r w:rsidR="00CB3455">
              <w:rPr>
                <w:rFonts w:ascii="Times New Roman" w:eastAsia="SimSun" w:hAnsi="Times New Roman" w:cs="Times New Roman"/>
                <w:color w:val="000000"/>
                <w:kern w:val="0"/>
                <w:sz w:val="20"/>
                <w:szCs w:val="20"/>
                <w:lang w:val="fr-FR"/>
              </w:rPr>
              <w:instrText>α</w:instrText>
            </w:r>
            <w:r w:rsidR="00CB3455" w:rsidRPr="00EE1339">
              <w:rPr>
                <w:rFonts w:ascii="Times New Roman" w:eastAsia="SimSun" w:hAnsi="Times New Roman" w:cs="Times New Roman"/>
                <w:color w:val="000000"/>
                <w:kern w:val="0"/>
                <w:sz w:val="20"/>
                <w:szCs w:val="20"/>
              </w:rPr>
              <w:instrText xml:space="preserve">-L-Fucosidase (GH29) and a thermostable </w:instrText>
            </w:r>
            <w:r w:rsidR="00CB3455">
              <w:rPr>
                <w:rFonts w:ascii="Times New Roman" w:eastAsia="SimSun" w:hAnsi="Times New Roman" w:cs="Times New Roman"/>
                <w:color w:val="000000"/>
                <w:kern w:val="0"/>
                <w:sz w:val="20"/>
                <w:szCs w:val="20"/>
                <w:lang w:val="fr-FR"/>
              </w:rPr>
              <w:instrText>α</w:instrText>
            </w:r>
            <w:r w:rsidR="00CB3455" w:rsidRPr="00EE1339">
              <w:rPr>
                <w:rFonts w:ascii="Times New Roman" w:eastAsia="SimSun" w:hAnsi="Times New Roman" w:cs="Times New Roman"/>
                <w:color w:val="000000"/>
                <w:kern w:val="0"/>
                <w:sz w:val="20"/>
                <w:szCs w:val="20"/>
              </w:rPr>
              <w:instrText>-N-Arabinofuranosidase (GH51).","author":[{"dropping-particle":"","family":"Pozzo","given":"Tania","non-dropping-particle":"","parse-names":false,"suffix":""},{"dropping-particle":"","family":"Higdon","given":"Shawn M.","non-dropping-particle":"","parse-names":false,"suffix":""},{"dropping-particle":"","family":"Pattathil","given":"Sivakumar","non-dropping-particle":"","parse-names":false,"suffix":""},{"dropping-particle":"","family":"Hahn","given":"Michael G.","non-dropping-particle":"","parse-names":false,"suffix":""},{"dropping-particle":"","family":"Bennett","given":"Alan B.","non-dropping-particle":"","parse-names":false,"suffix":""}],"container-title":"PLoS ONE","id":"ITEM-1","issue":"9","issued":{"date-parts":[["2018"]]},"page":"1-19","title":"Characterization of novel glycosyl hydrolases discovered by cell wall glycan directed monoclonal antibody screening and metagenome analysis of maize aerial root mucilage","type":"article-journal","volume":"13"},"uris":["http://www.mendeley.com/documents/?uuid=c82563e7-375f-438c-9c8d-ca12cbe72f22"]}],"mendeley":{"formattedCitation":"(Pozzo et al., 2018)","plainTextFormattedCitation":"(Pozzo et al., 2018)","previouslyFormattedCitation":"&lt;sup&gt;51&lt;/sup&gt;"},"properties":{"noteIndex":0},"schema":"https://github.com/citation-style-language/schema/raw/master/csl-citation.json"}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(Pozzo et al., 2018)</w:t>
            </w:r>
            <w:r>
              <w:rPr>
                <w:rFonts w:ascii="Times New Roman" w:eastAsia="SimSun" w:hAnsi="Times New Roman" w:cs="Times New Roman"/>
                <w:color w:val="000000"/>
                <w:kern w:val="0"/>
                <w:sz w:val="20"/>
                <w:szCs w:val="20"/>
              </w:rPr>
              <w:fldChar w:fldCharType="end"/>
            </w:r>
          </w:p>
        </w:tc>
      </w:tr>
      <w:tr w:rsidR="00F74731" w:rsidRPr="0038685C" w14:paraId="22573B35" w14:textId="77777777" w:rsidTr="00065046">
        <w:trPr>
          <w:trHeight w:val="300"/>
        </w:trPr>
        <w:tc>
          <w:tcPr>
            <w:tcW w:w="462" w:type="pct"/>
            <w:vMerge/>
            <w:noWrap/>
            <w:hideMark/>
          </w:tcPr>
          <w:p w14:paraId="15988316" w14:textId="77777777" w:rsidR="00F74731" w:rsidRPr="008421C7"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16E9ADB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U</w:t>
            </w:r>
            <w:r>
              <w:rPr>
                <w:rFonts w:ascii="Times New Roman" w:eastAsia="SimSun" w:hAnsi="Times New Roman" w:cs="Times New Roman"/>
                <w:color w:val="000000"/>
                <w:kern w:val="0"/>
                <w:sz w:val="20"/>
                <w:szCs w:val="20"/>
              </w:rPr>
              <w:t>UB87421.1</w:t>
            </w:r>
          </w:p>
        </w:tc>
        <w:tc>
          <w:tcPr>
            <w:tcW w:w="765" w:type="pct"/>
            <w:noWrap/>
          </w:tcPr>
          <w:p w14:paraId="1DB9632D"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FB70A5">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FB70A5">
              <w:rPr>
                <w:rFonts w:ascii="Times New Roman" w:eastAsia="SimSun" w:hAnsi="Times New Roman" w:cs="Times New Roman"/>
                <w:color w:val="000000"/>
                <w:kern w:val="0"/>
                <w:sz w:val="20"/>
                <w:szCs w:val="20"/>
              </w:rPr>
              <w:t xml:space="preserve"> microbiome</w:t>
            </w:r>
          </w:p>
        </w:tc>
        <w:tc>
          <w:tcPr>
            <w:tcW w:w="633" w:type="pct"/>
            <w:noWrap/>
          </w:tcPr>
          <w:p w14:paraId="6C1E833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uc19A</w:t>
            </w:r>
          </w:p>
        </w:tc>
        <w:tc>
          <w:tcPr>
            <w:tcW w:w="2783" w:type="pct"/>
            <w:noWrap/>
          </w:tcPr>
          <w:p w14:paraId="699C0ACD" w14:textId="631EFD7C"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proofErr w:type="spellStart"/>
            <w:r w:rsidRPr="005228BD">
              <w:rPr>
                <w:rFonts w:ascii="Times New Roman" w:eastAsia="SimSun" w:hAnsi="Times New Roman" w:cs="Times New Roman"/>
                <w:b/>
                <w:bCs/>
                <w:color w:val="000000"/>
                <w:kern w:val="0"/>
                <w:sz w:val="20"/>
                <w:szCs w:val="20"/>
              </w:rPr>
              <w:t>LeX</w:t>
            </w:r>
            <w:proofErr w:type="spellEnd"/>
            <w:r w:rsidRPr="005228BD">
              <w:rPr>
                <w:rFonts w:ascii="Times New Roman" w:eastAsia="SimSun" w:hAnsi="Times New Roman" w:cs="Times New Roman"/>
                <w:b/>
                <w:bCs/>
                <w:color w:val="000000"/>
                <w:kern w:val="0"/>
                <w:sz w:val="20"/>
                <w:szCs w:val="20"/>
              </w:rPr>
              <w:t xml:space="preserve">, </w:t>
            </w:r>
            <w:proofErr w:type="spellStart"/>
            <w:r w:rsidRPr="005228BD">
              <w:rPr>
                <w:rFonts w:ascii="Times New Roman" w:eastAsia="SimSun" w:hAnsi="Times New Roman" w:cs="Times New Roman"/>
                <w:b/>
                <w:bCs/>
                <w:color w:val="000000"/>
                <w:kern w:val="0"/>
                <w:sz w:val="20"/>
                <w:szCs w:val="20"/>
              </w:rPr>
              <w:t>LeY</w:t>
            </w:r>
            <w:proofErr w:type="spellEnd"/>
            <w:r w:rsidRPr="005228BD">
              <w:rPr>
                <w:rFonts w:ascii="Times New Roman" w:eastAsia="SimSun" w:hAnsi="Times New Roman" w:cs="Times New Roman"/>
                <w:b/>
                <w:bCs/>
                <w:color w:val="000000"/>
                <w:kern w:val="0"/>
                <w:sz w:val="20"/>
                <w:szCs w:val="20"/>
              </w:rPr>
              <w:t>,</w:t>
            </w:r>
            <w:r>
              <w:rPr>
                <w:rFonts w:ascii="Times New Roman" w:eastAsia="SimSun" w:hAnsi="Times New Roman" w:cs="Times New Roman"/>
                <w:color w:val="000000"/>
                <w:kern w:val="0"/>
                <w:sz w:val="20"/>
                <w:szCs w:val="20"/>
              </w:rPr>
              <w:t xml:space="preserve"> 3FL</w:t>
            </w:r>
            <w:r w:rsidRPr="00BF0B42">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w:instrText>
            </w:r>
            <w:r w:rsidR="00CB3455" w:rsidRPr="0038685C">
              <w:rPr>
                <w:rFonts w:ascii="Times New Roman" w:eastAsia="SimSun" w:hAnsi="Times New Roman" w:cs="Times New Roman"/>
                <w:color w:val="000000"/>
                <w:kern w:val="0"/>
                <w:sz w:val="20"/>
                <w:szCs w:val="20"/>
                <w:lang w:val="es-ES"/>
              </w:rPr>
              <w:instrText xml:space="preserve">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(Moya-Gonzálvez et al., 2022)</w:t>
            </w:r>
            <w:r>
              <w:rPr>
                <w:rFonts w:ascii="Times New Roman" w:eastAsia="SimSun" w:hAnsi="Times New Roman" w:cs="Times New Roman"/>
                <w:color w:val="000000"/>
                <w:kern w:val="0"/>
                <w:sz w:val="20"/>
                <w:szCs w:val="20"/>
              </w:rPr>
              <w:fldChar w:fldCharType="end"/>
            </w:r>
          </w:p>
        </w:tc>
      </w:tr>
      <w:tr w:rsidR="00F74731" w:rsidRPr="00562D09" w14:paraId="09DD3246" w14:textId="77777777" w:rsidTr="00065046">
        <w:trPr>
          <w:trHeight w:val="300"/>
        </w:trPr>
        <w:tc>
          <w:tcPr>
            <w:tcW w:w="462" w:type="pct"/>
            <w:vMerge/>
            <w:noWrap/>
            <w:hideMark/>
          </w:tcPr>
          <w:p w14:paraId="078726D7"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
        </w:tc>
        <w:tc>
          <w:tcPr>
            <w:tcW w:w="357" w:type="pct"/>
            <w:noWrap/>
          </w:tcPr>
          <w:p w14:paraId="66E9BDA0"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hint="eastAsia"/>
                <w:color w:val="000000"/>
                <w:kern w:val="0"/>
                <w:sz w:val="20"/>
                <w:szCs w:val="20"/>
                <w:lang w:val="es-ES"/>
              </w:rPr>
              <w:t>A</w:t>
            </w:r>
            <w:r w:rsidRPr="0038685C">
              <w:rPr>
                <w:rFonts w:ascii="Times New Roman" w:eastAsia="SimSun" w:hAnsi="Times New Roman" w:cs="Times New Roman"/>
                <w:color w:val="000000"/>
                <w:kern w:val="0"/>
                <w:sz w:val="20"/>
                <w:szCs w:val="20"/>
                <w:lang w:val="es-ES"/>
              </w:rPr>
              <w:t>FK05193.1</w:t>
            </w:r>
          </w:p>
        </w:tc>
        <w:tc>
          <w:tcPr>
            <w:tcW w:w="765" w:type="pct"/>
            <w:noWrap/>
          </w:tcPr>
          <w:p w14:paraId="301C93D2"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38685C">
              <w:rPr>
                <w:rFonts w:ascii="Times New Roman" w:eastAsia="SimSun" w:hAnsi="Times New Roman" w:cs="Times New Roman"/>
                <w:i/>
                <w:iCs/>
                <w:color w:val="000000"/>
                <w:kern w:val="0"/>
                <w:sz w:val="20"/>
                <w:szCs w:val="20"/>
                <w:lang w:val="es-ES"/>
              </w:rPr>
              <w:t>Emticicia</w:t>
            </w:r>
            <w:proofErr w:type="spellEnd"/>
            <w:r w:rsidRPr="0038685C">
              <w:rPr>
                <w:rFonts w:ascii="Times New Roman" w:eastAsia="SimSun" w:hAnsi="Times New Roman" w:cs="Times New Roman"/>
                <w:i/>
                <w:iCs/>
                <w:color w:val="000000"/>
                <w:kern w:val="0"/>
                <w:sz w:val="20"/>
                <w:szCs w:val="20"/>
                <w:lang w:val="es-ES"/>
              </w:rPr>
              <w:t xml:space="preserve"> </w:t>
            </w:r>
            <w:proofErr w:type="spellStart"/>
            <w:r w:rsidRPr="0038685C">
              <w:rPr>
                <w:rFonts w:ascii="Times New Roman" w:eastAsia="SimSun" w:hAnsi="Times New Roman" w:cs="Times New Roman"/>
                <w:i/>
                <w:iCs/>
                <w:color w:val="000000"/>
                <w:kern w:val="0"/>
                <w:sz w:val="20"/>
                <w:szCs w:val="20"/>
                <w:lang w:val="es-ES"/>
              </w:rPr>
              <w:t>oligotrophica</w:t>
            </w:r>
            <w:proofErr w:type="spellEnd"/>
            <w:r w:rsidRPr="0038685C">
              <w:rPr>
                <w:rFonts w:ascii="Times New Roman" w:eastAsia="SimSun" w:hAnsi="Times New Roman" w:cs="Times New Roman"/>
                <w:color w:val="000000"/>
                <w:kern w:val="0"/>
                <w:sz w:val="20"/>
                <w:szCs w:val="20"/>
                <w:lang w:val="es-ES"/>
              </w:rPr>
              <w:t xml:space="preserve"> DSM 17448</w:t>
            </w:r>
          </w:p>
        </w:tc>
        <w:tc>
          <w:tcPr>
            <w:tcW w:w="633" w:type="pct"/>
            <w:noWrap/>
          </w:tcPr>
          <w:p w14:paraId="535F99F5" w14:textId="77777777"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hint="eastAsia"/>
                <w:color w:val="000000"/>
                <w:kern w:val="0"/>
                <w:sz w:val="20"/>
                <w:szCs w:val="20"/>
                <w:lang w:val="es-ES"/>
              </w:rPr>
              <w:t>E</w:t>
            </w:r>
            <w:r w:rsidRPr="0038685C">
              <w:rPr>
                <w:rFonts w:ascii="Times New Roman" w:eastAsia="SimSun" w:hAnsi="Times New Roman" w:cs="Times New Roman"/>
                <w:color w:val="000000"/>
                <w:kern w:val="0"/>
                <w:sz w:val="20"/>
                <w:szCs w:val="20"/>
                <w:lang w:val="es-ES"/>
              </w:rPr>
              <w:t>o3812</w:t>
            </w:r>
          </w:p>
        </w:tc>
        <w:tc>
          <w:tcPr>
            <w:tcW w:w="2783" w:type="pct"/>
            <w:noWrap/>
          </w:tcPr>
          <w:p w14:paraId="15A22E76" w14:textId="0FC19367" w:rsidR="00F74731" w:rsidRPr="00562D09" w:rsidRDefault="00F74731" w:rsidP="00065046">
            <w:pPr>
              <w:widowControl/>
              <w:jc w:val="left"/>
              <w:rPr>
                <w:rFonts w:ascii="Times New Roman" w:eastAsia="SimSun" w:hAnsi="Times New Roman" w:cs="Times New Roman"/>
                <w:color w:val="000000"/>
                <w:kern w:val="0"/>
                <w:sz w:val="20"/>
                <w:szCs w:val="20"/>
                <w:lang w:val="fr-FR"/>
              </w:rPr>
            </w:pPr>
            <w:r w:rsidRPr="0038685C">
              <w:rPr>
                <w:rFonts w:ascii="Times New Roman" w:eastAsia="SimSun" w:hAnsi="Times New Roman" w:cs="Times New Roman"/>
                <w:color w:val="000000"/>
                <w:kern w:val="0"/>
                <w:sz w:val="20"/>
                <w:szCs w:val="20"/>
                <w:lang w:val="es-ES"/>
              </w:rPr>
              <w:t xml:space="preserve">3'-FL, LNFP III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{"citationItems":[{"id":"ITEM-1","itemData":{"DOI":"10.1093/glycob/cww030","ISSN":"0959-6658","PMID":"26941394","abstract":"Three novel bacterial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which cleave terminal fucosyl residues from glycoconjugates are reported in this work. Originating from the recently discovered bacterium Emticicia oligotrophica, recombinant fucosidase isoforms designated as Eo0918, Eo3066 and Eo3812 were shown to have the highest activity between pH 6.0 and 7.0 and temperature optima between 30 and 45°C. All enzymes catalyzed the hydrolysis of the model substrate pNP-</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xml:space="preserve">-l-fucose and revealed significantly different regiospecificities towards fucose-containing oligosaccharides: Eo0918 liberated exclusively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 xml:space="preserve">1,6-linked fucose and Eo3812 released only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1,3-fucosyl residues, whereas Eo3066 showed broader substrate promiscuity. The enzymatic activity of Eo0918 and Eo3812 increased upon the addition of Ca2+, Mn2+ and Zn2+ ions, whereas the activity of Eo3066 was significantly decreased in the presence of these metal ions. In addition, Eo0918 also catalyzed the transfer of fucose from pNP-</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-l-fucose to the 7-hydroxyl group of 4-methylumbelliferone with up to 15% transglycosylation yield. Facile recombinant expression in E. coli, distinct substrate specificities and the transglycosylation ability of Eo0918 presented herein make these newly discovered fucosidases valuable</w:instrText>
            </w:r>
            <w:r w:rsidR="00CB3455" w:rsidRPr="00562D09">
              <w:rPr>
                <w:rFonts w:ascii="Times New Roman" w:eastAsia="SimSun" w:hAnsi="Times New Roman" w:cs="Times New Roman"/>
                <w:color w:val="000000"/>
                <w:kern w:val="0"/>
                <w:sz w:val="20"/>
                <w:szCs w:val="20"/>
                <w:lang w:val="fr-FR"/>
              </w:rPr>
              <w:instrText xml:space="preserve"> candidates for bioanalytical and biotechnological applications.","author":[{"dropping-particle":"","family":"Liu","given":"Si","non-dropping-particle":"","parse-names":false,"suffix":""},{"dropping-particle":"","family":"Kulinich","given":"Anna","non-dropping-particle":"","parse-names":false,"suffix":""},{"dropping-particle":"","family":"Cai","given":"Zhi P.","non-dropping-particle":"","parse-names":false,"suffix":""},{"dropping-particle":"","family":"Ma","given":"Hong Y.","non-dropping-particle":"","parse-names":false,"suffix":""},{"dropping-particle":"","family":"Du","given":"Ya M.","non-dropping-particle":"","parse-names":false,"suffix":""},{"dropping-particle":"","family":"Lv","given":"Yong M.","non-dropping-particle":"","parse-names":false,"suffix":""},{"dropping-particle":"","family":"Liu","given":"Li","non-dropping-particle":"","parse-names":false,"suffix":""},{"dropping-particle":"","family":"Voglmeir","given":"Josef","non-dropping-particle":"","parse-names":false,"suffix":""}],"container-title":"Glycobiology","id":"ITEM-1","issue":"8","issued":{"date-parts":[["2016","8"]]},"note":"From Duplicate 1 (The fucosidase-pool of Emticicia oligotrophica: Biochemical characterization and transfucosylation potential - Liu, Si; Kulinich, Anna; Cai, Zhi P.; Ma, Hong Y.; Du, Ya M.; Lv, Yong M.; Liu, Li; Voglmeir, Josef)\n\nEo0918(I2ERT6)\nEo3066(I2EXQ9)\nE03812(I2EZU0)","page":"871-879","title":"The fucosidase-pool of Emticicia oligotrophica: Biochemical characterization and transfucosylation potential","type":"article-journal","volume":"26"},"uris":["http://www.mendeley.com/documents/?uuid=45343603-d5f9-4155-aea5-d8877789a27c"]}],"mendeley":{"formattedCitation":"(Liu et al., 2016)","plainTextFormattedCitation":"(Liu et al., 2016)","previouslyFormattedCitation":"&lt;sup&gt;6&lt;/sup&gt;"},"properties":{"noteIndex":0},"schema":"https://github.com/citation-style-language/schema/raw/master/csl-citation.json"}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562D09">
              <w:rPr>
                <w:rFonts w:ascii="Times New Roman" w:eastAsia="SimSun" w:hAnsi="Times New Roman" w:cs="Times New Roman"/>
                <w:noProof/>
                <w:color w:val="000000"/>
                <w:kern w:val="0"/>
                <w:sz w:val="20"/>
                <w:szCs w:val="20"/>
                <w:lang w:val="fr-FR"/>
              </w:rPr>
              <w:t>(Liu et al., 2016)</w:t>
            </w:r>
            <w:r>
              <w:rPr>
                <w:rFonts w:ascii="Times New Roman" w:eastAsia="SimSun" w:hAnsi="Times New Roman" w:cs="Times New Roman"/>
                <w:color w:val="000000"/>
                <w:kern w:val="0"/>
                <w:sz w:val="20"/>
                <w:szCs w:val="20"/>
              </w:rPr>
              <w:fldChar w:fldCharType="end"/>
            </w:r>
          </w:p>
        </w:tc>
      </w:tr>
      <w:tr w:rsidR="00F74731" w:rsidRPr="008421C7" w14:paraId="65F59E48" w14:textId="77777777" w:rsidTr="00065046">
        <w:trPr>
          <w:trHeight w:val="300"/>
        </w:trPr>
        <w:tc>
          <w:tcPr>
            <w:tcW w:w="462" w:type="pct"/>
            <w:vMerge/>
            <w:noWrap/>
            <w:hideMark/>
          </w:tcPr>
          <w:p w14:paraId="05DE4CE6" w14:textId="77777777" w:rsidR="00F74731" w:rsidRPr="00562D09"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3C38C023" w14:textId="77777777" w:rsidR="00F74731" w:rsidRPr="00562D09" w:rsidRDefault="00F74731" w:rsidP="00065046">
            <w:pPr>
              <w:widowControl/>
              <w:jc w:val="left"/>
              <w:rPr>
                <w:rFonts w:ascii="Times New Roman" w:eastAsia="SimSun" w:hAnsi="Times New Roman" w:cs="Times New Roman"/>
                <w:color w:val="000000"/>
                <w:kern w:val="0"/>
                <w:sz w:val="20"/>
                <w:szCs w:val="20"/>
                <w:lang w:val="fr-FR"/>
              </w:rPr>
            </w:pPr>
            <w:r w:rsidRPr="00562D09">
              <w:rPr>
                <w:rFonts w:ascii="Times New Roman" w:eastAsia="SimSun" w:hAnsi="Times New Roman" w:cs="Times New Roman" w:hint="eastAsia"/>
                <w:color w:val="000000"/>
                <w:kern w:val="0"/>
                <w:sz w:val="20"/>
                <w:szCs w:val="20"/>
                <w:lang w:val="fr-FR"/>
              </w:rPr>
              <w:t>C</w:t>
            </w:r>
            <w:r w:rsidRPr="00562D09">
              <w:rPr>
                <w:rFonts w:ascii="Times New Roman" w:eastAsia="SimSun" w:hAnsi="Times New Roman" w:cs="Times New Roman"/>
                <w:color w:val="000000"/>
                <w:kern w:val="0"/>
                <w:sz w:val="20"/>
                <w:szCs w:val="20"/>
                <w:lang w:val="fr-FR"/>
              </w:rPr>
              <w:t>AH09273.1</w:t>
            </w:r>
          </w:p>
        </w:tc>
        <w:tc>
          <w:tcPr>
            <w:tcW w:w="765" w:type="pct"/>
            <w:noWrap/>
          </w:tcPr>
          <w:p w14:paraId="682FDB79" w14:textId="77777777" w:rsidR="00F74731" w:rsidRPr="00562D09"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562D09">
              <w:rPr>
                <w:rFonts w:ascii="Times New Roman" w:eastAsia="SimSun" w:hAnsi="Times New Roman" w:cs="Times New Roman"/>
                <w:i/>
                <w:iCs/>
                <w:color w:val="000000"/>
                <w:kern w:val="0"/>
                <w:sz w:val="20"/>
                <w:szCs w:val="20"/>
                <w:lang w:val="fr-FR"/>
              </w:rPr>
              <w:t>Bateroides</w:t>
            </w:r>
            <w:proofErr w:type="spellEnd"/>
            <w:r w:rsidRPr="00562D09">
              <w:rPr>
                <w:rFonts w:ascii="Times New Roman" w:eastAsia="SimSun" w:hAnsi="Times New Roman" w:cs="Times New Roman"/>
                <w:i/>
                <w:iCs/>
                <w:color w:val="000000"/>
                <w:kern w:val="0"/>
                <w:sz w:val="20"/>
                <w:szCs w:val="20"/>
                <w:lang w:val="fr-FR"/>
              </w:rPr>
              <w:t xml:space="preserve"> </w:t>
            </w:r>
            <w:proofErr w:type="spellStart"/>
            <w:r w:rsidRPr="00562D09">
              <w:rPr>
                <w:rFonts w:ascii="Times New Roman" w:eastAsia="SimSun" w:hAnsi="Times New Roman" w:cs="Times New Roman"/>
                <w:i/>
                <w:iCs/>
                <w:color w:val="000000"/>
                <w:kern w:val="0"/>
                <w:sz w:val="20"/>
                <w:szCs w:val="20"/>
                <w:lang w:val="fr-FR"/>
              </w:rPr>
              <w:t>fragilis</w:t>
            </w:r>
            <w:proofErr w:type="spellEnd"/>
            <w:r w:rsidRPr="00562D09">
              <w:rPr>
                <w:rFonts w:ascii="Times New Roman" w:eastAsia="SimSun" w:hAnsi="Times New Roman" w:cs="Times New Roman"/>
                <w:color w:val="000000"/>
                <w:kern w:val="0"/>
                <w:sz w:val="20"/>
                <w:szCs w:val="20"/>
                <w:lang w:val="fr-FR"/>
              </w:rPr>
              <w:t xml:space="preserve"> NCTC 9343</w:t>
            </w:r>
          </w:p>
        </w:tc>
        <w:tc>
          <w:tcPr>
            <w:tcW w:w="633" w:type="pct"/>
            <w:noWrap/>
          </w:tcPr>
          <w:p w14:paraId="0F03AC38" w14:textId="77777777" w:rsidR="00F74731" w:rsidRPr="00562D09" w:rsidRDefault="00F74731" w:rsidP="00065046">
            <w:pPr>
              <w:widowControl/>
              <w:jc w:val="left"/>
              <w:rPr>
                <w:rFonts w:ascii="Times New Roman" w:eastAsia="SimSun" w:hAnsi="Times New Roman" w:cs="Times New Roman"/>
                <w:color w:val="000000"/>
                <w:kern w:val="0"/>
                <w:sz w:val="20"/>
                <w:szCs w:val="20"/>
                <w:lang w:val="fr-FR"/>
              </w:rPr>
            </w:pPr>
            <w:r w:rsidRPr="00562D09">
              <w:rPr>
                <w:rFonts w:ascii="Times New Roman" w:eastAsia="SimSun" w:hAnsi="Times New Roman" w:cs="Times New Roman" w:hint="eastAsia"/>
                <w:color w:val="000000"/>
                <w:kern w:val="0"/>
                <w:sz w:val="20"/>
                <w:szCs w:val="20"/>
                <w:lang w:val="fr-FR"/>
              </w:rPr>
              <w:t>B</w:t>
            </w:r>
            <w:r w:rsidRPr="00562D09">
              <w:rPr>
                <w:rFonts w:ascii="Times New Roman" w:eastAsia="SimSun" w:hAnsi="Times New Roman" w:cs="Times New Roman"/>
                <w:color w:val="000000"/>
                <w:kern w:val="0"/>
                <w:sz w:val="20"/>
                <w:szCs w:val="20"/>
                <w:lang w:val="fr-FR"/>
              </w:rPr>
              <w:t>F3591</w:t>
            </w:r>
          </w:p>
        </w:tc>
        <w:tc>
          <w:tcPr>
            <w:tcW w:w="2783" w:type="pct"/>
            <w:noWrap/>
          </w:tcPr>
          <w:p w14:paraId="1AF28C1B" w14:textId="7157EF6B"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562D09">
              <w:rPr>
                <w:rFonts w:ascii="Times New Roman" w:eastAsia="SimSun" w:hAnsi="Times New Roman" w:cs="Times New Roman"/>
                <w:b/>
                <w:bCs/>
                <w:color w:val="000000"/>
                <w:kern w:val="0"/>
                <w:sz w:val="20"/>
                <w:szCs w:val="20"/>
                <w:lang w:val="fr-FR"/>
              </w:rPr>
              <w:t>LeX</w:t>
            </w:r>
            <w:proofErr w:type="spellEnd"/>
            <w:r w:rsidRPr="00562D09">
              <w:rPr>
                <w:rFonts w:ascii="Times New Roman" w:eastAsia="SimSun" w:hAnsi="Times New Roman" w:cs="Times New Roman"/>
                <w:b/>
                <w:bCs/>
                <w:color w:val="000000"/>
                <w:kern w:val="0"/>
                <w:sz w:val="20"/>
                <w:szCs w:val="20"/>
                <w:lang w:val="fr-FR"/>
              </w:rPr>
              <w:t>, 3FN</w:t>
            </w:r>
            <w:r w:rsidRPr="00562D09">
              <w:rPr>
                <w:rFonts w:ascii="Times New Roman" w:eastAsia="SimSun" w:hAnsi="Times New Roman" w:cs="Times New Roman"/>
                <w:color w:val="000000"/>
                <w:kern w:val="0"/>
                <w:sz w:val="20"/>
                <w:szCs w:val="20"/>
                <w:lang w:val="fr-FR"/>
              </w:rPr>
              <w:t>,</w:t>
            </w:r>
            <w:r w:rsidRPr="00562D09">
              <w:rPr>
                <w:rFonts w:ascii="Times New Roman" w:eastAsia="SimSun" w:hAnsi="Times New Roman" w:cs="Times New Roman"/>
                <w:b/>
                <w:bCs/>
                <w:color w:val="000000"/>
                <w:kern w:val="0"/>
                <w:sz w:val="20"/>
                <w:szCs w:val="20"/>
                <w:lang w:val="fr-FR"/>
              </w:rPr>
              <w:t xml:space="preserve"> </w:t>
            </w:r>
            <w:proofErr w:type="spellStart"/>
            <w:r w:rsidRPr="00562D09">
              <w:rPr>
                <w:rFonts w:ascii="Times New Roman" w:eastAsia="SimSun" w:hAnsi="Times New Roman" w:cs="Times New Roman"/>
                <w:color w:val="000000"/>
                <w:kern w:val="0"/>
                <w:sz w:val="20"/>
                <w:szCs w:val="20"/>
                <w:lang w:val="fr-FR"/>
              </w:rPr>
              <w:t>pNP-Fuc</w:t>
            </w:r>
            <w:proofErr w:type="spellEnd"/>
            <w:r w:rsidRPr="00562D09">
              <w:rPr>
                <w:rFonts w:ascii="Times New Roman" w:eastAsia="SimSun" w:hAnsi="Times New Roman" w:cs="Times New Roman"/>
                <w:color w:val="000000"/>
                <w:kern w:val="0"/>
                <w:sz w:val="20"/>
                <w:szCs w:val="20"/>
                <w:lang w:val="fr-FR"/>
              </w:rPr>
              <w:t xml:space="preserve">, </w:t>
            </w:r>
            <w:proofErr w:type="spellStart"/>
            <w:r w:rsidRPr="00562D09">
              <w:rPr>
                <w:rFonts w:ascii="Times New Roman" w:eastAsia="SimSun" w:hAnsi="Times New Roman" w:cs="Times New Roman"/>
                <w:color w:val="000000"/>
                <w:kern w:val="0"/>
                <w:sz w:val="20"/>
                <w:szCs w:val="20"/>
                <w:lang w:val="fr-FR"/>
              </w:rPr>
              <w:t>Fuc</w:t>
            </w:r>
            <w:proofErr w:type="spellEnd"/>
            <w:r w:rsidRPr="001C2016">
              <w:rPr>
                <w:rFonts w:ascii="Times New Roman" w:eastAsia="SimSun" w:hAnsi="Times New Roman" w:cs="Times New Roman"/>
                <w:color w:val="000000"/>
                <w:kern w:val="0"/>
                <w:sz w:val="20"/>
                <w:szCs w:val="20"/>
              </w:rPr>
              <w:t>α</w:t>
            </w:r>
            <w:r w:rsidRPr="00562D09">
              <w:rPr>
                <w:rFonts w:ascii="Times New Roman" w:eastAsia="SimSun" w:hAnsi="Times New Roman" w:cs="Times New Roman"/>
                <w:color w:val="000000"/>
                <w:kern w:val="0"/>
                <w:sz w:val="20"/>
                <w:szCs w:val="20"/>
                <w:lang w:val="fr-FR"/>
              </w:rPr>
              <w:t xml:space="preserve">1,2Gal, </w:t>
            </w:r>
            <w:proofErr w:type="spellStart"/>
            <w:r w:rsidRPr="00562D09">
              <w:rPr>
                <w:rFonts w:ascii="Times New Roman" w:eastAsia="SimSun" w:hAnsi="Times New Roman" w:cs="Times New Roman"/>
                <w:color w:val="000000"/>
                <w:kern w:val="0"/>
                <w:sz w:val="20"/>
                <w:szCs w:val="20"/>
                <w:lang w:val="fr-FR"/>
              </w:rPr>
              <w:t>LeA</w:t>
            </w:r>
            <w:proofErr w:type="spellEnd"/>
            <w:r w:rsidRPr="00562D09">
              <w:rPr>
                <w:rFonts w:ascii="Times New Roman" w:eastAsia="SimSun" w:hAnsi="Times New Roman" w:cs="Times New Roman"/>
                <w:color w:val="000000"/>
                <w:kern w:val="0"/>
                <w:sz w:val="20"/>
                <w:szCs w:val="20"/>
                <w:lang w:val="fr-FR"/>
              </w:rPr>
              <w:t xml:space="preserve">, 6FN, 4FN </w:t>
            </w:r>
            <w:r>
              <w:rPr>
                <w:rFonts w:ascii="Times New Roman" w:eastAsia="SimSun" w:hAnsi="Times New Roman" w:cs="Times New Roman"/>
                <w:color w:val="000000"/>
                <w:kern w:val="0"/>
                <w:sz w:val="20"/>
                <w:szCs w:val="20"/>
              </w:rPr>
              <w:fldChar w:fldCharType="begin" w:fldLock="1"/>
            </w:r>
            <w:r w:rsidR="00CB3455" w:rsidRPr="00562D09">
              <w:rPr>
                <w:rFonts w:ascii="Times New Roman" w:eastAsia="SimSun" w:hAnsi="Times New Roman" w:cs="Times New Roman"/>
                <w:color w:val="000000"/>
                <w:kern w:val="0"/>
                <w:sz w:val="20"/>
                <w:szCs w:val="20"/>
                <w:lang w:val="fr-FR"/>
              </w:rPr>
              <w:instrText xml:space="preserve">ADDIN CSL_CITATION {"citationItems":[{"id":"ITEM-1","itemData":{"DOI":"10.1007/s00253-020-10759-w","ISSN":"14320614","PMID":"32715363","abstract":"Abstract: Fucosyl-N-acetylglucosamine disaccharides are present in many biologically important oligosaccharides, such as human milk oligosaccharides, Lewis carbohydrate antigens, and glycans on cell-surface glycoconjugate receptors, and thus have vast potential for infant formulas, prebiotics, and pharmaceutical applications. In this work, in order to screen biocatalysts for enzymatic synthesis of fucosyl-N-acetylglucosamine disaccharides, we performed sequence analysis of 12 putative and one known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 xml:space="preserve">-L-fucosidases of Bacteroides fragilis NCTC9343 and constructed a phylogenetic tree of the nine GH29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 xml:space="preserve">-L-fucosidases. After that, five GH29A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 xml:space="preserve">-L-fucosidases were cloned, and four of them were successfully heterogeneous expressed and screened for transglycosylation activity, and a GH29A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-L-fucosidase (BF3242) that synthesized a mix of Fuc-</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-1,3/1,6-GlcNAc disaccharides using pNP</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Fuc as donor and GlcNAc as acceptor was characterized. The effects of initial substrate concentration, pH, temperature, and reaction time on its transglycosylation activity were studied in detail. Under the optimum conditions of 0.05 U/mL enzyme, 20 mM pNP</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Fuc, and 500 mM GlcNAc in sodium buffer (pH 7.5) at 37 °C for 45 min, BF3242 efficiently synt</w:instrText>
            </w:r>
            <w:r w:rsidR="00CB3455">
              <w:rPr>
                <w:rFonts w:ascii="Times New Roman" w:eastAsia="SimSun" w:hAnsi="Times New Roman" w:cs="Times New Roman"/>
                <w:color w:val="000000"/>
                <w:kern w:val="0"/>
                <w:sz w:val="20"/>
                <w:szCs w:val="20"/>
              </w:rPr>
              <w:instrText>hesized Fuc-α-1,3/1,6-GlcNAc at a maximum yield of 79.0% with the ratio of 0.48 for 1,3/1,6. The molecular dynamics simulation analysis revealed that Loop-4 (His220-Ser245) in the putative 3D model of BF3242 displayed significant changes throughout the thermal simulations, might being responsible for the changes in the ratio of two regioisomeric products at different temperatures. This work provided not only a potential synthetic tool for enzymatic synthesis of fucosyl-N-acetylglucosamine disaccharides but also a possibility for the formation of regioisomeric products in glycosidase-catalyzed transglycosylation. Key points: • Sequence analysis of α-L-fucosidases of Bacteroides fragilis NCTC9343 • Obtainment of an α-L-fucosidase with high transglycosylation activity • Explanation why temperature affected the ratio of two regioisomeric products.","author":[{"dropping-particle":"","family":"Liu","given":"Peng","non-dropping-particle":"","parse-names":false,"suffix":""},{"dropping-particle":"","family":"Zhang","given":"Huaqin","non-dropping-particle":"","parse-names":false,"suffix":""},{"dropping-particle":"","family":"Wang","given":"Yuying","non-dropping-particle":"","parse-names":false,"suffix":""},{"dropping-particle":"","family":"Chen","given":"Xiaodi","non-dropping-particle":"","parse-names":false,"suffix":""},{"dropping-particle":"","family":"Jin","given":"Lan","non-dropping-particle":"","parse-names":false,"suffix":""},{"dropping-particle":"","family":"Xu","given":"Li","non-dropping-particle":"","parse-names":false,"suffix":""},{"dropping-particle":"","family":"Xiao","given":"Min","non-dropping-particle":"","parse-names":false,"suffix":""}],"container-title":"Applied Microbiology and Biotechnology","id":"ITEM-1","issue":"18","issued":{"date-parts":[["2020"]]},"page":"7827-7840","title":"Screening and characterization of an α-L-fucosidase from Bacteroides fragilis NCTC9343 for synthesis of fucosyl-N-acetylglucosamine disaccharides","type":"article-journal","volume":"104"},"uris":["http://www.mendeley.com/documents/?uuid=41b18bb7-e47b-4864-acf0-183c0d7f9eea"]}],"mendeley":{"formattedCitation":"(Liu et al., 2020)","plainTextFormattedCitation":"(Liu et al., 2020)","previouslyFormattedCitation":"&lt;sup&gt;52&lt;/sup&gt;"},"properties":{"noteIndex":0},"schema":"https://github.com/citation-style-language/schema/raw/master/csl-citation.json"}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2020)</w:t>
            </w:r>
            <w:r>
              <w:rPr>
                <w:rFonts w:ascii="Times New Roman" w:eastAsia="SimSun" w:hAnsi="Times New Roman" w:cs="Times New Roman"/>
                <w:color w:val="000000"/>
                <w:kern w:val="0"/>
                <w:sz w:val="20"/>
                <w:szCs w:val="20"/>
              </w:rPr>
              <w:fldChar w:fldCharType="end"/>
            </w:r>
          </w:p>
        </w:tc>
      </w:tr>
      <w:tr w:rsidR="00F74731" w:rsidRPr="00562D09" w14:paraId="11F47652" w14:textId="77777777" w:rsidTr="00065046">
        <w:trPr>
          <w:trHeight w:val="300"/>
        </w:trPr>
        <w:tc>
          <w:tcPr>
            <w:tcW w:w="462" w:type="pct"/>
            <w:vMerge w:val="restart"/>
            <w:noWrap/>
          </w:tcPr>
          <w:p w14:paraId="1AC60C0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6</w:t>
            </w:r>
          </w:p>
          <w:p w14:paraId="3AC7E9D1"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261D424"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U</w:t>
            </w:r>
            <w:r>
              <w:rPr>
                <w:rFonts w:ascii="Times New Roman" w:eastAsia="SimSun" w:hAnsi="Times New Roman" w:cs="Times New Roman"/>
                <w:color w:val="000000"/>
                <w:kern w:val="0"/>
                <w:sz w:val="20"/>
                <w:szCs w:val="20"/>
              </w:rPr>
              <w:t>UB87429.1</w:t>
            </w:r>
          </w:p>
        </w:tc>
        <w:tc>
          <w:tcPr>
            <w:tcW w:w="765" w:type="pct"/>
            <w:noWrap/>
          </w:tcPr>
          <w:p w14:paraId="1E141B0F"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7E7B40">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7E7B40">
              <w:rPr>
                <w:rFonts w:ascii="Times New Roman" w:eastAsia="SimSun" w:hAnsi="Times New Roman" w:cs="Times New Roman"/>
                <w:color w:val="000000"/>
                <w:kern w:val="0"/>
                <w:sz w:val="20"/>
                <w:szCs w:val="20"/>
              </w:rPr>
              <w:t xml:space="preserve"> microbiome</w:t>
            </w:r>
          </w:p>
        </w:tc>
        <w:tc>
          <w:tcPr>
            <w:tcW w:w="633" w:type="pct"/>
            <w:noWrap/>
          </w:tcPr>
          <w:p w14:paraId="045EC7D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uc5372</w:t>
            </w:r>
          </w:p>
        </w:tc>
        <w:tc>
          <w:tcPr>
            <w:tcW w:w="2783" w:type="pct"/>
            <w:noWrap/>
          </w:tcPr>
          <w:p w14:paraId="4325888E" w14:textId="534FFBC3"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3F6806">
              <w:rPr>
                <w:rFonts w:ascii="Times New Roman" w:eastAsia="SimSun" w:hAnsi="Times New Roman" w:cs="Times New Roman"/>
                <w:b/>
                <w:bCs/>
                <w:color w:val="000000"/>
                <w:kern w:val="0"/>
                <w:sz w:val="20"/>
                <w:szCs w:val="20"/>
              </w:rPr>
              <w:t>2'FL</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BgH</w:t>
            </w:r>
            <w:proofErr w:type="spellEnd"/>
            <w:r>
              <w:rPr>
                <w:rFonts w:ascii="Times New Roman" w:eastAsia="SimSun" w:hAnsi="Times New Roman" w:cs="Times New Roman"/>
                <w:color w:val="000000"/>
                <w:kern w:val="0"/>
                <w:sz w:val="20"/>
                <w:szCs w:val="20"/>
              </w:rPr>
              <w:t xml:space="preserve">-II, </w:t>
            </w:r>
            <w:proofErr w:type="spellStart"/>
            <w:r>
              <w:rPr>
                <w:rFonts w:ascii="Times New Roman" w:eastAsia="SimSun" w:hAnsi="Times New Roman" w:cs="Times New Roman"/>
                <w:color w:val="000000"/>
                <w:kern w:val="0"/>
                <w:sz w:val="20"/>
                <w:szCs w:val="20"/>
              </w:rPr>
              <w:t>BgB</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BgA</w:t>
            </w:r>
            <w:proofErr w:type="spellEnd"/>
            <w:r>
              <w:rPr>
                <w:rFonts w:ascii="Times New Roman" w:eastAsia="SimSun" w:hAnsi="Times New Roman" w:cs="Times New Roman"/>
                <w:color w:val="000000"/>
                <w:kern w:val="0"/>
                <w:sz w:val="20"/>
                <w:szCs w:val="20"/>
              </w:rPr>
              <w:t xml:space="preserve">, 6FN, 3FL, </w:t>
            </w:r>
            <w:proofErr w:type="spellStart"/>
            <w:r>
              <w:rPr>
                <w:rFonts w:ascii="Times New Roman" w:eastAsia="SimSun" w:hAnsi="Times New Roman" w:cs="Times New Roman"/>
                <w:color w:val="000000"/>
                <w:kern w:val="0"/>
                <w:sz w:val="20"/>
                <w:szCs w:val="20"/>
              </w:rPr>
              <w:t>BgH</w:t>
            </w:r>
            <w:proofErr w:type="spellEnd"/>
            <w:r>
              <w:rPr>
                <w:rFonts w:ascii="Times New Roman" w:eastAsia="SimSun" w:hAnsi="Times New Roman" w:cs="Times New Roman"/>
                <w:color w:val="000000"/>
                <w:kern w:val="0"/>
                <w:sz w:val="20"/>
                <w:szCs w:val="20"/>
              </w:rPr>
              <w:t xml:space="preserve">-I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w:instrText>
            </w:r>
            <w:r w:rsidR="00CB3455" w:rsidRPr="00EE1339">
              <w:rPr>
                <w:rFonts w:ascii="Times New Roman" w:eastAsia="SimSun" w:hAnsi="Times New Roman" w:cs="Times New Roman"/>
                <w:color w:val="000000"/>
                <w:kern w:val="0"/>
                <w:sz w:val="20"/>
                <w:szCs w:val="20"/>
                <w:lang w:val="fr-FR"/>
              </w:rPr>
              <w:instrText xml:space="preserve">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(Moya-Gonzálvez et al., 2022)</w:t>
            </w:r>
            <w:r>
              <w:rPr>
                <w:rFonts w:ascii="Times New Roman" w:eastAsia="SimSun" w:hAnsi="Times New Roman" w:cs="Times New Roman"/>
                <w:color w:val="000000"/>
                <w:kern w:val="0"/>
                <w:sz w:val="20"/>
                <w:szCs w:val="20"/>
              </w:rPr>
              <w:fldChar w:fldCharType="end"/>
            </w:r>
          </w:p>
        </w:tc>
      </w:tr>
      <w:tr w:rsidR="00F74731" w:rsidRPr="008421C7" w14:paraId="44529C81" w14:textId="77777777" w:rsidTr="00065046">
        <w:trPr>
          <w:trHeight w:val="300"/>
        </w:trPr>
        <w:tc>
          <w:tcPr>
            <w:tcW w:w="462" w:type="pct"/>
            <w:vMerge/>
            <w:noWrap/>
          </w:tcPr>
          <w:p w14:paraId="6A6BED3F"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49797256"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color w:val="000000"/>
                <w:kern w:val="0"/>
                <w:sz w:val="20"/>
                <w:szCs w:val="20"/>
                <w:lang w:val="fr-FR"/>
              </w:rPr>
              <w:t>CAH06554.1</w:t>
            </w:r>
          </w:p>
        </w:tc>
        <w:tc>
          <w:tcPr>
            <w:tcW w:w="765" w:type="pct"/>
            <w:noWrap/>
          </w:tcPr>
          <w:p w14:paraId="53242F06"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F718A7">
              <w:rPr>
                <w:rFonts w:ascii="Times New Roman" w:eastAsia="SimSun" w:hAnsi="Times New Roman" w:cs="Times New Roman"/>
                <w:i/>
                <w:iCs/>
                <w:color w:val="000000"/>
                <w:kern w:val="0"/>
                <w:sz w:val="20"/>
                <w:szCs w:val="20"/>
                <w:lang w:val="fr-FR"/>
              </w:rPr>
              <w:t>Bacteroides</w:t>
            </w:r>
            <w:proofErr w:type="spellEnd"/>
            <w:r w:rsidRPr="00F718A7">
              <w:rPr>
                <w:rFonts w:ascii="Times New Roman" w:eastAsia="SimSun" w:hAnsi="Times New Roman" w:cs="Times New Roman"/>
                <w:i/>
                <w:iCs/>
                <w:color w:val="000000"/>
                <w:kern w:val="0"/>
                <w:sz w:val="20"/>
                <w:szCs w:val="20"/>
                <w:lang w:val="fr-FR"/>
              </w:rPr>
              <w:t xml:space="preserve"> </w:t>
            </w:r>
            <w:proofErr w:type="spellStart"/>
            <w:r w:rsidRPr="00F718A7">
              <w:rPr>
                <w:rFonts w:ascii="Times New Roman" w:eastAsia="SimSun" w:hAnsi="Times New Roman" w:cs="Times New Roman"/>
                <w:i/>
                <w:iCs/>
                <w:color w:val="000000"/>
                <w:kern w:val="0"/>
                <w:sz w:val="20"/>
                <w:szCs w:val="20"/>
                <w:lang w:val="fr-FR"/>
              </w:rPr>
              <w:t>fragilis</w:t>
            </w:r>
            <w:proofErr w:type="spellEnd"/>
            <w:r w:rsidRPr="005D3121">
              <w:rPr>
                <w:rFonts w:ascii="Times New Roman" w:eastAsia="SimSun" w:hAnsi="Times New Roman" w:cs="Times New Roman"/>
                <w:color w:val="000000"/>
                <w:kern w:val="0"/>
                <w:sz w:val="20"/>
                <w:szCs w:val="20"/>
                <w:lang w:val="fr-FR"/>
              </w:rPr>
              <w:t xml:space="preserve"> NCTC 9343</w:t>
            </w:r>
          </w:p>
        </w:tc>
        <w:tc>
          <w:tcPr>
            <w:tcW w:w="633" w:type="pct"/>
            <w:noWrap/>
          </w:tcPr>
          <w:p w14:paraId="2E2CD498"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hint="eastAsia"/>
                <w:color w:val="000000"/>
                <w:kern w:val="0"/>
                <w:sz w:val="20"/>
                <w:szCs w:val="20"/>
                <w:lang w:val="fr-FR"/>
              </w:rPr>
              <w:t>B</w:t>
            </w:r>
            <w:r w:rsidRPr="005D3121">
              <w:rPr>
                <w:rFonts w:ascii="Times New Roman" w:eastAsia="SimSun" w:hAnsi="Times New Roman" w:cs="Times New Roman"/>
                <w:color w:val="000000"/>
                <w:kern w:val="0"/>
                <w:sz w:val="20"/>
                <w:szCs w:val="20"/>
                <w:lang w:val="fr-FR"/>
              </w:rPr>
              <w:t>F0810</w:t>
            </w:r>
          </w:p>
        </w:tc>
        <w:tc>
          <w:tcPr>
            <w:tcW w:w="2783" w:type="pct"/>
            <w:noWrap/>
          </w:tcPr>
          <w:p w14:paraId="08E495C7" w14:textId="437FBBFE"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9110B7">
              <w:rPr>
                <w:rFonts w:ascii="Times New Roman" w:eastAsia="SimSun" w:hAnsi="Times New Roman" w:cs="Times New Roman"/>
                <w:color w:val="000000"/>
                <w:kern w:val="0"/>
                <w:sz w:val="20"/>
                <w:szCs w:val="20"/>
                <w:lang w:val="fr-FR"/>
              </w:rPr>
              <w:t>pNP-Fuc</w:t>
            </w:r>
            <w:proofErr w:type="spellEnd"/>
            <w:r w:rsidRPr="009110B7">
              <w:rPr>
                <w:rFonts w:ascii="Times New Roman" w:eastAsia="SimSun" w:hAnsi="Times New Roman" w:cs="Times New Roman"/>
                <w:color w:val="000000"/>
                <w:kern w:val="0"/>
                <w:sz w:val="20"/>
                <w:szCs w:val="20"/>
                <w:lang w:val="fr-FR"/>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{"citationItems":[{"id":"ITEM-1","itemData":{"DOI":"10.1007/s00253-020-10759-w","ISSN":"14320614","PMID":"32715363","abstract":"Abstract: Fucosyl-N-acetylglucosamine disaccharides are present in many biologically important oligosaccharides, such as human milk oligosaccharides, Lewis carbohydrate antigens, and glycans on cell-surface glycoconjugate receptors, and thus have vast potential for infant formulas, prebiotics, and pharmaceutical applications. In this work, in order to screen biocatalysts for enzymatic synthesis of fucosyl-N-acetylglucosamine disaccharides, we performed sequence analysis of 12 putative and one known α-L-fucosidases of Bacteroides fragilis NCTC9343 and constructed a phylogenetic tree of the nine GH29 α-L-fucosidases. After that, five GH29A α-L-fucosidases were cloned, and four of them were successfully heterogeneous expressed and screened for transglycosylation activity, and a GH29A α-L-fucosidase (BF3242) that synthesized a mix of Fuc-α-1,3/1,6-GlcNAc disaccharides using pNPαFuc as donor and GlcNAc as acceptor was characterized. The effects of initial substrate concentration, pH, temperature, and reaction time on its transglycosylation activity were studied in detail. Under the optimum conditions of 0.05 U/mL enzyme, 20 mM pNPαFuc, and 500 mM GlcNAc in sodium buffer (pH 7.5) at 37 °C for 45 min, BF3242 efficiently synthesized Fuc-α-1,3/1,6-GlcNAc at a maximum yield of 79.0% with the ratio of 0.48 for 1,3/1,6. The molecular dynamics simulation analysis revealed that Loop-4 (His220-Ser245) in the putative 3D model of BF3242 displayed significant changes throughout the thermal simulations, might being responsible for the changes in the ratio of two regioisomeric products at different temperatures. This work provided not only a potential synthetic tool for enzymatic synthesis of fucosyl-N-acetylglucosamine disaccharides but also a possibility for the formation of regioisomeric products in glycosidase-catalyzed transglycosylation. Key points: • Sequence analysis of α-L-fucosidases of Bacteroides fragilis NCTC9343 • Obtainment of an α-L-fucosidase with high transglycosylation activity • Explanation why temperature affected the ratio of two regioisomeric products.","author":[{"</w:instrText>
            </w:r>
            <w:r w:rsidR="00CB3455" w:rsidRPr="00EE1339">
              <w:rPr>
                <w:rFonts w:ascii="Times New Roman" w:eastAsia="SimSun" w:hAnsi="Times New Roman" w:cs="Times New Roman"/>
                <w:color w:val="000000"/>
                <w:kern w:val="0"/>
                <w:sz w:val="20"/>
                <w:szCs w:val="20"/>
              </w:rPr>
              <w:instrText xml:space="preserve">dropping-particle":"","family":"Liu","given":"Peng","non-dropping-particle":"","parse-names":false,"suffix":""},{"dropping-particle":"","family":"Zhang","given":"Huaqin","non-dropping-particle":"","parse-names":false,"suffix":""},{"dropping-particle":"","family":"Wang","given":"Yuying","non-dropping-particle":"","parse-names":false,"suffix":""},{"dropping-particle":"","family":"Chen","given":"Xiaodi","non-dropping-particle":"","parse-names":false,"suffix":""},{"dropping-particle":"","family":"Jin","given":"Lan","non-dropping-particle":"","parse-names":false,"suffix":""},{"dropping-particle":"","family":"Xu","given":"Li","non-dropping-particle":"","parse-names":false,"suffix":""},{"dropping-particle":"","family":"Xiao","given":"Min","non-dropping-particle":"","parse-names":false,"suffix":""}],"container-title":"Applied Microbiology and Biotechnology","id":"ITEM-1","issue":"18","issued":{"date-parts":[["2020"]]},"page":"7827-7840","title":"Screening and characterization of an </w:instrText>
            </w:r>
            <w:r w:rsidR="00CB3455">
              <w:rPr>
                <w:rFonts w:ascii="Times New Roman" w:eastAsia="SimSun" w:hAnsi="Times New Roman" w:cs="Times New Roman"/>
                <w:color w:val="000000"/>
                <w:kern w:val="0"/>
                <w:sz w:val="20"/>
                <w:szCs w:val="20"/>
                <w:lang w:val="fr-FR"/>
              </w:rPr>
              <w:instrText>α</w:instrText>
            </w:r>
            <w:r w:rsidR="00CB3455" w:rsidRPr="00EE1339">
              <w:rPr>
                <w:rFonts w:ascii="Times New Roman" w:eastAsia="SimSun" w:hAnsi="Times New Roman" w:cs="Times New Roman"/>
                <w:color w:val="000000"/>
                <w:kern w:val="0"/>
                <w:sz w:val="20"/>
                <w:szCs w:val="20"/>
              </w:rPr>
              <w:instrText>-L-fucosidase from Bacteroides fragilis NCTC9343 for synthesis of fucosyl-N-acetylglucosamine disaccharides","type":"article-journal","volume":"104"},"uris":["http://www.mendeley.com/documents/?uuid=41b18bb7-e47b-4864-acf0-183c0d7f9eea"]}],"mendeley":{"formattedCitation":"(Liu et al., 2020)","plainTextFormattedCitation":"(Liu et al., 2020)","previouslyFormattedCitation":"&lt;sup&gt;52&lt;/sup&gt;"},"properties":{"noteIndex":0},"schema":"https://github.com/citation-style-language/schema/raw/master/csl-citation.json"}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2020)</w:t>
            </w:r>
            <w:r>
              <w:rPr>
                <w:rFonts w:ascii="Times New Roman" w:eastAsia="SimSun" w:hAnsi="Times New Roman" w:cs="Times New Roman"/>
                <w:color w:val="000000"/>
                <w:kern w:val="0"/>
                <w:sz w:val="20"/>
                <w:szCs w:val="20"/>
              </w:rPr>
              <w:fldChar w:fldCharType="end"/>
            </w:r>
          </w:p>
        </w:tc>
      </w:tr>
      <w:tr w:rsidR="00F74731" w:rsidRPr="00562D09" w14:paraId="6E81E404" w14:textId="77777777" w:rsidTr="00065046">
        <w:trPr>
          <w:trHeight w:val="300"/>
        </w:trPr>
        <w:tc>
          <w:tcPr>
            <w:tcW w:w="462" w:type="pct"/>
            <w:vMerge w:val="restart"/>
            <w:noWrap/>
          </w:tcPr>
          <w:p w14:paraId="304AD6F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7</w:t>
            </w:r>
          </w:p>
          <w:p w14:paraId="42254387"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A9C79AC"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AAD35394.1</w:t>
            </w:r>
          </w:p>
        </w:tc>
        <w:tc>
          <w:tcPr>
            <w:tcW w:w="765" w:type="pct"/>
            <w:noWrap/>
          </w:tcPr>
          <w:p w14:paraId="4FF476FA" w14:textId="77777777" w:rsidR="00F74731" w:rsidRPr="00021F89"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Thermotoga</w:t>
            </w:r>
            <w:proofErr w:type="spellEnd"/>
            <w:r w:rsidRPr="00F718A7">
              <w:rPr>
                <w:rFonts w:ascii="Times New Roman" w:eastAsia="SimSun" w:hAnsi="Times New Roman" w:cs="Times New Roman"/>
                <w:i/>
                <w:iCs/>
                <w:color w:val="000000"/>
                <w:kern w:val="0"/>
                <w:sz w:val="20"/>
                <w:szCs w:val="20"/>
              </w:rPr>
              <w:t xml:space="preserve"> maritima</w:t>
            </w:r>
            <w:r w:rsidRPr="008421C7">
              <w:rPr>
                <w:rFonts w:ascii="Times New Roman" w:eastAsia="SimSun" w:hAnsi="Times New Roman" w:cs="Times New Roman"/>
                <w:color w:val="000000"/>
                <w:kern w:val="0"/>
                <w:sz w:val="20"/>
                <w:szCs w:val="20"/>
              </w:rPr>
              <w:t xml:space="preserve"> MSB8</w:t>
            </w:r>
          </w:p>
        </w:tc>
        <w:tc>
          <w:tcPr>
            <w:tcW w:w="633" w:type="pct"/>
            <w:noWrap/>
          </w:tcPr>
          <w:p w14:paraId="70853733"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T</w:t>
            </w: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α</w:t>
            </w:r>
            <w:proofErr w:type="spellStart"/>
            <w:r>
              <w:rPr>
                <w:rFonts w:ascii="Times New Roman" w:eastAsia="SimSun" w:hAnsi="Times New Roman" w:cs="Times New Roman"/>
                <w:color w:val="000000"/>
                <w:kern w:val="0"/>
                <w:sz w:val="20"/>
                <w:szCs w:val="20"/>
              </w:rPr>
              <w:t>Fuc</w:t>
            </w:r>
            <w:proofErr w:type="spellEnd"/>
          </w:p>
        </w:tc>
        <w:tc>
          <w:tcPr>
            <w:tcW w:w="2783" w:type="pct"/>
            <w:noWrap/>
          </w:tcPr>
          <w:p w14:paraId="41A38C53" w14:textId="2DB8744A"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AD6E84">
              <w:rPr>
                <w:rFonts w:ascii="Times New Roman" w:eastAsia="SimSun" w:hAnsi="Times New Roman" w:cs="Times New Roman"/>
                <w:b/>
                <w:bCs/>
                <w:color w:val="000000"/>
                <w:kern w:val="0"/>
                <w:sz w:val="20"/>
                <w:szCs w:val="20"/>
              </w:rPr>
              <w:t>pNP-Fuc</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transglycosylation</w:t>
            </w:r>
            <w:proofErr w:type="spellEnd"/>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{"citationItems":[{"id":"ITEM-1","itemData":{"DOI":"10.1021/bi061444w","ISSN":"00062960","PMID":"17240986","abstract":"The α-L-fucosidase from Thermotoga maritima (Tmαfuc) was converted into Λ-L-transfucosidase variants by directed evol</w:instrText>
            </w:r>
            <w:r w:rsidR="00CB3455">
              <w:rPr>
                <w:rFonts w:ascii="Times New Roman" w:eastAsia="SimSun" w:hAnsi="Times New Roman" w:cs="Times New Roman" w:hint="eastAsia"/>
                <w:color w:val="000000"/>
                <w:kern w:val="0"/>
                <w:sz w:val="20"/>
                <w:szCs w:val="20"/>
              </w:rPr>
              <w:instrText xml:space="preserve">ution. The wild-type enzyme catalyzes oligosaccharide synthesis by transfer of a fucosyl residue from a pNP-fucoside donor to pNP-fucoside (self-condensation) with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regioselectivity or pNP-galactoside (transglycosylation) with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 regioselectiv</w:instrText>
            </w:r>
            <w:r w:rsidR="00CB3455">
              <w:rPr>
                <w:rFonts w:ascii="Times New Roman" w:eastAsia="SimSun" w:hAnsi="Times New Roman" w:cs="Times New Roman"/>
                <w:color w:val="000000"/>
                <w:kern w:val="0"/>
                <w:sz w:val="20"/>
                <w:szCs w:val="20"/>
              </w:rPr>
              <w:instrText>ity at low yields (7%). The wild-type enzyme was submitted to one cycle of mutagenesis, followed by rational recombinaton of the selected mutations, which allowed identification of variants with improved transferase activity. The transferase and hydrolytic kinetics of all the mutants were assessed by NMR methods and capillary electrophoresis. It was shown that the best mutant exhibited a dramatic 32-fold increase in the transferase/hydrolytic kinetic ratio, while keeping 60% of the overall wild-type enzym</w:instrText>
            </w:r>
            <w:r w:rsidR="00CB3455">
              <w:rPr>
                <w:rFonts w:ascii="Times New Roman" w:eastAsia="SimSun" w:hAnsi="Times New Roman" w:cs="Times New Roman" w:hint="eastAsia"/>
                <w:color w:val="000000"/>
                <w:kern w:val="0"/>
                <w:sz w:val="20"/>
                <w:szCs w:val="20"/>
              </w:rPr>
              <w:instrText>e activity. Accordingly, the maximum yield of a specific transglycosylation product [pNP-Gal-</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2)-Fuc] reached more than 60% compared to 7% with WT enzyme at equimolar and low concentrations of donor and acceptor (10 mM). Such an improvement was obtain</w:instrText>
            </w:r>
            <w:r w:rsidR="00CB3455">
              <w:rPr>
                <w:rFonts w:ascii="Times New Roman" w:eastAsia="SimSun" w:hAnsi="Times New Roman" w:cs="Times New Roman"/>
                <w:color w:val="000000"/>
                <w:kern w:val="0"/>
                <w:sz w:val="20"/>
                <w:szCs w:val="20"/>
              </w:rPr>
              <w:instrText>ed with only three mutations (T264A, Y267F, L322P), which were all located in the second amino acid shell of the fucosidase active site. Molecular modeling suggested that some of these mutations (T264A, Y267F) cause a reorientation of the amino acids that are in direct contact with the substrates, resulting in a better docking energy. Such mutants with high transglycosidase activity may constitute novel enzymatic tools for the synthesis of fucooligosaccharides. © 2007 American Chemical Society.","author":[{"dropping-particle":"","family":"Osanjo","given":"George","non-dropping-particle":"","parse-names":false,"suffix":""},{"dropping-particle":"","family":"Dion","given":"Michel","non-dropping-particle":"","parse-names":false,"suffix":""},{"dropping-particle":"","family":"Drone","given":"Jullien","non-dropping-particle":"","parse-names":false,"suffix":""},{"dropping-particle":"","family":"Solleux","given":"Claude","non-dropping-particle":"","parse-names":false,"suffix":""},{"dropping-particle":"","family":"Tran","given":"Vinh","non-dropping-particle":"","parse-names":false,"suffix":""},{"dropping-particle":"","family":"Rabiller","given":"Claude","non-dropping-particle":"","parse-names":false,"suffix":""},{"dropping-particle":"","family":"Tellier","given":"Charles","non-dropping-particle":"","parse-names":false,"suffix":""}],"container-title":"Biochemistry","id":"ITEM-1","issue":"4","issued":{"date-parts":[["2007"]]},"page":"1022-1033","title":"Directed evolution of the α-L-fucosidase from Thermotoga maritima into an α-L-transfucosidase","type":"article-journal","volume":"46"},"uris":["http://www.mendeley.com/documents/?uuid=214d3278-8ed8-43b4-bade-1602dad75156"]}],"mendeley":{"formattedCitation":"(Osanjo et al., 2007)","plainTextFormattedCitation":"(Osanjo et al., 2007)","previouslyFormattedCitation":"&lt;sup&gt;53&lt;/sup&gt;"},"properties":{"noteIndex":0},"schema":"https://github.com/citation-style-language/schema/raw/master/csl-citation.json"}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(Osanjo et al., 2007)</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w:t>
            </w:r>
          </w:p>
          <w:p w14:paraId="3A4B1C1A" w14:textId="2D451491" w:rsidR="00F74731" w:rsidRPr="00EE1339" w:rsidRDefault="00F74731" w:rsidP="00065046">
            <w:pPr>
              <w:widowControl/>
              <w:jc w:val="left"/>
              <w:rPr>
                <w:rFonts w:ascii="Times New Roman" w:eastAsia="SimSun" w:hAnsi="Times New Roman" w:cs="Times New Roman"/>
                <w:color w:val="000000"/>
                <w:kern w:val="0"/>
                <w:sz w:val="20"/>
                <w:szCs w:val="20"/>
                <w:lang w:val="fr-FR"/>
              </w:rPr>
            </w:pPr>
            <w:r w:rsidRPr="00C309D3">
              <w:rPr>
                <w:rFonts w:ascii="Times New Roman" w:eastAsia="SimSun" w:hAnsi="Times New Roman" w:cs="Times New Roman" w:hint="eastAsia"/>
                <w:color w:val="000000"/>
                <w:kern w:val="0"/>
                <w:sz w:val="20"/>
                <w:szCs w:val="20"/>
              </w:rPr>
              <w:t>2</w:t>
            </w:r>
            <w:r w:rsidRPr="00C309D3">
              <w:rPr>
                <w:rFonts w:ascii="Times New Roman" w:eastAsia="SimSun" w:hAnsi="Times New Roman" w:cs="Times New Roman"/>
                <w:color w:val="000000"/>
                <w:kern w:val="0"/>
                <w:sz w:val="20"/>
                <w:szCs w:val="20"/>
              </w:rPr>
              <w:t>’FL</w:t>
            </w:r>
            <w:r>
              <w:rPr>
                <w:rFonts w:ascii="Times New Roman" w:eastAsia="SimSun" w:hAnsi="Times New Roman" w:cs="Times New Roman"/>
                <w:color w:val="000000"/>
                <w:kern w:val="0"/>
                <w:sz w:val="20"/>
                <w:szCs w:val="20"/>
              </w:rPr>
              <w:t xml:space="preserve">, XXFG, </w:t>
            </w:r>
            <w:proofErr w:type="spellStart"/>
            <w:r>
              <w:rPr>
                <w:rFonts w:ascii="Times New Roman" w:eastAsia="SimSun" w:hAnsi="Times New Roman" w:cs="Times New Roman"/>
                <w:color w:val="000000"/>
                <w:kern w:val="0"/>
                <w:sz w:val="20"/>
                <w:szCs w:val="20"/>
              </w:rPr>
              <w:t>XyG</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α-L-fucosidases from a soil metagenome for production of fucosylated human milk oligosaccharides","type":"article-journal","volume":"11"},"uris":["http://www.mendeley.com/documents/?uuid=5b8952b3-cf99-448a-9247-071a2eeb4769"]},{"id":"ITEM-2","itemData":{"DOI":"10.1016/j.nbt.2017.12.002","ISSN":"18764347","PMID":"29221760","abstract":"Human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as acceptor with a 39% yield. α-L-Fucosidases FgFCO1 from Fusarium graminearum and Mfuc5 from a soil meta</w:instrText>
            </w:r>
            <w:r w:rsidR="00CB3455">
              <w:rPr>
                <w:rFonts w:ascii="Times New Roman" w:eastAsia="SimSun" w:hAnsi="Times New Roman" w:cs="Times New Roman" w:hint="eastAsia"/>
                <w:color w:val="000000"/>
                <w:kern w:val="0"/>
                <w:sz w:val="20"/>
                <w:szCs w:val="20"/>
              </w:rPr>
              <w:instrText>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whereas Mfuc5 catalysis mainly produced an unidentified, non-HMO fucosyllactose, reaching molar yields bas</w:instrText>
            </w:r>
            <w:r w:rsidR="00CB3455">
              <w:rPr>
                <w:rFonts w:ascii="Times New Roman" w:eastAsia="SimSun" w:hAnsi="Times New Roman" w:cs="Times New Roman"/>
                <w:color w:val="000000"/>
                <w:kern w:val="0"/>
                <w:sz w:val="20"/>
                <w:szCs w:val="20"/>
              </w:rPr>
              <w:instrText>ed on the donor substrate of 14% and 18%, respectively.","author":[{"dropping-particle":"","family":"Zeuner","given":"Birgitte","non-dropping-particle":"","parse-names":false,"suffix":""},{"dropping-particle":"","family":"Muschiol","given":"Jan","non-dropping-particle":"","p</w:instrText>
            </w:r>
            <w:r w:rsidR="00CB3455" w:rsidRPr="00EE1339">
              <w:rPr>
                <w:rFonts w:ascii="Times New Roman" w:eastAsia="SimSun" w:hAnsi="Times New Roman" w:cs="Times New Roman"/>
                <w:color w:val="000000"/>
                <w:kern w:val="0"/>
                <w:sz w:val="20"/>
                <w:szCs w:val="20"/>
                <w:lang w:val="fr-FR"/>
              </w:rPr>
              <w:instrText xml:space="preserve">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Biotechnology","id":"ITEM-2","issue":"December 2017","issued":{"date-parts":[["2018"]]},"page":"34-45","publisher":"Elsevier","title":"Substrate specificity and transfucosylation activity of GH29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-L-fucosidases for enzymatic production of human milk oligosaccharides","type":"article-journal","volume":"41"},"uris":["http://www.mendeley.com/documents/?uuid=ca22f4d3-effe-4ea7-8e02-9de465be74ce"]}],"mendeley":{"formattedCitation":"(Lezyk et al., 2016; Zeuner et al., 2018)","plainTextFormattedCitation":"(Lezyk et al., 2016; Zeuner et al., 2018)","previouslyFormattedCitation":"&lt;sup&gt;15,32&lt;/sup&gt;"},"properties":{"noteIndex":0},"schema":"https://github.com/citation-style-language/schema/raw/master/csl-citation.json"}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EE1339">
              <w:rPr>
                <w:rFonts w:ascii="Times New Roman" w:eastAsia="SimSun" w:hAnsi="Times New Roman" w:cs="Times New Roman"/>
                <w:noProof/>
                <w:color w:val="000000"/>
                <w:kern w:val="0"/>
                <w:sz w:val="20"/>
                <w:szCs w:val="20"/>
                <w:lang w:val="fr-FR"/>
              </w:rPr>
              <w:t>(Lezyk et al., 2016; Zeuner et al., 2018)</w:t>
            </w:r>
            <w:r>
              <w:rPr>
                <w:rFonts w:ascii="Times New Roman" w:eastAsia="SimSun" w:hAnsi="Times New Roman" w:cs="Times New Roman"/>
                <w:color w:val="000000"/>
                <w:kern w:val="0"/>
                <w:sz w:val="20"/>
                <w:szCs w:val="20"/>
              </w:rPr>
              <w:fldChar w:fldCharType="end"/>
            </w:r>
            <w:r w:rsidRPr="00EE1339">
              <w:rPr>
                <w:rFonts w:ascii="Times New Roman" w:eastAsia="SimSun" w:hAnsi="Times New Roman" w:cs="Times New Roman"/>
                <w:color w:val="000000"/>
                <w:kern w:val="0"/>
                <w:sz w:val="20"/>
                <w:szCs w:val="20"/>
                <w:lang w:val="fr-FR"/>
              </w:rPr>
              <w:t xml:space="preserve">; </w:t>
            </w:r>
            <w:r w:rsidRPr="00EE1339">
              <w:rPr>
                <w:rFonts w:ascii="Times New Roman" w:eastAsia="SimSun" w:hAnsi="Times New Roman" w:cs="Times New Roman" w:hint="eastAsia"/>
                <w:color w:val="000000"/>
                <w:kern w:val="0"/>
                <w:sz w:val="20"/>
                <w:szCs w:val="20"/>
                <w:lang w:val="fr-FR"/>
              </w:rPr>
              <w:t>P</w:t>
            </w:r>
            <w:r w:rsidRPr="00EE1339">
              <w:rPr>
                <w:rFonts w:ascii="Times New Roman" w:eastAsia="SimSun" w:hAnsi="Times New Roman" w:cs="Times New Roman"/>
                <w:color w:val="000000"/>
                <w:kern w:val="0"/>
                <w:sz w:val="20"/>
                <w:szCs w:val="20"/>
                <w:lang w:val="fr-FR"/>
              </w:rPr>
              <w:t xml:space="preserve">DB: 1HL8 </w:t>
            </w:r>
            <w:r>
              <w:rPr>
                <w:rFonts w:ascii="Times New Roman" w:eastAsia="SimSun" w:hAnsi="Times New Roman" w:cs="Times New Roman"/>
                <w:color w:val="000000"/>
                <w:kern w:val="0"/>
                <w:sz w:val="20"/>
                <w:szCs w:val="20"/>
              </w:rPr>
              <w:fldChar w:fldCharType="begin" w:fldLock="1"/>
            </w:r>
            <w:r w:rsidR="00CB3455" w:rsidRPr="00EE1339">
              <w:rPr>
                <w:rFonts w:ascii="Times New Roman" w:eastAsia="SimSun" w:hAnsi="Times New Roman" w:cs="Times New Roman"/>
                <w:color w:val="000000"/>
                <w:kern w:val="0"/>
                <w:sz w:val="20"/>
                <w:szCs w:val="20"/>
                <w:lang w:val="fr-FR"/>
              </w:rPr>
              <w:instrText xml:space="preserve">ADDIN CSL_CITATION {"citationItems":[{"id":"ITEM-1","itemData":{"DOI":"10.1074/jbc.M313783200","ISBN":"3349116450","ISSN":"00219258","PMID":"14715651","abstract":"Fucosylated glycoconjugates are involved in numerous biological events, and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-L-fucosidases, the enzymes responsible for their processing, are therefore of crucial importance. Deficiency in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 activity is associated with fucosidosis, a lysosomal storage disorder characterized by rapid neurodegeneration, resulting in severe mental and motor deterioration. To gain insight into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 function at the molecular level, we have determined the crystal structure of Thermotoga maritima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-L-fucosidase. This enzyme assembles as a hexamer and displays a two-domain fold, composed of a catalytic (</w:instrText>
            </w:r>
            <w:r w:rsidR="00CB3455">
              <w:rPr>
                <w:rFonts w:ascii="Times New Roman" w:eastAsia="SimSun" w:hAnsi="Times New Roman" w:cs="Times New Roman"/>
                <w:color w:val="000000"/>
                <w:kern w:val="0"/>
                <w:sz w:val="20"/>
                <w:szCs w:val="20"/>
              </w:rPr>
              <w:instrText>β</w:instrText>
            </w:r>
            <w:r w:rsidR="00CB3455" w:rsidRPr="00EE1339">
              <w:rPr>
                <w:rFonts w:ascii="Times New Roman" w:eastAsia="SimSun" w:hAnsi="Times New Roman" w:cs="Times New Roman"/>
                <w:color w:val="000000"/>
                <w:kern w:val="0"/>
                <w:sz w:val="20"/>
                <w:szCs w:val="20"/>
                <w:lang w:val="fr-FR"/>
              </w:rPr>
              <w:instrText>/</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 8-like domain and a C-terminal </w:instrText>
            </w:r>
            <w:r w:rsidR="00CB3455">
              <w:rPr>
                <w:rFonts w:ascii="Times New Roman" w:eastAsia="SimSun" w:hAnsi="Times New Roman" w:cs="Times New Roman"/>
                <w:color w:val="000000"/>
                <w:kern w:val="0"/>
                <w:sz w:val="20"/>
                <w:szCs w:val="20"/>
              </w:rPr>
              <w:instrText>β</w:instrText>
            </w:r>
            <w:r w:rsidR="00CB3455" w:rsidRPr="00EE1339">
              <w:rPr>
                <w:rFonts w:ascii="Times New Roman" w:eastAsia="SimSun" w:hAnsi="Times New Roman" w:cs="Times New Roman"/>
                <w:color w:val="000000"/>
                <w:kern w:val="0"/>
                <w:sz w:val="20"/>
                <w:szCs w:val="20"/>
                <w:lang w:val="fr-FR"/>
              </w:rPr>
              <w:instrText xml:space="preserve">-sandwich domain. The structures of an enzyme-product complex and of a covalent glycosyl-enzyme intermediate, coupled with kinetic and mutagenesis studies, allowed us to identify the catalytic nucleophile, Asp 244, and the Brønsted acid/base, Glu 266. Because T. maritima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 occupies a unique evolutionary position, being far more closely related to the mammalian enzymes than to any other prokaryotic homolog, a structural model of the human enzyme was built to document the structural consequences of the genetic mutations associated with fucosidosis.","author":[{"dropping-particle":"","family":"Sulzenbacher","given":"Gerlind","non-dropping-particle":"","parse-names":false,"suffix":""},{"dropping-particle":"","family":"Bignon","given":"Christophe","non-dropping-particle":"","parse-names":false,"suffix":""},{"dropping-particle":"","family":"Nishimura","given":"Takeshi","non-dropping-particle":"","parse-names":false,"suffix":""},{"dropping-particle":"","family":"Tarling","given":"Chris A.","non-dropping-particle":"","parse-names":false,"suffix":""},{"dropping-particle":"","family":"Withers","given":"Stephen G.","non-dropping-particle":"","parse-names":false,"suffix":""},{"dropping-particle":"","family":"Henrissat","given":"Bernard","non-dropping-particle":"","parse-names":false,"suffix":""},{"dropping-particle":"","family":"Bourne","given":"Yves","non-dropping-particle":"","parse-names":false,"suffix":""}],"container-title":"Journal of Biological Chemistry","id":"ITEM-1","issue":"13","issued":{"date-parts":[["2004"]]},"page":"13119-13128","title":"Crystal structure of Thermotoga maritima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-L-fucosidase: Insights into the catalytic mechanism and the molecular basis for fucosidosis","type":"article-journal","volume":"279"},"uris":["http://www.mendeley.com/documents/?uuid=1dcc4f9f-c644-43e3-9c66-154309670b01"]}],"mendeley":{"formattedCitation":"(Sulzenbacher et al., 2004)","plainTextFormattedCitation":"(Sulzenbacher et al., 2004)","previouslyFormattedCitation":"&lt;sup&gt;54&lt;/sup&gt;"},"properties":{"noteIndex":0},"schema":"https://github.com/citation-style-language/schema/raw/master/csl-citation.json"}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EE1339">
              <w:rPr>
                <w:rFonts w:ascii="Times New Roman" w:eastAsia="SimSun" w:hAnsi="Times New Roman" w:cs="Times New Roman"/>
                <w:noProof/>
                <w:color w:val="000000"/>
                <w:kern w:val="0"/>
                <w:sz w:val="20"/>
                <w:szCs w:val="20"/>
                <w:lang w:val="fr-FR"/>
              </w:rPr>
              <w:t>(Sulzenbacher et al., 2004)</w:t>
            </w:r>
            <w:r>
              <w:rPr>
                <w:rFonts w:ascii="Times New Roman" w:eastAsia="SimSun" w:hAnsi="Times New Roman" w:cs="Times New Roman"/>
                <w:color w:val="000000"/>
                <w:kern w:val="0"/>
                <w:sz w:val="20"/>
                <w:szCs w:val="20"/>
              </w:rPr>
              <w:fldChar w:fldCharType="end"/>
            </w:r>
          </w:p>
        </w:tc>
      </w:tr>
      <w:tr w:rsidR="00F74731" w:rsidRPr="008421C7" w14:paraId="525F5AE9" w14:textId="77777777" w:rsidTr="00065046">
        <w:trPr>
          <w:trHeight w:val="300"/>
        </w:trPr>
        <w:tc>
          <w:tcPr>
            <w:tcW w:w="462" w:type="pct"/>
            <w:vMerge/>
            <w:noWrap/>
          </w:tcPr>
          <w:p w14:paraId="08154DBD" w14:textId="77777777" w:rsidR="00F74731" w:rsidRPr="00EE1339"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34540EDF"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ACJ51546.1</w:t>
            </w:r>
          </w:p>
        </w:tc>
        <w:tc>
          <w:tcPr>
            <w:tcW w:w="765" w:type="pct"/>
            <w:noWrap/>
          </w:tcPr>
          <w:p w14:paraId="17CB583B"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Bifidobacterium longum</w:t>
            </w:r>
            <w:r w:rsidRPr="008421C7">
              <w:rPr>
                <w:rFonts w:ascii="Times New Roman" w:eastAsia="SimSun" w:hAnsi="Times New Roman" w:cs="Times New Roman"/>
                <w:color w:val="000000"/>
                <w:kern w:val="0"/>
                <w:sz w:val="20"/>
                <w:szCs w:val="20"/>
              </w:rPr>
              <w:t xml:space="preserve"> subsp. </w:t>
            </w:r>
            <w:proofErr w:type="spellStart"/>
            <w:r w:rsidRPr="00F718A7">
              <w:rPr>
                <w:rFonts w:ascii="Times New Roman" w:eastAsia="SimSun" w:hAnsi="Times New Roman" w:cs="Times New Roman"/>
                <w:i/>
                <w:iCs/>
                <w:color w:val="000000"/>
                <w:kern w:val="0"/>
                <w:sz w:val="20"/>
                <w:szCs w:val="20"/>
              </w:rPr>
              <w:t>infantis</w:t>
            </w:r>
            <w:proofErr w:type="spellEnd"/>
            <w:r w:rsidRPr="008421C7">
              <w:rPr>
                <w:rFonts w:ascii="Times New Roman" w:eastAsia="SimSun" w:hAnsi="Times New Roman" w:cs="Times New Roman"/>
                <w:color w:val="000000"/>
                <w:kern w:val="0"/>
                <w:sz w:val="20"/>
                <w:szCs w:val="20"/>
              </w:rPr>
              <w:t xml:space="preserve"> TCC 15697</w:t>
            </w:r>
          </w:p>
        </w:tc>
        <w:tc>
          <w:tcPr>
            <w:tcW w:w="633" w:type="pct"/>
            <w:noWrap/>
          </w:tcPr>
          <w:p w14:paraId="6F049364"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Blon_0426</w:t>
            </w:r>
          </w:p>
        </w:tc>
        <w:tc>
          <w:tcPr>
            <w:tcW w:w="2783" w:type="pct"/>
            <w:noWrap/>
          </w:tcPr>
          <w:p w14:paraId="1D9759DE" w14:textId="36F496D2" w:rsidR="00F74731" w:rsidRPr="008421C7" w:rsidRDefault="00F74731" w:rsidP="00065046">
            <w:pPr>
              <w:widowControl/>
              <w:jc w:val="left"/>
              <w:rPr>
                <w:rFonts w:ascii="Times New Roman" w:eastAsia="SimSun" w:hAnsi="Times New Roman" w:cs="Times New Roman"/>
                <w:color w:val="000000"/>
                <w:kern w:val="0"/>
                <w:sz w:val="20"/>
                <w:szCs w:val="20"/>
              </w:rPr>
            </w:pPr>
            <w:r w:rsidRPr="00EE1339">
              <w:rPr>
                <w:rFonts w:ascii="Times New Roman" w:eastAsia="SimSun" w:hAnsi="Times New Roman" w:cs="Times New Roman"/>
                <w:b/>
                <w:bCs/>
                <w:color w:val="000000"/>
                <w:kern w:val="0"/>
                <w:sz w:val="20"/>
                <w:szCs w:val="20"/>
                <w:lang w:val="fr-FR"/>
              </w:rPr>
              <w:t>CNP-</w:t>
            </w:r>
            <w:proofErr w:type="spellStart"/>
            <w:r w:rsidRPr="00EE1339">
              <w:rPr>
                <w:rFonts w:ascii="Times New Roman" w:eastAsia="SimSun" w:hAnsi="Times New Roman" w:cs="Times New Roman"/>
                <w:b/>
                <w:bCs/>
                <w:color w:val="000000"/>
                <w:kern w:val="0"/>
                <w:sz w:val="20"/>
                <w:szCs w:val="20"/>
                <w:lang w:val="fr-FR"/>
              </w:rPr>
              <w:t>Fuc</w:t>
            </w:r>
            <w:proofErr w:type="spellEnd"/>
            <w:r w:rsidRPr="00EE1339">
              <w:rPr>
                <w:rFonts w:ascii="Times New Roman" w:eastAsia="SimSun" w:hAnsi="Times New Roman" w:cs="Times New Roman"/>
                <w:color w:val="000000"/>
                <w:kern w:val="0"/>
                <w:sz w:val="20"/>
                <w:szCs w:val="20"/>
                <w:lang w:val="fr-FR"/>
              </w:rPr>
              <w:t xml:space="preserve">, LNFP III </w:t>
            </w:r>
            <w:r>
              <w:rPr>
                <w:rFonts w:ascii="Times New Roman" w:eastAsia="SimSun" w:hAnsi="Times New Roman" w:cs="Times New Roman"/>
                <w:color w:val="000000"/>
                <w:kern w:val="0"/>
                <w:sz w:val="20"/>
                <w:szCs w:val="20"/>
              </w:rPr>
              <w:fldChar w:fldCharType="begin" w:fldLock="1"/>
            </w:r>
            <w:r w:rsidR="00CB3455" w:rsidRPr="00EE1339">
              <w:rPr>
                <w:rFonts w:ascii="Times New Roman" w:eastAsia="SimSun" w:hAnsi="Times New Roman" w:cs="Times New Roman"/>
                <w:color w:val="000000"/>
                <w:kern w:val="0"/>
                <w:sz w:val="20"/>
                <w:szCs w:val="20"/>
                <w:lang w:val="fr-FR"/>
              </w:rPr>
              <w:instrText xml:space="preserve">ADDIN CSL_CITATION {"citationItems":[{"id":"ITEM-1","itemData":{"DOI":"10.1128/AEM.06762-11","ISBN":"0099-2240","ISSN":"00992240","PMID":"22138995","abstract":"Bifidobacterium longum subsp. infantis ATCC 15697 utilizes several small-mass neutral human milk oligosaccharides (HMOs), several of which are fucosylated. Whereas previous studies focused on endpoint consumption, a temporal glycan consumption profile revealed a time-dependent effect. Specifically, among preferred HMOs, tetraose was favored early in fermentation, with other oligosaccharides consumed slightly later. In order to utilize fucosylated oligosaccharides, ATCC 15697 possesses several fucosidases, implicating GH29 and GH95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-L-fucosidases in a gene cluster dedicated to HMO metabolism. Evaluation of the biochemical kinetics demonstrated that ATCC 15697 expresses three fucosidases with a high turnover rate. Moreover, several ATCC 15697 fucosidases are active on the linkages inherent to the HMO molecule. Finally, the HMO cluster GH29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 xml:space="preserve">-L-fucosidase possesses a crystal structure that is similar to previously characterized fucosidases.","author":[{"dropping-particle":"","family":"Sela","given":"David A.","non-dropping-particle":"","parse-names":false,"suffix":""},{"dropping-particle":"","family":"Garrido","given":"Daniel","non-dropping-particle":"","parse-names":false,"suffix":""},{"dropping-particle":"","family":"Lerno","given":"Larry","non-dropping-particle":"","parse-names":false,"suffix":""},{"dropping-particle":"","family":"Wu","given":"Shuai","non-dropping-particle":"","parse-names":false,"suffix":""},{"dropping-particle":"","family":"Tan","given":"Kemin","non-dropping-particle":"","parse-names":false,"suffix":""},{"dropping-particle":"","family":"Eom","given":"Hyun Ju","non-dropping-particle":"","parse-names":false,"suffix":""},{"dropping-particle":"","family":"Joachimiak","given":"Andrzej","non-dropping-particle":"","parse-names":false,"suffix":""},{"dropping-particle":"","family":"Lebrilla","given":"Carlito B.","non-dropping-particle":"","parse-names":false,"suffix":""},{"dropping-particle":"","family":"Mills","given":"David A.","non-dropping-particle":"","parse-names":false,"suffix":""}],"container-title":"Applied and Environmental Microbiology","id":"ITEM-1","issue":"3","issued":{"date-parts":[["2012"]]},"page":"795-803","title":"Bifidobacterium longum subsp. infantis ATCC 15697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-fucosidases are active on fucosylated human milk oligosaccharides","type":"article-journal","volume":"78"},"uris":["http://www.mendeley.com/documents/?uuid=700e211b-4fd4-48a5-9f59-138ffa1fc9f9"]}],"mendeley":{"formattedCitation":"(Sela et al., 2012)","plainTextFormattedCitation":"(Sela et al., 2012)","previouslyFormattedCitation":"&lt;sup&gt;8&lt;/sup&gt;"},"properties":{"noteIndex":0},"schema":"https://github.com/citation-style-language/schema/raw/master/csl-citation.json"}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EE1339">
              <w:rPr>
                <w:rFonts w:ascii="Times New Roman" w:eastAsia="SimSun" w:hAnsi="Times New Roman" w:cs="Times New Roman"/>
                <w:noProof/>
                <w:color w:val="000000"/>
                <w:kern w:val="0"/>
                <w:sz w:val="20"/>
                <w:szCs w:val="20"/>
                <w:lang w:val="fr-FR"/>
              </w:rPr>
              <w:t>(Sela et al., 2012)</w:t>
            </w:r>
            <w:r>
              <w:rPr>
                <w:rFonts w:ascii="Times New Roman" w:eastAsia="SimSun" w:hAnsi="Times New Roman" w:cs="Times New Roman"/>
                <w:color w:val="000000"/>
                <w:kern w:val="0"/>
                <w:sz w:val="20"/>
                <w:szCs w:val="20"/>
              </w:rPr>
              <w:fldChar w:fldCharType="end"/>
            </w:r>
            <w:r w:rsidRPr="00EE1339">
              <w:rPr>
                <w:rFonts w:ascii="Times New Roman" w:eastAsia="SimSun" w:hAnsi="Times New Roman" w:cs="Times New Roman"/>
                <w:color w:val="000000"/>
                <w:kern w:val="0"/>
                <w:sz w:val="20"/>
                <w:szCs w:val="20"/>
                <w:lang w:val="fr-FR"/>
              </w:rPr>
              <w:t xml:space="preserve">; 2’FL, 6FN, </w:t>
            </w:r>
            <w:proofErr w:type="spellStart"/>
            <w:r w:rsidRPr="00EE1339">
              <w:rPr>
                <w:rFonts w:ascii="Times New Roman" w:eastAsia="SimSun" w:hAnsi="Times New Roman" w:cs="Times New Roman"/>
                <w:color w:val="000000"/>
                <w:kern w:val="0"/>
                <w:sz w:val="20"/>
                <w:szCs w:val="20"/>
                <w:lang w:val="fr-FR"/>
              </w:rPr>
              <w:t>Fuc</w:t>
            </w:r>
            <w:proofErr w:type="spellEnd"/>
            <w:r w:rsidRPr="008421C7">
              <w:rPr>
                <w:rFonts w:ascii="Times New Roman" w:eastAsia="SimSun" w:hAnsi="Times New Roman" w:cs="Times New Roman"/>
                <w:color w:val="000000"/>
                <w:kern w:val="0"/>
                <w:sz w:val="20"/>
                <w:szCs w:val="20"/>
              </w:rPr>
              <w:t>α</w:t>
            </w:r>
            <w:r w:rsidRPr="00EE1339">
              <w:rPr>
                <w:rFonts w:ascii="Times New Roman" w:eastAsia="SimSun" w:hAnsi="Times New Roman" w:cs="Times New Roman"/>
                <w:color w:val="000000"/>
                <w:kern w:val="0"/>
                <w:sz w:val="20"/>
                <w:szCs w:val="20"/>
                <w:lang w:val="fr-FR"/>
              </w:rPr>
              <w:t xml:space="preserve">1-2Gal </w:t>
            </w:r>
            <w:r>
              <w:rPr>
                <w:rFonts w:ascii="Times New Roman" w:eastAsia="SimSun" w:hAnsi="Times New Roman" w:cs="Times New Roman"/>
                <w:color w:val="000000"/>
                <w:kern w:val="0"/>
                <w:sz w:val="20"/>
                <w:szCs w:val="20"/>
              </w:rPr>
              <w:fldChar w:fldCharType="begin" w:fldLock="1"/>
            </w:r>
            <w:r w:rsidR="00CB3455" w:rsidRPr="00EE1339">
              <w:rPr>
                <w:rFonts w:ascii="Times New Roman" w:eastAsia="SimSun" w:hAnsi="Times New Roman" w:cs="Times New Roman"/>
                <w:color w:val="000000"/>
                <w:kern w:val="0"/>
                <w:sz w:val="20"/>
                <w:szCs w:val="20"/>
                <w:lang w:val="fr-FR"/>
              </w:rPr>
              <w:instrText>ADDIN CSL_CITATION {"citationItems":[{"id":"ITEM-1","itemData":{"DOI":"10.5458/jag.jag.jag-2019_0016","ISSN":"1344-7882","abstract":"Bifidobacterium longum subsp. infantis ATCC 15697 possesses five alpha-L-fucosidases, which have been previously characterized toward fucosylated human milk oligosaccharides containing alpha 1,2/3/4-linked fucose {[}Sela et al.: Appl. Environ. Microbiol., 78, 795-803 (2012)]. In this study, two glycoside hydrolase family 29 alpha-L-fucosidases out of five (Blon_0426 and Blon_0248) were found to be 1,6-alpha-L-fucosidases acting on core alpha 1,6-fucose on the N-glycan of glycoproteins. These enzymes readily hydrolyzed p-nitrophenyl-alpha-L-fucoside and Fuc alpha 1-6G1cNAc, but hardly hydrolyzed Fuc alpha 1-6(G1cNAc beta 1-4)G1cNAc, suggesting that they de-fucosylate Fuc alpha 1-6G1cNA beta 1-Asn-peptides/ proteins generated by the action of endo-beta-N-acetylglucosaminidase. We demonstrated that Blon_0426 can de-fucosylate Fuc alpha 1-6G1cNAc-IgG prepared from Rituximab using Endo-CoM from Cordyceps militaris. To generate homogenous non-fucosylated N-glycan-containing IgG with high antibody-dependent cellular cytotoxicity (ADCC) activity, the resulting G1cNAc-IgG has a potential to be a good acceptor substrate for the glycosynthase mutant of Endo-M from Mucor hiemalis. Collectively, our results strongly suggest that Blon_0426 and Blon_0248 are useful for glycoprotein glycan remodeling.","author":[{"dr</w:instrText>
            </w:r>
            <w:r w:rsidR="00CB3455">
              <w:rPr>
                <w:rFonts w:ascii="Times New Roman" w:eastAsia="SimSun" w:hAnsi="Times New Roman" w:cs="Times New Roman"/>
                <w:color w:val="000000"/>
                <w:kern w:val="0"/>
                <w:sz w:val="20"/>
                <w:szCs w:val="20"/>
              </w:rPr>
              <w:instrText>opping-particle":"","family":"Ashida","given":"Hisashi","non-dropping-particle":"","parse-names":false,"suffix":""},{"dropping-particle":"","family":"Fujimoto","given":"Taku","non-dropping-particle":"","parse-names":false,"suffix":""},{"dropping-particle":"","family":"Kurihara","given":"Shin","non-dropping-particle":"","parse-names":false,"suffix":""},{"dropping-particle":"","family":"Nakamura","given":"Masayuki","non-dropping-particle":"","parse-names":false,"suffix":""},{"dropping-particle":"","family":"Komeno","given":"Masahiro","non-dropping-particle":"","parse-names":false,"suffix":""},{"dropping-particle":"","family":"Huang","given":"Yibo","non-dropping-particle":"","parse-names":false,"suffix":""},{"dropping-particle":"","family":"Katayama","given":"Takane","non-dropping-particle":"","parse-names":false,"suffix":""},{"dropping-particle":"","family":"Kinoshita","given":"Takashi","non-dropping-particle":"","parse-names":false,"suffix":""},{"dropping-particle":"","family":"Takegawa","given":"Kaoru","non-dropping-particle":"","parse-names":false,"suffix":""}],"container-title":"Journal of Applied Glycoscience","id":"ITEM-1","issue":"1","issued":{"date-parts":[["2020","2","20"]]},"page":"23-29","publisher":"The Japanese Society of Applied Glycoscience","title":"1,6-α-L-Fucosidases from Bifidobacterium longum subsp. infantis ATCC 15697 Involved in the Degradation of Core-fucosylated N-Glycan","type":"article-journal","volume":"67"},"uris":["http://www.mendeley.com/documents/?uuid=08e6e999-c071-4234-a636-c8f6edc0aec1"]}],"mendeley":{"formattedCitation":"(Ashida et al., 2020)","plainTextFormattedCitation":"(Ashida et al., 2020)","previouslyFormattedCitation":"&lt;sup&gt;55&lt;/sup&gt;"},"properties":{"noteIndex":0},"schema":"https://github.com/citation-style-language/schema/raw/master/csl-citation.json"}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(Ashida et al., 2020)</w:t>
            </w:r>
            <w:r>
              <w:rPr>
                <w:rFonts w:ascii="Times New Roman" w:eastAsia="SimSun" w:hAnsi="Times New Roman" w:cs="Times New Roman"/>
                <w:color w:val="000000"/>
                <w:kern w:val="0"/>
                <w:sz w:val="20"/>
                <w:szCs w:val="20"/>
              </w:rPr>
              <w:fldChar w:fldCharType="end"/>
            </w:r>
          </w:p>
        </w:tc>
      </w:tr>
      <w:tr w:rsidR="00F74731" w:rsidRPr="008421C7" w14:paraId="2E55ACCB" w14:textId="77777777" w:rsidTr="00065046">
        <w:trPr>
          <w:trHeight w:val="300"/>
        </w:trPr>
        <w:tc>
          <w:tcPr>
            <w:tcW w:w="462" w:type="pct"/>
            <w:vMerge/>
            <w:noWrap/>
          </w:tcPr>
          <w:p w14:paraId="2F2F7E81"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4C14D6E1"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F400F2">
              <w:rPr>
                <w:rFonts w:ascii="Times New Roman" w:eastAsia="SimSun" w:hAnsi="Times New Roman" w:cs="Times New Roman"/>
                <w:color w:val="000000"/>
                <w:kern w:val="0"/>
                <w:sz w:val="20"/>
                <w:szCs w:val="20"/>
              </w:rPr>
              <w:t>ACJ51376.1</w:t>
            </w:r>
          </w:p>
        </w:tc>
        <w:tc>
          <w:tcPr>
            <w:tcW w:w="765" w:type="pct"/>
            <w:noWrap/>
          </w:tcPr>
          <w:p w14:paraId="56846288"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Bifidobacterium longum</w:t>
            </w:r>
            <w:r w:rsidRPr="00F400F2">
              <w:rPr>
                <w:rFonts w:ascii="Times New Roman" w:eastAsia="SimSun" w:hAnsi="Times New Roman" w:cs="Times New Roman"/>
                <w:color w:val="000000"/>
                <w:kern w:val="0"/>
                <w:sz w:val="20"/>
                <w:szCs w:val="20"/>
              </w:rPr>
              <w:t xml:space="preserve"> subsp. </w:t>
            </w:r>
            <w:proofErr w:type="spellStart"/>
            <w:r w:rsidRPr="00F718A7">
              <w:rPr>
                <w:rFonts w:ascii="Times New Roman" w:eastAsia="SimSun" w:hAnsi="Times New Roman" w:cs="Times New Roman"/>
                <w:i/>
                <w:iCs/>
                <w:color w:val="000000"/>
                <w:kern w:val="0"/>
                <w:sz w:val="20"/>
                <w:szCs w:val="20"/>
              </w:rPr>
              <w:t>infantis</w:t>
            </w:r>
            <w:proofErr w:type="spellEnd"/>
            <w:r>
              <w:rPr>
                <w:rFonts w:ascii="Times New Roman" w:eastAsia="SimSun" w:hAnsi="Times New Roman" w:cs="Times New Roman"/>
                <w:color w:val="000000"/>
                <w:kern w:val="0"/>
                <w:sz w:val="20"/>
                <w:szCs w:val="20"/>
              </w:rPr>
              <w:t xml:space="preserve"> </w:t>
            </w:r>
            <w:r w:rsidRPr="00F400F2">
              <w:rPr>
                <w:rFonts w:ascii="Times New Roman" w:eastAsia="SimSun" w:hAnsi="Times New Roman" w:cs="Times New Roman"/>
                <w:color w:val="000000"/>
                <w:kern w:val="0"/>
                <w:sz w:val="20"/>
                <w:szCs w:val="20"/>
              </w:rPr>
              <w:t>ATCC 15697</w:t>
            </w:r>
          </w:p>
        </w:tc>
        <w:tc>
          <w:tcPr>
            <w:tcW w:w="633" w:type="pct"/>
            <w:noWrap/>
          </w:tcPr>
          <w:p w14:paraId="2FC4F1B8"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B</w:t>
            </w:r>
            <w:r>
              <w:rPr>
                <w:rFonts w:ascii="Times New Roman" w:eastAsia="SimSun" w:hAnsi="Times New Roman" w:cs="Times New Roman"/>
                <w:color w:val="000000"/>
                <w:kern w:val="0"/>
                <w:sz w:val="20"/>
                <w:szCs w:val="20"/>
              </w:rPr>
              <w:t>lon</w:t>
            </w:r>
            <w:r>
              <w:rPr>
                <w:rFonts w:ascii="Times New Roman" w:eastAsia="SimSun" w:hAnsi="Times New Roman" w:cs="Times New Roman" w:hint="eastAsia"/>
                <w:color w:val="000000"/>
                <w:kern w:val="0"/>
                <w:sz w:val="20"/>
                <w:szCs w:val="20"/>
              </w:rPr>
              <w:t>_</w:t>
            </w:r>
            <w:r>
              <w:rPr>
                <w:rFonts w:ascii="Times New Roman" w:eastAsia="SimSun" w:hAnsi="Times New Roman" w:cs="Times New Roman"/>
                <w:color w:val="000000"/>
                <w:kern w:val="0"/>
                <w:sz w:val="20"/>
                <w:szCs w:val="20"/>
              </w:rPr>
              <w:t>0248</w:t>
            </w:r>
          </w:p>
        </w:tc>
        <w:tc>
          <w:tcPr>
            <w:tcW w:w="2783" w:type="pct"/>
            <w:noWrap/>
          </w:tcPr>
          <w:p w14:paraId="3179F26A" w14:textId="3A0BB86A" w:rsidR="00F74731" w:rsidRPr="008421C7" w:rsidRDefault="00F74731" w:rsidP="00065046">
            <w:pPr>
              <w:widowControl/>
              <w:jc w:val="left"/>
              <w:rPr>
                <w:rFonts w:ascii="Times New Roman" w:eastAsia="SimSun" w:hAnsi="Times New Roman" w:cs="Times New Roman"/>
                <w:color w:val="000000"/>
                <w:kern w:val="0"/>
                <w:sz w:val="20"/>
                <w:szCs w:val="20"/>
              </w:rPr>
            </w:pPr>
            <w:r w:rsidRPr="00562D09">
              <w:rPr>
                <w:rFonts w:ascii="Times New Roman" w:eastAsia="SimSun" w:hAnsi="Times New Roman" w:cs="Times New Roman"/>
                <w:b/>
                <w:bCs/>
                <w:color w:val="000000"/>
                <w:kern w:val="0"/>
                <w:sz w:val="20"/>
                <w:szCs w:val="20"/>
                <w:lang w:val="fr-FR"/>
              </w:rPr>
              <w:t>CNP-</w:t>
            </w:r>
            <w:proofErr w:type="spellStart"/>
            <w:r w:rsidRPr="00562D09">
              <w:rPr>
                <w:rFonts w:ascii="Times New Roman" w:eastAsia="SimSun" w:hAnsi="Times New Roman" w:cs="Times New Roman"/>
                <w:b/>
                <w:bCs/>
                <w:color w:val="000000"/>
                <w:kern w:val="0"/>
                <w:sz w:val="20"/>
                <w:szCs w:val="20"/>
                <w:lang w:val="fr-FR"/>
              </w:rPr>
              <w:t>Fuc</w:t>
            </w:r>
            <w:proofErr w:type="spellEnd"/>
            <w:r w:rsidRPr="00562D09">
              <w:rPr>
                <w:rFonts w:ascii="Times New Roman" w:eastAsia="SimSun" w:hAnsi="Times New Roman" w:cs="Times New Roman"/>
                <w:color w:val="000000"/>
                <w:kern w:val="0"/>
                <w:sz w:val="20"/>
                <w:szCs w:val="20"/>
                <w:lang w:val="fr-FR"/>
              </w:rPr>
              <w:t xml:space="preserve">, LNFP III </w:t>
            </w:r>
            <w:r>
              <w:rPr>
                <w:rFonts w:ascii="Times New Roman" w:eastAsia="SimSun" w:hAnsi="Times New Roman" w:cs="Times New Roman"/>
                <w:color w:val="000000"/>
                <w:kern w:val="0"/>
                <w:sz w:val="20"/>
                <w:szCs w:val="20"/>
              </w:rPr>
              <w:fldChar w:fldCharType="begin" w:fldLock="1"/>
            </w:r>
            <w:r w:rsidR="00CB3455" w:rsidRPr="00562D09">
              <w:rPr>
                <w:rFonts w:ascii="Times New Roman" w:eastAsia="SimSun" w:hAnsi="Times New Roman" w:cs="Times New Roman"/>
                <w:color w:val="000000"/>
                <w:kern w:val="0"/>
                <w:sz w:val="20"/>
                <w:szCs w:val="20"/>
                <w:lang w:val="fr-FR"/>
              </w:rPr>
              <w:instrText xml:space="preserve">ADDIN CSL_CITATION {"citationItems":[{"id":"ITEM-1","itemData":{"DOI":"10.1128/AEM.06762-11","ISBN":"0099-2240","ISSN":"00992240","PMID":"22138995","abstract":"Bifidobacterium longum subsp. infantis ATCC 15697 utilizes several small-mass neutral human milk oligosaccharides (HMOs), several of which are fucosylated. Whereas previous studies focused on endpoint consumption, a temporal glycan consumption profile revealed a time-dependent effect. Specifically, among preferred HMOs, tetraose was favored early in fermentation, with other oligosaccharides consumed slightly later. In order to utilize fucosylated oligosaccharides, ATCC 15697 possesses several fucosidases, implicating GH29 and GH95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 xml:space="preserve">-L-fucosidases in a gene cluster dedicated to HMO metabolism. Evaluation of the biochemical kinetics demonstrated that ATCC 15697 expresses three fucosidases with a high turnover rate. Moreover, several ATCC 15697 fucosidases are active on the linkages inherent to the HMO molecule. Finally, the HMO cluster GH29 </w:instrText>
            </w:r>
            <w:r w:rsidR="00CB3455">
              <w:rPr>
                <w:rFonts w:ascii="Times New Roman" w:eastAsia="SimSun" w:hAnsi="Times New Roman" w:cs="Times New Roman"/>
                <w:color w:val="000000"/>
                <w:kern w:val="0"/>
                <w:sz w:val="20"/>
                <w:szCs w:val="20"/>
              </w:rPr>
              <w:instrText>α</w:instrText>
            </w:r>
            <w:r w:rsidR="00CB3455" w:rsidRPr="00562D09">
              <w:rPr>
                <w:rFonts w:ascii="Times New Roman" w:eastAsia="SimSun" w:hAnsi="Times New Roman" w:cs="Times New Roman"/>
                <w:color w:val="000000"/>
                <w:kern w:val="0"/>
                <w:sz w:val="20"/>
                <w:szCs w:val="20"/>
                <w:lang w:val="fr-FR"/>
              </w:rPr>
              <w:instrText>-L-fucosidase possesses a crystal structure that is similar to previously characterized fucosidases.","author":[{"dropping-particle":"","family":"Sela","given":"David A.","non-dropping-particle":"","parse-names":false,"suffix":""},{"dropping-particle":"","family":"Garrido","given":"Daniel","non-dropping-particle":"","parse-names":false,"suffix":""},{"dropping-particle":"</w:instrText>
            </w:r>
            <w:r w:rsidR="00CB3455" w:rsidRPr="00EE1339">
              <w:rPr>
                <w:rFonts w:ascii="Times New Roman" w:eastAsia="SimSun" w:hAnsi="Times New Roman" w:cs="Times New Roman"/>
                <w:color w:val="000000"/>
                <w:kern w:val="0"/>
                <w:sz w:val="20"/>
                <w:szCs w:val="20"/>
                <w:lang w:val="fr-FR"/>
              </w:rPr>
              <w:instrText xml:space="preserve">","family":"Lerno","given":"Larry","non-dropping-particle":"","parse-names":false,"suffix":""},{"dropping-particle":"","family":"Wu","given":"Shuai","non-dropping-particle":"","parse-names":false,"suffix":""},{"dropping-particle":"","family":"Tan","given":"Kemin","non-dropping-particle":"","parse-names":false,"suffix":""},{"dropping-particle":"","family":"Eom","given":"Hyun Ju","non-dropping-particle":"","parse-names":false,"suffix":""},{"dropping-particle":"","family":"Joachimiak","given":"Andrzej","non-dropping-particle":"","parse-names":false,"suffix":""},{"dropping-particle":"","family":"Lebrilla","given":"Carlito B.","non-dropping-particle":"","parse-names":false,"suffix":""},{"dropping-particle":"","family":"Mills","given":"David A.","non-dropping-particle":"","parse-names":false,"suffix":""}],"container-title":"Applied and Environmental Microbiology","id":"ITEM-1","issue":"3","issued":{"date-parts":[["2012"]]},"page":"795-803","title":"Bifidobacterium longum subsp. infantis ATCC 15697 </w:instrText>
            </w:r>
            <w:r w:rsidR="00CB3455">
              <w:rPr>
                <w:rFonts w:ascii="Times New Roman" w:eastAsia="SimSun" w:hAnsi="Times New Roman" w:cs="Times New Roman"/>
                <w:color w:val="000000"/>
                <w:kern w:val="0"/>
                <w:sz w:val="20"/>
                <w:szCs w:val="20"/>
              </w:rPr>
              <w:instrText>α</w:instrText>
            </w:r>
            <w:r w:rsidR="00CB3455" w:rsidRPr="00EE1339">
              <w:rPr>
                <w:rFonts w:ascii="Times New Roman" w:eastAsia="SimSun" w:hAnsi="Times New Roman" w:cs="Times New Roman"/>
                <w:color w:val="000000"/>
                <w:kern w:val="0"/>
                <w:sz w:val="20"/>
                <w:szCs w:val="20"/>
                <w:lang w:val="fr-FR"/>
              </w:rPr>
              <w:instrText>-fucosidases are active on fucosylated human milk oligosaccharides","type":"article-journal","volume":"78"},"uris":["http://www.mendeley.com/documents/?uuid=700e211b-4fd4-48a5-9f59-138ffa1fc9f9"]}],"mendeley":{"formattedCitation":"(Sela et al., 2012)","plainTextFormattedCitation":"(Sela et al., 2012)","previouslyFormattedCitation":"&lt;sup&gt;8&lt;/sup&gt;"},"properties":{"noteIndex":0},"schema":"https://github.com/citation-style-language/schema/raw/master/csl-citation.json"}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(Sela et al., 2012)</w:t>
            </w:r>
            <w:r>
              <w:rPr>
                <w:rFonts w:ascii="Times New Roman" w:eastAsia="SimSun" w:hAnsi="Times New Roman" w:cs="Times New Roman"/>
                <w:color w:val="000000"/>
                <w:kern w:val="0"/>
                <w:sz w:val="20"/>
                <w:szCs w:val="20"/>
              </w:rPr>
              <w:fldChar w:fldCharType="end"/>
            </w:r>
            <w:r w:rsidRPr="005D3121">
              <w:rPr>
                <w:rFonts w:ascii="Times New Roman" w:eastAsia="SimSun" w:hAnsi="Times New Roman" w:cs="Times New Roman"/>
                <w:color w:val="000000"/>
                <w:kern w:val="0"/>
                <w:sz w:val="20"/>
                <w:szCs w:val="20"/>
                <w:lang w:val="fr-FR"/>
              </w:rPr>
              <w:t xml:space="preserve">; 6FN, </w:t>
            </w:r>
            <w:proofErr w:type="spellStart"/>
            <w:r w:rsidRPr="005D3121">
              <w:rPr>
                <w:rFonts w:ascii="Times New Roman" w:eastAsia="SimSun" w:hAnsi="Times New Roman" w:cs="Times New Roman"/>
                <w:color w:val="000000"/>
                <w:kern w:val="0"/>
                <w:sz w:val="20"/>
                <w:szCs w:val="20"/>
                <w:lang w:val="fr-FR"/>
              </w:rPr>
              <w:t>Fuc</w:t>
            </w:r>
            <w:proofErr w:type="spellEnd"/>
            <w:r w:rsidRPr="008421C7">
              <w:rPr>
                <w:rFonts w:ascii="Times New Roman" w:eastAsia="SimSun" w:hAnsi="Times New Roman" w:cs="Times New Roman"/>
                <w:color w:val="000000"/>
                <w:kern w:val="0"/>
                <w:sz w:val="20"/>
                <w:szCs w:val="20"/>
              </w:rPr>
              <w:t>α</w:t>
            </w:r>
            <w:r w:rsidRPr="005D3121">
              <w:rPr>
                <w:rFonts w:ascii="Times New Roman" w:eastAsia="SimSun" w:hAnsi="Times New Roman" w:cs="Times New Roman"/>
                <w:color w:val="000000"/>
                <w:kern w:val="0"/>
                <w:sz w:val="20"/>
                <w:szCs w:val="20"/>
                <w:lang w:val="fr-FR"/>
              </w:rPr>
              <w:t xml:space="preserve">1-2Gal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{"citationItems":[{"id":"ITEM-1","itemData":{"DOI":"10.5458/jag.jag.jag-2019_0016","ISSN":"1344-7882","abstract":"Bifidobacterium longum subsp. infantis ATCC 15697 possesses five alpha-L-fucosidases, which have been previously characterized toward fucosylated human milk oligosaccharides containing alpha 1,2/3/4-linked fucose {[}Sela et al.: Appl. Environ. Microbiol., 78, 795-803 (2012)]. In this study, two glycoside hydrolase family 29 alpha-L-fucosidases out of five (Blon_0426 and Blon_0248) were found to be 1,6-alpha-L-fucosidases acting on core alpha 1,6-fucose on the N-glycan of glycoproteins. These enzymes readily hydrolyzed p-nitrophenyl-alpha-L-fucoside and Fuc alpha 1-6G1cNAc, but hardly hydrolyzed Fuc alpha 1-6(G1cNAc beta 1-4)G1cNAc, suggesting that they de-fucosylate Fuc alpha 1-6G1cNA beta 1-Asn-peptides/ proteins generated by the action of endo-beta-N-acetylglucosaminidase. We demonstrated that Blon_0426 can de-fucosylate Fuc alpha 1-6G1cNAc-IgG prepared from Rituximab using Endo-CoM from Cordyceps militaris. To generate homogenous non-fucosylated N-glycan-containing IgG with high antibody-dependent cellular cytotoxicity (ADCC) activity, the resulting G1cNAc-IgG has a potential to be a good acceptor substrate for the glycosynthase mutant of Endo-M from Mucor hiemalis. Collectively, our results strongly suggest that Blon_0426 and Blon_0248 are useful for glycoprotein glycan remodeling.","author":[{"dropping-particle":"","family":"Ashida","given":"Hisashi","non-dropping-particle":"","parse-names":false,"suffix":""},{"dropping-particle":"","family":"Fujimoto","given":"Taku","non-dropping-particle":"","parse-names":false,"suffix":""},{"dropping-particle":"","family":"Kurihara","given":"Shin","non-dropping-particle":"","parse-names":false,"suffix":""},{"dropping-particle":"","family":"Nakamura","given":"Masayuki","non-dropping-particle":"","parse-names":false,"suffix":""},{"dropping-particle":"","family":"Komeno","given":"Masahiro","non-dropping-particle":"","parse-names":false,"suffix":""},{"dropping-particle":"","family":"Huang","given":"Yibo","non-dropping-particle":"","parse-names":false,"suffix":""},{"dropping-particle":"","family":"Katayama","given":"Takane","non-dropping-particle":"","parse-names":false,"suffix":""},{"dropping-particle":"","family":"Kinoshita","given":"Takashi","non-dropping-particle":"","parse-names":false,"suffix":""},{"dropping-particle":"","family":"Takegawa","given":"Kaoru","non-dropping-particle":"","parse-names":false,"suffix":""}],"container-title":"Journal of Applied Glycoscience","id":"ITEM-1","issue":"1","issued":{"date-parts":[["2020","2","20"]]},"page":"23-29","publisher":"The Japanese Society of Applied Glycoscience","title":"1,6-α-L-Fucosidases from Bifidobacterium longum subsp. infantis ATCC 15697 Involved in the Degradation of Core-fucosylated N-Glycan","type":"article-journal","volume":"67"},"uris":["http://www.mendeley.com/documents/?uuid=08e6e999-c071-4234-a636-c8f6edc0aec1"]}],"mendeley":{"formattedCitation":"(Ashida et al., 2020)","plainTextFormattedCitation":"(Ashida et al., 2020)","previouslyFormattedCitation":"&lt;sup&gt;55&lt;/sup&gt;"},"properties":{"noteIndex":0},"schema":"https://github.com/citation-style-language/schema/raw/master/csl-citation.json"}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(Ashida et al., 2020)</w:t>
            </w:r>
            <w:r>
              <w:rPr>
                <w:rFonts w:ascii="Times New Roman" w:eastAsia="SimSun" w:hAnsi="Times New Roman" w:cs="Times New Roman"/>
                <w:color w:val="000000"/>
                <w:kern w:val="0"/>
                <w:sz w:val="20"/>
                <w:szCs w:val="20"/>
              </w:rPr>
              <w:fldChar w:fldCharType="end"/>
            </w:r>
          </w:p>
        </w:tc>
      </w:tr>
      <w:tr w:rsidR="00F74731" w:rsidRPr="008421C7" w14:paraId="3A106118" w14:textId="77777777" w:rsidTr="00065046">
        <w:trPr>
          <w:trHeight w:val="300"/>
        </w:trPr>
        <w:tc>
          <w:tcPr>
            <w:tcW w:w="462" w:type="pct"/>
            <w:vMerge w:val="restart"/>
            <w:noWrap/>
          </w:tcPr>
          <w:p w14:paraId="27D2AAE2"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8</w:t>
            </w:r>
          </w:p>
          <w:p w14:paraId="57F27059"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0ACCF4C8"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AEW21393.1</w:t>
            </w:r>
          </w:p>
        </w:tc>
        <w:tc>
          <w:tcPr>
            <w:tcW w:w="765" w:type="pct"/>
            <w:noWrap/>
          </w:tcPr>
          <w:p w14:paraId="73D74617" w14:textId="77777777" w:rsidR="00F74731" w:rsidRPr="00021F89"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Tannerella</w:t>
            </w:r>
            <w:proofErr w:type="spellEnd"/>
            <w:r w:rsidRPr="00F718A7">
              <w:rPr>
                <w:rFonts w:ascii="Times New Roman" w:eastAsia="SimSun" w:hAnsi="Times New Roman" w:cs="Times New Roman"/>
                <w:i/>
                <w:iCs/>
                <w:color w:val="000000"/>
                <w:kern w:val="0"/>
                <w:sz w:val="20"/>
                <w:szCs w:val="20"/>
              </w:rPr>
              <w:t xml:space="preserve"> forsythia</w:t>
            </w:r>
            <w:r w:rsidRPr="008421C7">
              <w:rPr>
                <w:rFonts w:ascii="Times New Roman" w:eastAsia="SimSun" w:hAnsi="Times New Roman" w:cs="Times New Roman"/>
                <w:color w:val="000000"/>
                <w:kern w:val="0"/>
                <w:sz w:val="20"/>
                <w:szCs w:val="20"/>
              </w:rPr>
              <w:t xml:space="preserve"> ATCC 43037</w:t>
            </w:r>
          </w:p>
        </w:tc>
        <w:tc>
          <w:tcPr>
            <w:tcW w:w="633" w:type="pct"/>
            <w:noWrap/>
          </w:tcPr>
          <w:p w14:paraId="24A8CB5B"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TfFuc1</w:t>
            </w:r>
            <w:r>
              <w:rPr>
                <w:rFonts w:ascii="Times New Roman" w:eastAsia="SimSun" w:hAnsi="Times New Roman" w:cs="Times New Roman"/>
                <w:color w:val="000000"/>
                <w:kern w:val="0"/>
                <w:sz w:val="20"/>
                <w:szCs w:val="20"/>
              </w:rPr>
              <w:t xml:space="preserve"> (TT1386)</w:t>
            </w:r>
          </w:p>
        </w:tc>
        <w:tc>
          <w:tcPr>
            <w:tcW w:w="2783" w:type="pct"/>
            <w:noWrap/>
          </w:tcPr>
          <w:p w14:paraId="7A8E2438" w14:textId="60B75A25"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3A17AE">
              <w:rPr>
                <w:rFonts w:ascii="Times New Roman" w:eastAsia="SimSun" w:hAnsi="Times New Roman" w:cs="Times New Roman"/>
                <w:b/>
                <w:bCs/>
                <w:color w:val="000000"/>
                <w:kern w:val="0"/>
                <w:sz w:val="20"/>
                <w:szCs w:val="20"/>
              </w:rPr>
              <w:t>pNP-Fuc</w:t>
            </w:r>
            <w:proofErr w:type="spellEnd"/>
            <w:r w:rsidRPr="008421C7">
              <w:rPr>
                <w:rFonts w:ascii="Times New Roman" w:eastAsia="SimSun" w:hAnsi="Times New Roman" w:cs="Times New Roman"/>
                <w:color w:val="000000"/>
                <w:kern w:val="0"/>
                <w:sz w:val="20"/>
                <w:szCs w:val="20"/>
              </w:rPr>
              <w:t xml:space="preserve">, </w:t>
            </w:r>
            <w:r w:rsidRPr="009071D0">
              <w:rPr>
                <w:rFonts w:ascii="Times New Roman" w:eastAsia="SimSun" w:hAnsi="Times New Roman" w:cs="Times New Roman"/>
                <w:color w:val="000000"/>
                <w:kern w:val="0"/>
                <w:sz w:val="20"/>
                <w:szCs w:val="20"/>
              </w:rPr>
              <w:t>2’FL</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{"citationItems":[{"id":"ITEM-1","itemData":{"DOI":"10.1080/21505594.2015.1010982","ISSN":"21505608","PMID":"25831954","abstract":"The periodontal pathogen Tannerella forsythia expresses several glycosidases which are linked to specific growth requirements and are involved in the invasion of host tissues. alpha-l-Fucosyl residues are exposed on various host glycoconjugates and, thus, the alpha-l-fucosidases predicted in the T. forsythia ATCC 43037 genome could potentially serve roles in host-pathogen interactions. We describe the molecular cloning and characterization of the putative fucosidase TfFuc1 (encoded by the bfo_2737 = Tffuc1 gene), previously reported to be present in an outer membrane preparation. In terms of sequence, this 51-kDa protein is a member of the glycosyl hydrolase family GH29. Using an artificial substrate, p-nitrophenyl-alpha-fucose (KM 670 muM), the enzyme was determined to have a pH optimum of 9.0 and to be competitively inhibited by fucose and deoxyfuconojirimycin. TfFuc1 was shown here to be a unique alpha(1,2)-fucosidase that also possesses alpha(1,6) specificity on small unbranched substrates. It is active on mucin after sialidase-catalyzed removal of terminal sialic acid residues and also removes fucose from blood group H. Following knock-out of the Tffuc1 gene and analyzing biofilm formation and cell invasion/adhesion of the mutant in comparison to the wild-type, it is most likely that the enzyme does not act extracellularly. Biochemically interesting as the first fucosidase in T. forsythia to be characterized, the biological role of TfFuc1 may well be in the metabolism of short oligosaccharides in the periplasm, thereby indirectly contributing to the virulence of this organism. TfFuc1 is the first glycosyl hydrolase in the GH29 family reported to be a specific alpha(1,2)-fucosidase.","author":[{"dropping-particle":"","family":"Megson","given":"Z. A.","non-dropping-particle":"","parse-names":false,"suffix":""},{"dropping-particle":"","family":"Koerdt","given":"A.","non-dropping-particle":"","parse-names":false,"suffix":""},{"dropping-particle":"","family":"Schuster","given":"H.","non-dropping-particle":"","parse-names":false,"suffix":""},{"dropping-particle":"","family":"Ludwig","given":"R.","non-dropping-particle":"","parse-names":false,"suffix":""},{"dropping-particle":"","family":"Janesch","given":"B.","non-dropping-particle":"","parse-names":false,"suffix":""},{"dropping-particle":"","family":"Frey","given":"A.","non-dropping-particle":"","parse-names":false,"suffix":""},{"dropping-particle":"","family":"Naylor","given":"K.","non-dropping-particle":"","parse-names":false,"suffix":""},{"dropping-particle":"","family":"Wilson","given":"I. B.H.","non-dropping-particle":"","parse-names":false,"suffix":""},{"dropping-particle":"","family":"Stafford","given":"G. P.","non-dropping-particle":"","parse-names":false,"suffix":""},{"dropping-particle":"","family":"Messner","given":"P.","non-dropping-particle":"","parse-names":false,"suffix":""},{"dropping-particle":"","family":"Schäffer","given":"C.","non-dropping-particle":"","parse-names":false,"suffix":""}],"container-title":"Virulence","id":"ITEM-1","issue":"3","issued":{"date-parts":[["2015"]]},"page":"282-292","title":"Characterization of an α-L-fucosidase from the periodontal pathogen Tannerella forsythia","type":"article-journal","volume":"6"},"uris":["http://www.mendeley.com/documents/?uuid=00b58421-d387-41d3-9b36-0849b2d2922b"]},{"id":"ITEM-2","itemData":{"DOI":"10.1016/j.nbt.2017.12.002","ISSN":"18764347","PMID":"29221760","abstract":"Human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as acceptor with a 39% yield. α-L-Fucosidases FgFCO1 from Fusarium graminearum and Mfuc5 from a soil metagenome </w:instrText>
            </w:r>
            <w:r w:rsidR="00CB3455">
              <w:rPr>
                <w:rFonts w:ascii="Times New Roman" w:eastAsia="SimSun" w:hAnsi="Times New Roman" w:cs="Times New Roman" w:hint="eastAsia"/>
                <w:color w:val="000000"/>
                <w:kern w:val="0"/>
                <w:sz w:val="20"/>
                <w:szCs w:val="20"/>
              </w:rPr>
              <w:instrText>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whereas Mfuc5 catalysis mainly produced an unidentified, non-HMO fucosyllactose, reaching molar yields based on t</w:instrText>
            </w:r>
            <w:r w:rsidR="00CB3455">
              <w:rPr>
                <w:rFonts w:ascii="Times New Roman" w:eastAsia="SimSun" w:hAnsi="Times New Roman" w:cs="Times New Roman"/>
                <w:color w:val="000000"/>
                <w:kern w:val="0"/>
                <w:sz w:val="20"/>
                <w:szCs w:val="20"/>
              </w:rPr>
              <w:instrTex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Biotechnology","id":"ITEM-2","issue":"December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oligosaccharides","type":"article-journal","volume":"41"},"uris":["http://www.mendeley.com/documents/?uuid=ca22f4d3-effe-4ea7-8e02-9de465be74ce"]}],"mendeley":{"formattedCitation":"(Megson et al., 2015; Zeuner et al., 2018)","plainTextFormattedCitation":"(Megson et al., 2015; Zeuner et al., 2018)","previouslyFormattedCitation":"&lt;sup&gt;15,56&lt;/sup&gt;"},"properties":{"noteIndex":0},"schema":"https://github.com/citation-style-language/schema/raw/master/csl-citation.json"}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(Megson et al., 2015; Zeuner et al., 2018)</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w:t>
            </w:r>
            <w:r w:rsidRPr="008421C7">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BgH</w:t>
            </w:r>
            <w:proofErr w:type="spellEnd"/>
            <w:r>
              <w:rPr>
                <w:rFonts w:ascii="Times New Roman" w:eastAsia="SimSun" w:hAnsi="Times New Roman" w:cs="Times New Roman"/>
                <w:color w:val="000000"/>
                <w:kern w:val="0"/>
                <w:sz w:val="20"/>
                <w:szCs w:val="20"/>
              </w:rPr>
              <w:t xml:space="preserve">-I, 6FN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{"citationItems":[{"id":"ITEM-1","itemData":{"DOI":"10.1080/21505594.2015.1010982","ISSN":"21505608","PMID":"25831954","abstract":"The periodontal pathogen Tannerella forsythia expresses several glycosidases which are linked to specific growth requirements and are involved in the invasion of host tissues. alpha-l-Fucosyl residues are exposed on various host glycoconjugates and, thus, the alpha-l-fucosidases predicted in the T. forsythia ATCC 43037 genome could potentially serve roles in host-pathogen interactions. We describe the molecular cloning and characterization of the putative fucosidase TfFuc1 (encoded by the bfo_2737 = Tffuc1 gene), previously reported to be present in an outer membrane preparation. In terms of sequence, this 51-kDa protein is a member of the glycosyl hydrolase family GH29. Using an artificial substrate, p-nitrophenyl-alpha-fucose (KM 670 muM), the enzyme was determined to have a pH optimum of 9.0 and to be competitively inhibited by fucose and deoxyfuconojirimycin. TfFuc1 was shown here to be a unique alpha(1,2)-fucosidase that also possesses alpha(1,6) specificity on small unbranched substrates. It is active on mucin after sialidase-catalyzed removal of terminal sialic acid residues and also removes fucose from blood group H. Following knock-out of the Tffuc1 gene and analyzing biofilm formation and cell invasion/adhesion of the mutant in comparison to the wild-type, it is most likely that the enzyme does not act extracellularly. Biochemically interesting as the first fucosidase in T. forsythia to be characterized, the biological role of TfFuc1 may well be in the metabolism of short oligosaccharides in the periplasm, thereby indirectly contributing to the virulence of this organism. TfFuc1 is the first glycosyl hydrolase in the GH29 family reported to be a specific alpha(1,2)-fucosidase.","author":[{"dropping-particle":"","family":"Megson","given":"Z. A.","non-dropping-particle":"","parse-names":false,"suffix":""},{"dropping-particle":"","family":"Koerdt","given":"A.","non-dropping-particle":"","parse-names":false,"suffix":""},{"dropping-particle":"","family":"Schuster","given":"H.","non-dropping-particle":"","parse-names":false,"suffix":""},{"dropping-particle":"","family":"Ludwig","given":"R.","non-dropping-particle":"","parse-names":false,"suffix":""},{"dropping-particle":"","family":"Janesch","given":"B.","non-dropping-particle":"","parse-names":false,"suffix":""},{"dropping-particle":"","family":"Frey","given":"A.","non-dropping-particle":"","parse-names":false,"suffix":""},{"dropping-particle":"","family":"Naylor","given":"K.","non-dropping-particle":"","parse-names":false,"suffix":""},{"dropping-particle":"","family":"Wilson","given":"I. B.H.","non-dropping-particle":"","parse-names":false,"suffix":""},{"dropping-particle":"","family":"Stafford","given":"G. P.","non-dropping-particle":"","parse-names":false,"suffix":""},{"dropping-particle":"","family":"Messner","given":"P.","non-dropping-particle":"","parse-names":false,"suffix":""},{"dropping-particle":"","family":"Schäffer","given":"C.","non-dropping-particle":"","parse-names":false,"suffix":""}],"container-title":"Virulence","id":"ITEM-1","issue":"3","issued":{"date-parts":[["2015"]]},"page":"282-292","title":"Characterization of an α-L-fucosidase from the periodontal pathogen Tannerella forsythia","type":"article-journal","volume":"6"},"uris":["http://www.mendeley.com/documents/?uuid=00b58421-d387-41d3-9b36-0849b2d2922b"]}],"mendeley":{"formattedCitation":"(Megson et al., 2015)","plainTextFormattedCitation":"(Megson et al., 2015)","previouslyFormattedCitation":"&lt;sup&gt;56&lt;/sup&gt;"},"properties":{"noteIndex":0},"schema":"https://github.com/citation-style-language/schema/raw/master/csl-citation.json"}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(Megson et al., 2015)</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XyG</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 xml:space="preserve">ADDIN CSL_CITATION {"citationItems":[{"id":"ITEM-1","itemData":{"DOI":"10.1016/j.nbt.2017.12.002","ISSN":"18764347","PMID":"29221760","abstract":"Human milk oligosaccharides (HMOs) constitute a unique family of bioactive lactose-based molecules present in human breast milk. HMOs are of major importance for infant health and development but also virtually absent from bovine milk used for infant formula. Among the HMOs, the fucosylated species are the most abundant. Transfucosylation catalysed by retaining α-L-fucosidases is a new route for manufacturing biomimetic HMOs. Seven α-L-fucosidases from glycosyl hydrolase family 29 were expressed, characterized in terms of substrate specificity and thermal stability, and shown to be able to catalyse transfucosylation. The α-L-1,3/4-fucosidase CpAfc2 from Clostridium perfringens efficiently catalysed the formation of the more complex human milk oligosaccharide structure lacto-N-fucopentaose II (LNFP II) using 3-fucosyllactose as fucosyl donor and lacto-N-tetraose </w:instrText>
            </w:r>
            <w:r w:rsidR="00CB3455">
              <w:rPr>
                <w:rFonts w:ascii="Times New Roman" w:eastAsia="SimSun" w:hAnsi="Times New Roman" w:cs="Times New Roman" w:hint="eastAsia"/>
                <w:color w:val="000000"/>
                <w:kern w:val="0"/>
                <w:sz w:val="20"/>
                <w:szCs w:val="20"/>
              </w:rPr>
              <w:instrText xml:space="preserve">as acceptor with a 39% yield.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-L-Fucosidases FgFCO1 from Fusarium graminearum and Mfuc5 from a soil metagenome were able to catalyse transfucosylation of lactose using citrus xyloglucan as fucosyl donor. FgFCO1 catalysed formation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w:instrText>
            </w:r>
            <w:r w:rsidR="00CB3455">
              <w:rPr>
                <w:rFonts w:ascii="Times New Roman" w:eastAsia="SimSun" w:hAnsi="Times New Roman" w:cs="Times New Roman"/>
                <w:color w:val="000000"/>
                <w:kern w:val="0"/>
                <w:sz w:val="20"/>
                <w:szCs w:val="20"/>
              </w:rPr>
              <w:instrText>hereas Mfuc5 catalysis mainly produced an unidentified, non-HMO fucosyllactose, reaching molar yields based on the donor substrate of 14% and 18%, respectively.","author":[{"dropping-particle":"","family":"Zeuner","given":"Birgitte","non-dropping-particle":"","parse-names":false,"suffix":""},{"dropping-particle":"","family":"Muschiol","given":"Jan","non-dropping-particle":"","parse-names":false,"suffix":""},{"dropping-particle":"","family":"Holck","given":"Jesper","non-dropping-particle":"","parse-names":false,"suffix":""},{"dropping-particle":"","family":"Lezyk","given":"Mateusz","non-dropping-particle":"","parse-names":false,"suffix":""},{"dropping-particle":"","family":"Gedde","given":"Mattias Raae","non-dropping-particle":"","parse-names":false,"suffix":""},{"dropping-particle":"","family":"Jers","given":"Carsten","non-dropping-particle":"","parse-names":false,"suffix":""},{"dropping-particle":"","family":"Mikkelsen","given":"Jørn Dalgaard","non-dropping-particle":"","parse-names":false,"suffix":""},{"dropping-particle":"","family":"Meyer","given":"Anne S.","non-dropping-particle":"","parse-names":false,"suffix":""}],"container-title":"New Biotechnology","id":"ITEM-1","issue":"December 2017","issued":{"date-parts":[["2018"]]},"page":"34-45","publisher":"Elsevier","title":"Substrate specificity and transfucosylation activity of GH29 α-L-fucosidases for enzymatic production of human milk oligosaccharides","type":"article-journal","volume":"41"},"uris":["http://www.mendeley.com/documents/?uuid=ca22f4d3-effe-4ea7-8e02-9de465be74ce"]}],"mendeley":{"formattedCitation":"(Zeuner et al., 2018)","plainTextFormattedCitation":"(Zeuner et al., 2018)","previouslyFormattedCitation":"&lt;sup&gt;15&lt;/sup&gt;"},"properties":{"noteIndex":0},"schema":"https://github.com/citation-style-language/schema/raw/master/csl-citation.json"}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(Zeuner et al., 2018)</w:t>
            </w:r>
            <w:r>
              <w:rPr>
                <w:rFonts w:ascii="Times New Roman" w:eastAsia="SimSun" w:hAnsi="Times New Roman" w:cs="Times New Roman"/>
                <w:color w:val="000000"/>
                <w:kern w:val="0"/>
                <w:sz w:val="20"/>
                <w:szCs w:val="20"/>
              </w:rPr>
              <w:fldChar w:fldCharType="end"/>
            </w:r>
          </w:p>
        </w:tc>
      </w:tr>
      <w:tr w:rsidR="00F74731" w:rsidRPr="008421C7" w14:paraId="6CD08D46" w14:textId="77777777" w:rsidTr="00065046">
        <w:trPr>
          <w:trHeight w:val="300"/>
        </w:trPr>
        <w:tc>
          <w:tcPr>
            <w:tcW w:w="462" w:type="pct"/>
            <w:vMerge/>
            <w:noWrap/>
          </w:tcPr>
          <w:p w14:paraId="2169AD2A"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E24D6C2"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Q</w:t>
            </w:r>
            <w:r>
              <w:rPr>
                <w:rFonts w:ascii="Times New Roman" w:eastAsia="SimSun" w:hAnsi="Times New Roman" w:cs="Times New Roman"/>
                <w:color w:val="000000"/>
                <w:kern w:val="0"/>
                <w:sz w:val="20"/>
                <w:szCs w:val="20"/>
              </w:rPr>
              <w:t>KE45427.1</w:t>
            </w:r>
          </w:p>
        </w:tc>
        <w:tc>
          <w:tcPr>
            <w:tcW w:w="765" w:type="pct"/>
            <w:noWrap/>
          </w:tcPr>
          <w:p w14:paraId="164FBAA7" w14:textId="77777777" w:rsidR="00F74731" w:rsidRPr="00021F89"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Pedobacter</w:t>
            </w:r>
            <w:proofErr w:type="spellEnd"/>
            <w:r w:rsidRPr="00544A7D">
              <w:rPr>
                <w:rFonts w:ascii="Times New Roman" w:eastAsia="SimSun" w:hAnsi="Times New Roman" w:cs="Times New Roman"/>
                <w:color w:val="000000"/>
                <w:kern w:val="0"/>
                <w:sz w:val="20"/>
                <w:szCs w:val="20"/>
              </w:rPr>
              <w:t xml:space="preserve"> sp. CAU209</w:t>
            </w:r>
          </w:p>
        </w:tc>
        <w:tc>
          <w:tcPr>
            <w:tcW w:w="633" w:type="pct"/>
            <w:noWrap/>
          </w:tcPr>
          <w:p w14:paraId="0BB85AFC" w14:textId="77777777" w:rsidR="00F74731"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P</w:t>
            </w:r>
            <w:r>
              <w:rPr>
                <w:rFonts w:ascii="Times New Roman" w:eastAsia="SimSun" w:hAnsi="Times New Roman" w:cs="Times New Roman"/>
                <w:color w:val="000000"/>
                <w:kern w:val="0"/>
                <w:sz w:val="20"/>
                <w:szCs w:val="20"/>
              </w:rPr>
              <w:t>bFuc</w:t>
            </w:r>
            <w:proofErr w:type="spellEnd"/>
          </w:p>
        </w:tc>
        <w:tc>
          <w:tcPr>
            <w:tcW w:w="2783" w:type="pct"/>
            <w:noWrap/>
          </w:tcPr>
          <w:p w14:paraId="3A871F82" w14:textId="09B12832"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9F15C7">
              <w:rPr>
                <w:rFonts w:ascii="Times New Roman" w:eastAsia="SimSun" w:hAnsi="Times New Roman" w:cs="Times New Roman"/>
                <w:b/>
                <w:bCs/>
                <w:color w:val="000000"/>
                <w:kern w:val="0"/>
                <w:sz w:val="20"/>
                <w:szCs w:val="20"/>
              </w:rPr>
              <w:t>pNP-Fuc</w:t>
            </w:r>
            <w:proofErr w:type="spellEnd"/>
            <w:r>
              <w:rPr>
                <w:rFonts w:ascii="Times New Roman" w:eastAsia="SimSun" w:hAnsi="Times New Roman" w:cs="Times New Roman"/>
                <w:color w:val="000000"/>
                <w:kern w:val="0"/>
                <w:sz w:val="20"/>
                <w:szCs w:val="20"/>
              </w:rPr>
              <w:t>,</w:t>
            </w:r>
            <w:r w:rsidRPr="00544A7D">
              <w:rPr>
                <w:rFonts w:ascii="Times New Roman" w:eastAsia="SimSun" w:hAnsi="Times New Roman" w:cs="Times New Roman"/>
                <w:color w:val="000000"/>
                <w:kern w:val="0"/>
                <w:sz w:val="20"/>
                <w:szCs w:val="20"/>
              </w:rPr>
              <w:t xml:space="preserve"> 3'FL,2'FL</w:t>
            </w:r>
            <w:r>
              <w:rPr>
                <w:rFonts w:ascii="Times New Roman" w:eastAsia="SimSun" w:hAnsi="Times New Roman" w:cs="Times New Roman"/>
                <w:color w:val="000000"/>
                <w:kern w:val="0"/>
                <w:sz w:val="20"/>
                <w:szCs w:val="20"/>
              </w:rPr>
              <w:t xml:space="preserve">, </w:t>
            </w:r>
            <w:proofErr w:type="spellStart"/>
            <w:r w:rsidRPr="00443E13">
              <w:rPr>
                <w:rFonts w:ascii="Times New Roman" w:eastAsia="SimSun" w:hAnsi="Times New Roman" w:cs="Times New Roman"/>
                <w:color w:val="000000"/>
                <w:kern w:val="0"/>
                <w:sz w:val="20"/>
                <w:szCs w:val="20"/>
              </w:rPr>
              <w:t>transfucosylate</w:t>
            </w:r>
            <w:proofErr w:type="spellEnd"/>
            <w:r w:rsidRPr="00443E13">
              <w:rPr>
                <w:rFonts w:ascii="Times New Roman" w:eastAsia="SimSun" w:hAnsi="Times New Roman" w:cs="Times New Roman"/>
                <w:color w:val="000000"/>
                <w:kern w:val="0"/>
                <w:sz w:val="20"/>
                <w:szCs w:val="20"/>
              </w:rPr>
              <w:t xml:space="preserve"> to produce 2'FL</w:t>
            </w:r>
            <w:r>
              <w:rPr>
                <w:rFonts w:ascii="Times New Roman" w:eastAsia="SimSun" w:hAnsi="Times New Roman" w:cs="Times New Roman"/>
                <w:color w:val="000000"/>
                <w:kern w:val="0"/>
                <w:sz w:val="20"/>
                <w:szCs w:val="20"/>
              </w:rPr>
              <w:t xml:space="preserve">/3’FL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{"citationItems":[{"id":"ITEM-1","itemData":{"DOI":"10.1007/s00253-020-10630-y","ISSN":"14320614","PMID":"32388762","abstract":"Fucosyllactoses have gained much attention owing to their multiple functions, including prebiotic, immune, g</w:instrText>
            </w:r>
            <w:r w:rsidR="00CB3455">
              <w:rPr>
                <w:rFonts w:ascii="Times New Roman" w:eastAsia="SimSun" w:hAnsi="Times New Roman" w:cs="Times New Roman" w:hint="eastAsia"/>
                <w:color w:val="000000"/>
                <w:kern w:val="0"/>
                <w:sz w:val="20"/>
                <w:szCs w:val="20"/>
              </w:rPr>
              <w:instrText>ut, and cognition benefits. In this study, human milk oligosaccharide (HMO)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-L-Fuc-(1,2)-D-Gal</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-1,4-Glu,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its isomer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-L-Fuc-(1,3)-D-Gal</w:instrText>
            </w:r>
            <w:r w:rsidR="00CB3455">
              <w:rPr>
                <w:rFonts w:ascii="Times New Roman" w:eastAsia="SimSun" w:hAnsi="Times New Roman" w:cs="Times New Roman" w:hint="eastAsia"/>
                <w:color w:val="000000"/>
                <w:kern w:val="0"/>
                <w:sz w:val="20"/>
                <w:szCs w:val="20"/>
              </w:rPr>
              <w:instrText>β</w:instrText>
            </w:r>
            <w:r w:rsidR="00CB3455">
              <w:rPr>
                <w:rFonts w:ascii="Times New Roman" w:eastAsia="SimSun" w:hAnsi="Times New Roman" w:cs="Times New Roman" w:hint="eastAsia"/>
                <w:color w:val="000000"/>
                <w:kern w:val="0"/>
                <w:sz w:val="20"/>
                <w:szCs w:val="20"/>
              </w:rPr>
              <w:instrText>-1,4-Glu,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with potential prebiotic effect were synthesized effic</w:instrText>
            </w:r>
            <w:r w:rsidR="00CB3455">
              <w:rPr>
                <w:rFonts w:ascii="Times New Roman" w:eastAsia="SimSun" w:hAnsi="Times New Roman" w:cs="Times New Roman"/>
                <w:color w:val="000000"/>
                <w:kern w:val="0"/>
                <w:sz w:val="20"/>
                <w:szCs w:val="20"/>
              </w:rPr>
              <w:instrText>iently by a novel recombinant α-L-fucosidase. An α-L-fucosidase gene (PbFuc) from Pedobacter sp. CAU209 was successfully cloned and expressed in Escherichia coli (E. coli). The deduced amino acid sequence shared the highest identity of 36.8% with the amin</w:instrText>
            </w:r>
            <w:r w:rsidR="00CB3455">
              <w:rPr>
                <w:rFonts w:ascii="Times New Roman" w:eastAsia="SimSun" w:hAnsi="Times New Roman" w:cs="Times New Roman" w:hint="eastAsia"/>
                <w:color w:val="000000"/>
                <w:kern w:val="0"/>
                <w:sz w:val="20"/>
                <w:szCs w:val="20"/>
              </w:rPr>
              <w:instrText xml:space="preserve">o sequences of other reported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The purified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 (PbFuc) had a molecular mass of 50 kDa. The enzyme exhibited specific activity (26.3 U/mg) towards 4-nitrophenyl-</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-L-fucopyranoside (pNP-FUC),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(8.9 U/mg), and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(3.4 U/mg). It showed the highest activity at pH 5.0 and 35 </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respectively. PbFuc catalyzed the synthesis of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through a transglycosylation reaction using pNP-FUC as donor and lactose as acceptor, and total conversion ratio was up to 85% at the optimized reaction conditions. The synthesized mixture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promoted the growth of Lactobacillus delbrueckii subsp. bulgaricus NRRL B-548, L. casei subsp. casei NRRL B-1922, L. casei subsp. casei AS 1.2435, and Bifidobacterium longum NRRL B-41409. However, the growths of E. coli ATCC 11775, S. enterica AS 1.1552, L. monocytogenes CICC 21635, and S. aureus AS 1.1861 were not stimulated by the mixture of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Overall, our findings suggest that PbFuc possesses a great potential for the specific synthesis of fucosylated compounds.Key Points</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 A novel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 (PbFuc) from Pedobacter sp. was cloned and expressed.</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 PbFuc showed the highest hydrolysis activity at pH 5.0 and 35 </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respectively.</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 It was used for synthesis of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 The mixture of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and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FL promoted the growth of some Lactobacillus sp. and Bifidobacteria sp.","author":[{"dropping-particle":"","family":"Shi","given":"Ran","non-dropping-particle":"","parse-names":false,"suffix"</w:instrText>
            </w:r>
            <w:r w:rsidR="00CB3455">
              <w:rPr>
                <w:rFonts w:ascii="Times New Roman" w:eastAsia="SimSun" w:hAnsi="Times New Roman" w:cs="Times New Roman"/>
                <w:color w:val="000000"/>
                <w:kern w:val="0"/>
                <w:sz w:val="20"/>
                <w:szCs w:val="20"/>
              </w:rPr>
              <w:instrText>:""},{"dropping-particle":"","family":"Ma","given":"Junwen","non-dropping-particle":"","parse-names":false,"suffix":""},{"dropping-particle":"","family":"Yan","given":"Qiaojuan","non-dropping-particle":"","parse-names":false,"suffix":""},{"dropping-particle":"","family":"Yang","given":"Shaoqing","non-dropping-particle":"","parse-names":false,"suffix":""},{"dropping-particle":"","family":"Fan","given":"Zhihong","non-dropping-particle":"","parse-names":false,"suffix":""},{"dropping-particle":"","family":"Jiang","given":"Zhengqiang","non-dropping-particle":"","parse-names":false,"suffix":""}],"container-title":"Applied Microbiology and Biotechnology","id":"ITEM-1","issue":"13","issued":{"date-parts":[["2020","7","9"]]},"page":"5813-5826","publisher":"Applied</w:instrText>
            </w:r>
            <w:r w:rsidR="00CB3455">
              <w:rPr>
                <w:rFonts w:ascii="Times New Roman" w:eastAsia="SimSun" w:hAnsi="Times New Roman" w:cs="Times New Roman" w:hint="eastAsia"/>
                <w:color w:val="000000"/>
                <w:kern w:val="0"/>
                <w:sz w:val="20"/>
                <w:szCs w:val="20"/>
              </w:rPr>
              <w:instrText xml:space="preserve"> Microbiology and Biotechnology","title":"Biochemical characterization of a novel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-L-fucosidase from Pedobacter sp. and its application in synthesis of 3</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-fucosyllactose","type":"article-journal","volume":"104"},"uris":["http://www.</w:instrText>
            </w:r>
            <w:r w:rsidR="00CB3455">
              <w:rPr>
                <w:rFonts w:ascii="Times New Roman" w:eastAsia="SimSun" w:hAnsi="Times New Roman" w:cs="Times New Roman"/>
                <w:color w:val="000000"/>
                <w:kern w:val="0"/>
                <w:sz w:val="20"/>
                <w:szCs w:val="20"/>
              </w:rPr>
              <w:instrText>mendeley.com/documents/?uuid=a6fa7848-6aa3-4891-a38e-1d4cdd947302"]}],"mendeley":{"formattedCitation":"(Shi et al., 2020)","plainTextFormattedCitation":"(Shi et al., 2020)","previouslyFormattedCitation":"&lt;sup&gt;57&lt;/sup&gt;"},"properties":{"noteIndex":0},"schema":"https://github.com/citation-style-language/schema/raw/master/csl-citation.json"}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(Shi et al., 2020)</w:t>
            </w:r>
            <w:r>
              <w:rPr>
                <w:rFonts w:ascii="Times New Roman" w:eastAsia="SimSun" w:hAnsi="Times New Roman" w:cs="Times New Roman"/>
                <w:color w:val="000000"/>
                <w:kern w:val="0"/>
                <w:sz w:val="20"/>
                <w:szCs w:val="20"/>
              </w:rPr>
              <w:fldChar w:fldCharType="end"/>
            </w:r>
          </w:p>
        </w:tc>
      </w:tr>
      <w:tr w:rsidR="00F74731" w:rsidRPr="008421C7" w14:paraId="262A4A67" w14:textId="77777777" w:rsidTr="00065046">
        <w:trPr>
          <w:trHeight w:val="300"/>
        </w:trPr>
        <w:tc>
          <w:tcPr>
            <w:tcW w:w="462" w:type="pct"/>
            <w:vMerge/>
            <w:noWrap/>
          </w:tcPr>
          <w:p w14:paraId="17C8A879"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07F3EF1F"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CAH08937.1</w:t>
            </w:r>
          </w:p>
        </w:tc>
        <w:tc>
          <w:tcPr>
            <w:tcW w:w="765" w:type="pct"/>
            <w:noWrap/>
          </w:tcPr>
          <w:p w14:paraId="34291E7A" w14:textId="77777777" w:rsidR="00F74731" w:rsidRPr="00021F89"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Bateroides</w:t>
            </w:r>
            <w:proofErr w:type="spellEnd"/>
            <w:r w:rsidRPr="00F718A7">
              <w:rPr>
                <w:rFonts w:ascii="Times New Roman" w:eastAsia="SimSun" w:hAnsi="Times New Roman" w:cs="Times New Roman"/>
                <w:i/>
                <w:iCs/>
                <w:color w:val="000000"/>
                <w:kern w:val="0"/>
                <w:sz w:val="20"/>
                <w:szCs w:val="20"/>
              </w:rPr>
              <w:t xml:space="preserve"> fragilis</w:t>
            </w:r>
            <w:r w:rsidRPr="008421C7">
              <w:rPr>
                <w:rFonts w:ascii="Times New Roman" w:eastAsia="SimSun" w:hAnsi="Times New Roman" w:cs="Times New Roman"/>
                <w:color w:val="000000"/>
                <w:kern w:val="0"/>
                <w:sz w:val="20"/>
                <w:szCs w:val="20"/>
              </w:rPr>
              <w:t xml:space="preserve"> NCTC 9343</w:t>
            </w:r>
          </w:p>
        </w:tc>
        <w:tc>
          <w:tcPr>
            <w:tcW w:w="633" w:type="pct"/>
            <w:noWrap/>
          </w:tcPr>
          <w:p w14:paraId="2882FA39"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BF3242</w:t>
            </w:r>
          </w:p>
        </w:tc>
        <w:tc>
          <w:tcPr>
            <w:tcW w:w="2783" w:type="pct"/>
            <w:noWrap/>
          </w:tcPr>
          <w:p w14:paraId="43C6369F" w14:textId="4F395CFC"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C31FB6">
              <w:rPr>
                <w:rFonts w:ascii="Times New Roman" w:eastAsia="SimSun" w:hAnsi="Times New Roman" w:cs="Times New Roman"/>
                <w:b/>
                <w:bCs/>
                <w:color w:val="000000"/>
                <w:kern w:val="0"/>
                <w:sz w:val="20"/>
                <w:szCs w:val="20"/>
              </w:rPr>
              <w:t>pNP-Fuc</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3FN</w:t>
            </w:r>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6FN</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Fuc</w:t>
            </w:r>
            <w:proofErr w:type="spellEnd"/>
            <w:r w:rsidRPr="008421C7">
              <w:rPr>
                <w:rFonts w:ascii="Times New Roman" w:eastAsia="SimSun" w:hAnsi="Times New Roman" w:cs="Times New Roman"/>
                <w:color w:val="000000"/>
                <w:kern w:val="0"/>
                <w:sz w:val="20"/>
                <w:szCs w:val="20"/>
              </w:rPr>
              <w:t xml:space="preserve">α1-2Gal, </w:t>
            </w:r>
            <w:r>
              <w:rPr>
                <w:rFonts w:ascii="Times New Roman" w:eastAsia="SimSun" w:hAnsi="Times New Roman" w:cs="Times New Roman"/>
                <w:color w:val="000000"/>
                <w:kern w:val="0"/>
                <w:sz w:val="20"/>
                <w:szCs w:val="20"/>
              </w:rPr>
              <w:t>4FN</w:t>
            </w:r>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LeA</w:t>
            </w:r>
            <w:proofErr w:type="spellEnd"/>
            <w:r w:rsidRPr="008421C7">
              <w:rPr>
                <w:rFonts w:ascii="Times New Roman" w:eastAsia="SimSun" w:hAnsi="Times New Roman" w:cs="Times New Roman"/>
                <w:color w:val="000000"/>
                <w:kern w:val="0"/>
                <w:sz w:val="20"/>
                <w:szCs w:val="20"/>
              </w:rPr>
              <w:t xml:space="preserve">, </w:t>
            </w:r>
            <w:proofErr w:type="spellStart"/>
            <w:r w:rsidRPr="008421C7">
              <w:rPr>
                <w:rFonts w:ascii="Times New Roman" w:eastAsia="SimSun" w:hAnsi="Times New Roman" w:cs="Times New Roman"/>
                <w:color w:val="000000"/>
                <w:kern w:val="0"/>
                <w:sz w:val="20"/>
                <w:szCs w:val="20"/>
              </w:rPr>
              <w:t>LeX</w:t>
            </w:r>
            <w:proofErr w:type="spellEnd"/>
            <w:r w:rsidRPr="008421C7">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transfucosylate</w:t>
            </w:r>
            <w:proofErr w:type="spellEnd"/>
            <w:r>
              <w:rPr>
                <w:rFonts w:ascii="Times New Roman" w:eastAsia="SimSun" w:hAnsi="Times New Roman" w:cs="Times New Roman"/>
                <w:color w:val="000000"/>
                <w:kern w:val="0"/>
                <w:sz w:val="20"/>
                <w:szCs w:val="20"/>
              </w:rPr>
              <w:t xml:space="preserve"> to produce 3FN/6FN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{"citationItems":[{"id":"ITEM-1","itemData":{"DOI":"10.1007/s00253-020-10759-w","ISSN":"14320614","PMID":"32715363","abstract":"Abstract: Fucosyl-N-acetylglucosamine disaccharides are present in many biologically important oligosaccharides, such as human milk oligosaccharides, Lewis carbohydrate antigens, and glycans on cell-surface glycoconjugate receptors, and thus have vast potential for infant formulas, prebiotics, and pharmaceutical applications. In this work, in order to screen biocatalysts for enzymatic synthesis of fucosyl-N-acetylglucosamine disaccharides, we performed sequence analysis of 12 putative and one known α-L-fucosidases of Bacteroides fragilis NCTC9343 and constructed a phylogenetic tree of the nine GH29 α-L-fucosidases. After that, five GH29A α-L-fucosidases were cloned, and four of them were successfully heterogeneous expressed and screened for transglycosylation activity, and a GH29A α-L-fucosidase (BF3242) that synthesized a mix of Fuc-α-1,3/1,6-GlcNAc disaccharides using pNPαFuc as donor and GlcNAc as acceptor was characterized. The effects of initial substrate concentration, pH, temperature, and reaction time on its transglycosylation activity were studied in detail. Under the optimum conditions of 0.05 U/mL enzyme, 20 mM pNPαFuc, and 500 mM GlcNAc in sodium buffer (pH 7.5) at 37 °C for 45 min, BF3242 efficiently synthesized Fuc-α-1,3/1,6-GlcNAc at a maximum yield of 79.0% with the ratio of 0.48 for 1,3/1,6. The molecular dynamics simulation analysis revealed that Loop-4 (His220-Ser245) in the putative 3D model of BF3242 displayed significant changes throughout the thermal simulations, might being responsible for the changes in the ratio of two regioisomeric products at different temperatures. This work provided not only a potential synthetic tool for enzymatic synthesis of fucosyl-N-acetylglucosamine disaccharides but also a possibility for the formation of regioisomeric products in glycosidase-catalyzed transglycosylation. Key points: • Sequence analysis of α-L-fucosidases of Bacteroides fragilis NCTC9343 • Obtainment of an α-L-fucosidase with high transglycosylation activity • Explanation why temperature affected the ratio of two regioisomeric products.","author":[{"dropping-particle":"","family":"Liu","given":"Peng","non-dropping-particle":"","parse-names":false,"suffix":""},{"dropping-particle":"","family":"Zhang","given":"Huaqin","non-dropping-particle":"","parse-names":false,"suffix":""},{"dropping-particle":"","family":"Wang","given":"Yuying","non-dropping-particle":"","parse-names":false,"suffix":""},{"dropping-particle":"","family":"Chen","given":"Xiaodi","non-dropping-particle":"","parse-names":false,"suffix":""},{"dropping-particle":"","family":"Jin","given":"Lan","non-dropping-particle":"","parse-names":false,"suffix":""},{"dropping-particle":"","family":"Xu","given":"Li","non-dropping-particle":"","parse-names":false,"suffix":""},{"dropping-particle":"","family":"Xiao","given":"Min","non-dropping-particle":"","parse-names":false,"suffix":""}],"container-title":"Applied Microbiology and Biotechnology","id":"ITEM-1","issue":"18","issued":{"date-parts":[["2020"]]},"page":"7827-7840","title":"Screening and characterization of an α-L-fucosidase from Bacteroides fragilis NCTC9343 for synthesis of fucosyl-N-acetylglucosamine disaccharides","type":"article-journal","volume":"104"},"uris":["http://www.mendeley.com/documents/?uuid=41b18bb7-e47b-4864-acf0-183c0d7f9eea"]}],"mendeley":{"formattedCitation":"(Liu et al., 2020)","plainTextFormattedCitation":"(Liu et al., 2020)","previouslyFormattedCitation":"&lt;sup&gt;52&lt;/sup&gt;"},"properties":{"noteIndex":0},"schema":"https://github.com/citation-style-language/schema/raw/master/csl-citation.json"}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2020)</w:t>
            </w:r>
            <w:r>
              <w:rPr>
                <w:rFonts w:ascii="Times New Roman" w:eastAsia="SimSun" w:hAnsi="Times New Roman" w:cs="Times New Roman"/>
                <w:color w:val="000000"/>
                <w:kern w:val="0"/>
                <w:sz w:val="20"/>
                <w:szCs w:val="20"/>
              </w:rPr>
              <w:fldChar w:fldCharType="end"/>
            </w:r>
          </w:p>
        </w:tc>
      </w:tr>
      <w:tr w:rsidR="00F74731" w:rsidRPr="008421C7" w14:paraId="3D088229" w14:textId="77777777" w:rsidTr="00065046">
        <w:trPr>
          <w:trHeight w:val="300"/>
        </w:trPr>
        <w:tc>
          <w:tcPr>
            <w:tcW w:w="462" w:type="pct"/>
            <w:noWrap/>
          </w:tcPr>
          <w:p w14:paraId="3F7526B0"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lastRenderedPageBreak/>
              <w:t>C</w:t>
            </w:r>
            <w:r>
              <w:rPr>
                <w:rFonts w:ascii="Times New Roman" w:eastAsia="SimSun" w:hAnsi="Times New Roman" w:cs="Times New Roman"/>
                <w:color w:val="000000"/>
                <w:kern w:val="0"/>
                <w:sz w:val="20"/>
                <w:szCs w:val="20"/>
              </w:rPr>
              <w:t>luster 9</w:t>
            </w:r>
          </w:p>
          <w:p w14:paraId="0C59FC8A"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733A025C"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554DED">
              <w:rPr>
                <w:rFonts w:ascii="Times New Roman" w:eastAsia="SimSun" w:hAnsi="Times New Roman" w:cs="Times New Roman"/>
                <w:color w:val="000000"/>
                <w:kern w:val="0"/>
                <w:sz w:val="20"/>
                <w:szCs w:val="20"/>
              </w:rPr>
              <w:t>UUB87427.1</w:t>
            </w:r>
          </w:p>
        </w:tc>
        <w:tc>
          <w:tcPr>
            <w:tcW w:w="765" w:type="pct"/>
            <w:noWrap/>
          </w:tcPr>
          <w:p w14:paraId="13798786"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CC33E5">
              <w:rPr>
                <w:rFonts w:ascii="Times New Roman" w:eastAsia="SimSun" w:hAnsi="Times New Roman" w:cs="Times New Roman"/>
                <w:color w:val="000000"/>
                <w:kern w:val="0"/>
                <w:sz w:val="20"/>
                <w:szCs w:val="20"/>
              </w:rPr>
              <w:t xml:space="preserve">reast-fed infant </w:t>
            </w:r>
            <w:proofErr w:type="spellStart"/>
            <w:r w:rsidRPr="00CC33E5">
              <w:rPr>
                <w:rFonts w:ascii="Times New Roman" w:eastAsia="SimSun" w:hAnsi="Times New Roman" w:cs="Times New Roman"/>
                <w:color w:val="000000"/>
                <w:kern w:val="0"/>
                <w:sz w:val="20"/>
                <w:szCs w:val="20"/>
              </w:rPr>
              <w:t>f</w:t>
            </w:r>
            <w:r>
              <w:rPr>
                <w:rFonts w:ascii="Times New Roman" w:eastAsia="SimSun" w:hAnsi="Times New Roman" w:cs="Times New Roman"/>
                <w:color w:val="000000"/>
                <w:kern w:val="0"/>
                <w:sz w:val="20"/>
                <w:szCs w:val="20"/>
              </w:rPr>
              <w:t>a</w:t>
            </w:r>
            <w:r w:rsidRPr="00CC33E5">
              <w:rPr>
                <w:rFonts w:ascii="Times New Roman" w:eastAsia="SimSun" w:hAnsi="Times New Roman" w:cs="Times New Roman"/>
                <w:color w:val="000000"/>
                <w:kern w:val="0"/>
                <w:sz w:val="20"/>
                <w:szCs w:val="20"/>
              </w:rPr>
              <w:t>ecal</w:t>
            </w:r>
            <w:proofErr w:type="spellEnd"/>
            <w:r w:rsidRPr="00CC33E5">
              <w:rPr>
                <w:rFonts w:ascii="Times New Roman" w:eastAsia="SimSun" w:hAnsi="Times New Roman" w:cs="Times New Roman"/>
                <w:color w:val="000000"/>
                <w:kern w:val="0"/>
                <w:sz w:val="20"/>
                <w:szCs w:val="20"/>
              </w:rPr>
              <w:t xml:space="preserve"> microbiome</w:t>
            </w:r>
          </w:p>
        </w:tc>
        <w:tc>
          <w:tcPr>
            <w:tcW w:w="633" w:type="pct"/>
            <w:noWrap/>
          </w:tcPr>
          <w:p w14:paraId="3850DC26"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uc1584</w:t>
            </w:r>
          </w:p>
        </w:tc>
        <w:tc>
          <w:tcPr>
            <w:tcW w:w="2783" w:type="pct"/>
            <w:noWrap/>
          </w:tcPr>
          <w:p w14:paraId="111A67B0" w14:textId="265711D5"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D51D0C">
              <w:rPr>
                <w:rFonts w:ascii="Times New Roman" w:eastAsia="SimSun" w:hAnsi="Times New Roman" w:cs="Times New Roman" w:hint="eastAsia"/>
                <w:b/>
                <w:bCs/>
                <w:color w:val="000000"/>
                <w:kern w:val="0"/>
                <w:sz w:val="20"/>
                <w:szCs w:val="20"/>
              </w:rPr>
              <w:t>L</w:t>
            </w:r>
            <w:r w:rsidRPr="00D51D0C">
              <w:rPr>
                <w:rFonts w:ascii="Times New Roman" w:eastAsia="SimSun" w:hAnsi="Times New Roman" w:cs="Times New Roman"/>
                <w:b/>
                <w:bCs/>
                <w:color w:val="000000"/>
                <w:kern w:val="0"/>
                <w:sz w:val="20"/>
                <w:szCs w:val="20"/>
              </w:rPr>
              <w:t>eX</w:t>
            </w:r>
            <w:proofErr w:type="spellEnd"/>
            <w:r>
              <w:rPr>
                <w:rFonts w:ascii="Times New Roman" w:eastAsia="SimSun" w:hAnsi="Times New Roman" w:cs="Times New Roman"/>
                <w:color w:val="000000"/>
                <w:kern w:val="0"/>
                <w:sz w:val="20"/>
                <w:szCs w:val="20"/>
              </w:rPr>
              <w:t xml:space="preserve">, </w:t>
            </w:r>
            <w:r w:rsidRPr="00D51D0C">
              <w:rPr>
                <w:rFonts w:ascii="Times New Roman" w:eastAsia="SimSun" w:hAnsi="Times New Roman" w:cs="Times New Roman"/>
                <w:b/>
                <w:bCs/>
                <w:color w:val="000000"/>
                <w:kern w:val="0"/>
                <w:sz w:val="20"/>
                <w:szCs w:val="20"/>
              </w:rPr>
              <w:t>6FN</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w:t>
            </w:r>
            <w:r>
              <w:rPr>
                <w:rFonts w:ascii="Times New Roman" w:eastAsia="SimSun" w:hAnsi="Times New Roman" w:cs="Times New Roman" w:hint="eastAsia"/>
                <w:color w:val="000000"/>
                <w:kern w:val="0"/>
                <w:sz w:val="20"/>
                <w:szCs w:val="20"/>
              </w:rPr>
              <w:t>eY</w:t>
            </w:r>
            <w:proofErr w:type="spellEnd"/>
            <w:r>
              <w:rPr>
                <w:rFonts w:ascii="Times New Roman" w:eastAsia="SimSun" w:hAnsi="Times New Roman" w:cs="Times New Roman"/>
                <w:color w:val="000000"/>
                <w:kern w:val="0"/>
                <w:sz w:val="20"/>
                <w:szCs w:val="20"/>
              </w:rPr>
              <w:t xml:space="preserve">, 3FL, </w:t>
            </w:r>
            <w:proofErr w:type="spellStart"/>
            <w:r>
              <w:rPr>
                <w:rFonts w:ascii="Times New Roman" w:eastAsia="SimSun" w:hAnsi="Times New Roman" w:cs="Times New Roman"/>
                <w:color w:val="000000"/>
                <w:kern w:val="0"/>
                <w:sz w:val="20"/>
                <w:szCs w:val="20"/>
              </w:rPr>
              <w:t>LeA</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r w:rsidRPr="00CD3810">
              <w:rPr>
                <w:rFonts w:ascii="Times New Roman" w:eastAsia="SimSun" w:hAnsi="Times New Roman" w:cs="Times New Roman"/>
                <w:color w:val="000000"/>
                <w:kern w:val="0"/>
                <w:sz w:val="20"/>
                <w:szCs w:val="20"/>
              </w:rPr>
              <w:t>LNF</w:t>
            </w:r>
            <w:r>
              <w:rPr>
                <w:rFonts w:ascii="Times New Roman" w:eastAsia="SimSun" w:hAnsi="Times New Roman" w:cs="Times New Roman"/>
                <w:color w:val="000000"/>
                <w:kern w:val="0"/>
                <w:sz w:val="20"/>
                <w:szCs w:val="20"/>
              </w:rPr>
              <w:t>-</w:t>
            </w:r>
            <w:r w:rsidRPr="00CD3810">
              <w:rPr>
                <w:rFonts w:ascii="Times New Roman" w:eastAsia="SimSun" w:hAnsi="Times New Roman" w:cs="Times New Roman"/>
                <w:color w:val="000000"/>
                <w:kern w:val="0"/>
                <w:sz w:val="20"/>
                <w:szCs w:val="20"/>
              </w:rPr>
              <w:t>II</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562D09" w14:paraId="4794128D" w14:textId="77777777" w:rsidTr="00065046">
        <w:trPr>
          <w:trHeight w:val="300"/>
        </w:trPr>
        <w:tc>
          <w:tcPr>
            <w:tcW w:w="462" w:type="pct"/>
            <w:vMerge w:val="restart"/>
            <w:noWrap/>
          </w:tcPr>
          <w:p w14:paraId="0A7633B8"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10</w:t>
            </w:r>
          </w:p>
          <w:p w14:paraId="73AABEA1"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78602DCE"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AAO78076.1</w:t>
            </w:r>
          </w:p>
        </w:tc>
        <w:tc>
          <w:tcPr>
            <w:tcW w:w="765" w:type="pct"/>
            <w:noWrap/>
          </w:tcPr>
          <w:p w14:paraId="1CCA39D7" w14:textId="77777777" w:rsidR="00F74731" w:rsidRPr="00021F89"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Bacteroides </w:t>
            </w:r>
            <w:proofErr w:type="spellStart"/>
            <w:r w:rsidRPr="00F718A7">
              <w:rPr>
                <w:rFonts w:ascii="Times New Roman" w:eastAsia="SimSun" w:hAnsi="Times New Roman" w:cs="Times New Roman"/>
                <w:i/>
                <w:iCs/>
                <w:color w:val="000000"/>
                <w:kern w:val="0"/>
                <w:sz w:val="20"/>
                <w:szCs w:val="20"/>
              </w:rPr>
              <w:t>thetaiotaomicron</w:t>
            </w:r>
            <w:proofErr w:type="spellEnd"/>
            <w:r w:rsidRPr="008421C7">
              <w:rPr>
                <w:rFonts w:ascii="Times New Roman" w:eastAsia="SimSun" w:hAnsi="Times New Roman" w:cs="Times New Roman"/>
                <w:color w:val="000000"/>
                <w:kern w:val="0"/>
                <w:sz w:val="20"/>
                <w:szCs w:val="20"/>
              </w:rPr>
              <w:t xml:space="preserve"> VPI-5482</w:t>
            </w:r>
          </w:p>
        </w:tc>
        <w:tc>
          <w:tcPr>
            <w:tcW w:w="633" w:type="pct"/>
            <w:noWrap/>
          </w:tcPr>
          <w:p w14:paraId="1519A647"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BT2970</w:t>
            </w:r>
          </w:p>
        </w:tc>
        <w:tc>
          <w:tcPr>
            <w:tcW w:w="2783" w:type="pct"/>
            <w:noWrap/>
          </w:tcPr>
          <w:p w14:paraId="140CBBFA" w14:textId="72DBCDD8"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5B68BC">
              <w:rPr>
                <w:rFonts w:ascii="Times New Roman" w:eastAsia="SimSun" w:hAnsi="Times New Roman" w:cs="Times New Roman"/>
                <w:b/>
                <w:bCs/>
                <w:color w:val="000000"/>
                <w:kern w:val="0"/>
                <w:sz w:val="20"/>
                <w:szCs w:val="20"/>
              </w:rPr>
              <w:t>pNP-Fuc</w:t>
            </w:r>
            <w:proofErr w:type="spellEnd"/>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3FN</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t>4FN</w:t>
            </w:r>
            <w:r w:rsidRPr="008421C7">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{"citationItems":[{"id":"ITEM-1","itemData":{"DOI":"10.1271/bbb.111004","ISBN":"1347-6947 (Electronic)\\r0916-8451 (Linking)","ISSN":"0916-8451","PMID":"22738979","abstract":"Recent studies suggest that -L-fucosidases of glyco- side hydrolase family 29 can be divided into two subfamilies based on substrate specificity and phyloge- netic clustering. To explore the validity of this classi- fication, we enzymatically characterized two structure- solved -L-fucosidases representing the respective subfamilies. Differences in substrate specificities are discussed in relation to differences in active-site struc- tures between the two enzymes.","author":[{"dropping-particle":"","family":"Sakurama","given":"Haruko","non-dropping-particle":"","parse-names":false,"suffix":""},{"dropping-particle":"","family":"Tsutsumi","given":"Erika","non-dropping-particle":"","parse-names":false,"suffix":""},{"dropping-particle":"","family":"Ashida","given":"Hisashi","non-dropping-particle":"","parse-names":false,"suffix":""},{"dropping-particle":"","family":"Katayama","given":"Takane","non-dropping-particle":"","parse-names":false,"suffix":""},{"dropping-particle":"","family":"Yamamoto","given":"Kenji","non-dropping-particle":"","parse-names":false,"suffix":""},{"dropping-particle":"","family":"Kumagai","given":"Hidehiko","non-dropping-particle":"","parse-names":false,"suffix":""}],"container-title":"Bioscience, Biotechnology, and Biochemistry","id":"ITEM-1","issue":"5","issued":{"date-parts":[["2012"]]},"page":"1022-1024","title":"Differences in the Substrate Specificities and Active-Site Structures of Two α- L -Fucosidases (Glycoside Hydrolase Family 29) from Bacteroides thetaiotaomicron","type":"article-journal","volume":"76"},"uris":["http://www.mendeley.com/documents/?uuid=81a94a8d-ba99-4ace-ba6e-48d3fd6acf32"]}],"mendeley":{"formattedCitation":"(Sakurama et al., 2012)","plainTextFormattedCitation":"(Sakurama et al., 2012)","previouslyFormattedCitation":"&lt;sup&gt;11&lt;/sup&gt;"},"properties":{"noteIndex":0},"schema":"https://github.com/citation-style-language/schema/raw/master/csl-citation.json"}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(Sakurama et al., 2012)</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PDB: 2WVV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{"citationItems":[{"id":"ITEM-1","itemData":{"DOI":"10.1021/ja908908q","ISBN":"1520-5126 (Electronic)\\r0002-7863 (Linking)","ISSN":"1520-5126","PMID":"20092273","abstract":"The enzymatic hydrolysis of alpha-L-fucosides is of importance in cancer, bacterial infections, and fucosidosis, a neurodegenerative lysosomal storage disorder. Here we show a series of snapshots along the reaction coordinate of a glycoside hydrolase family GH29 alpha-L-fucosidase unveiling a Michaelis (ES) complex in a (1)C(4) (chair) conformation and a covalent glycosyl-enzyme intermediate in (3)S(1) (skew-boat). First principles metadynamics simulations on isolated alpha-L-fucose strongly support a (1)C(4)&lt;--&gt;(3)H(4)&lt;--&gt;(3)S(1) conformational itinerary for the glycosylation step of the reaction mechanism and indicate a strong \"preactivation\" of the (1)C(4) complex to nucleophilic attack as reflected by free energy, C1-O1/O5-C1 bond length elongation/reduction, C1-O1 bond orientation, and positive charge development around the anomeric carbon. Analysis of an imino sugar inhibitor is consistent with tight binding of a chair-conformed charged species.","author":[{"dropping-particle":"Van","family":"Bueren","given":"Alicia Lammerts","non-dropping-particle":"","parse-names":false,"suffix":""},{"dropping-particle":"","family":"Arde","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e","given":"Yves","non-dropping-particle":"","parse-names":false,"suffix":""},{"dropping-particle":"","family":"Lammerts van Bueren","given":"Alicia","non-dropping-particle":"","parse-names":false,"suffix":""},{"dropping-particle":"","family":"Ardèvol","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ériot","given":"Yves","non-dropping-particle":"","parse-names":false,"suffix":""},{"dropping-particle":"","family":"Rovira","given":"Carme","non-dropping-particle":"","parse-names":false,"suffix":""},{"dropping-particle":"","family":"Davies","given":"Gideon J","non-dropping-particle":"","parse-names":false,"suffix":""},{"dropping-par</w:instrText>
            </w:r>
            <w:r w:rsidR="00CB3455" w:rsidRPr="00EE1339">
              <w:rPr>
                <w:rFonts w:ascii="Times New Roman" w:eastAsia="SimSun" w:hAnsi="Times New Roman" w:cs="Times New Roman"/>
                <w:color w:val="000000"/>
                <w:kern w:val="0"/>
                <w:sz w:val="20"/>
                <w:szCs w:val="20"/>
                <w:lang w:val="fr-FR"/>
              </w:rPr>
              <w:instrText>ticle":"Van","family":"Bueren","given":"Alicia Lammerts","non-dropping-particle":"","parse-names":false,"suffix":""},{"dropping-particle":"","family":"Arde","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e","given":"Yves","non-dropping-particle":"","parse-names":false,"suffix":""}],"container-title":"Journal of the American Chemical Society","id":"ITEM-1","issue":"6","issued":{"date-parts":[["2010"]]},"page":"1804-6","title":"Analysis of the reaction coordinate of alpha-L-fucosidases: a combined structural and quantum mechanical approach.","type":"article-journal","volume":"132"},"uris":["http://www.mendeley.com/documents/?uuid=e2694210-9fd8-4428-b726-c5baf707acac"]}],"mendeley":{"formattedCitation":"(Bueren et al., 2010)","plainTextFormattedCitation":"(Bueren et al., 2010)","previouslyFormattedCitation":"&lt;sup&gt;58&lt;/sup&gt;"},"properties":{"noteIndex":0},"schema":"https://github.com/citation-style-language/schema/raw/master/csl-citation.json"}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lang w:val="fr-FR"/>
              </w:rPr>
              <w:t>(Bueren et al., 2010)</w:t>
            </w:r>
            <w:r>
              <w:rPr>
                <w:rFonts w:ascii="Times New Roman" w:eastAsia="SimSun" w:hAnsi="Times New Roman" w:cs="Times New Roman"/>
                <w:color w:val="000000"/>
                <w:kern w:val="0"/>
                <w:sz w:val="20"/>
                <w:szCs w:val="20"/>
              </w:rPr>
              <w:fldChar w:fldCharType="end"/>
            </w:r>
            <w:r w:rsidRPr="005D3121">
              <w:rPr>
                <w:rFonts w:ascii="Times New Roman" w:eastAsia="SimSun" w:hAnsi="Times New Roman" w:cs="Times New Roman"/>
                <w:color w:val="000000"/>
                <w:kern w:val="0"/>
                <w:sz w:val="20"/>
                <w:szCs w:val="20"/>
                <w:lang w:val="fr-FR"/>
              </w:rPr>
              <w:t xml:space="preserve"> </w:t>
            </w:r>
          </w:p>
        </w:tc>
      </w:tr>
      <w:tr w:rsidR="00F74731" w:rsidRPr="008421C7" w14:paraId="4994868C" w14:textId="77777777" w:rsidTr="00065046">
        <w:trPr>
          <w:trHeight w:val="300"/>
        </w:trPr>
        <w:tc>
          <w:tcPr>
            <w:tcW w:w="462" w:type="pct"/>
            <w:vMerge/>
            <w:noWrap/>
          </w:tcPr>
          <w:p w14:paraId="169895EC"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
        </w:tc>
        <w:tc>
          <w:tcPr>
            <w:tcW w:w="357" w:type="pct"/>
            <w:noWrap/>
          </w:tcPr>
          <w:p w14:paraId="76BC4B62"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color w:val="000000"/>
                <w:kern w:val="0"/>
                <w:sz w:val="20"/>
                <w:szCs w:val="20"/>
                <w:lang w:val="fr-FR"/>
              </w:rPr>
              <w:t>CAH05807.1</w:t>
            </w:r>
          </w:p>
        </w:tc>
        <w:tc>
          <w:tcPr>
            <w:tcW w:w="765" w:type="pct"/>
            <w:noWrap/>
          </w:tcPr>
          <w:p w14:paraId="30A4E7D6"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F718A7">
              <w:rPr>
                <w:rFonts w:ascii="Times New Roman" w:eastAsia="SimSun" w:hAnsi="Times New Roman" w:cs="Times New Roman"/>
                <w:i/>
                <w:iCs/>
                <w:color w:val="000000"/>
                <w:kern w:val="0"/>
                <w:sz w:val="20"/>
                <w:szCs w:val="20"/>
                <w:lang w:val="fr-FR"/>
              </w:rPr>
              <w:t>Bateroides</w:t>
            </w:r>
            <w:proofErr w:type="spellEnd"/>
            <w:r w:rsidRPr="00F718A7">
              <w:rPr>
                <w:rFonts w:ascii="Times New Roman" w:eastAsia="SimSun" w:hAnsi="Times New Roman" w:cs="Times New Roman"/>
                <w:i/>
                <w:iCs/>
                <w:color w:val="000000"/>
                <w:kern w:val="0"/>
                <w:sz w:val="20"/>
                <w:szCs w:val="20"/>
                <w:lang w:val="fr-FR"/>
              </w:rPr>
              <w:t xml:space="preserve"> </w:t>
            </w:r>
            <w:proofErr w:type="spellStart"/>
            <w:r w:rsidRPr="00F718A7">
              <w:rPr>
                <w:rFonts w:ascii="Times New Roman" w:eastAsia="SimSun" w:hAnsi="Times New Roman" w:cs="Times New Roman"/>
                <w:i/>
                <w:iCs/>
                <w:color w:val="000000"/>
                <w:kern w:val="0"/>
                <w:sz w:val="20"/>
                <w:szCs w:val="20"/>
                <w:lang w:val="fr-FR"/>
              </w:rPr>
              <w:t>fragilis</w:t>
            </w:r>
            <w:proofErr w:type="spellEnd"/>
            <w:r w:rsidRPr="005D3121">
              <w:rPr>
                <w:rFonts w:ascii="Times New Roman" w:eastAsia="SimSun" w:hAnsi="Times New Roman" w:cs="Times New Roman"/>
                <w:color w:val="000000"/>
                <w:kern w:val="0"/>
                <w:sz w:val="20"/>
                <w:szCs w:val="20"/>
                <w:lang w:val="fr-FR"/>
              </w:rPr>
              <w:t xml:space="preserve"> NCTC 9343</w:t>
            </w:r>
          </w:p>
        </w:tc>
        <w:tc>
          <w:tcPr>
            <w:tcW w:w="633" w:type="pct"/>
            <w:noWrap/>
          </w:tcPr>
          <w:p w14:paraId="415ED2AF" w14:textId="77777777" w:rsidR="00F74731" w:rsidRPr="005D3121" w:rsidRDefault="00F74731" w:rsidP="00065046">
            <w:pPr>
              <w:widowControl/>
              <w:jc w:val="left"/>
              <w:rPr>
                <w:rFonts w:ascii="Times New Roman" w:eastAsia="SimSun" w:hAnsi="Times New Roman" w:cs="Times New Roman"/>
                <w:color w:val="000000"/>
                <w:kern w:val="0"/>
                <w:sz w:val="20"/>
                <w:szCs w:val="20"/>
                <w:lang w:val="fr-FR"/>
              </w:rPr>
            </w:pPr>
            <w:r w:rsidRPr="005D3121">
              <w:rPr>
                <w:rFonts w:ascii="Times New Roman" w:eastAsia="SimSun" w:hAnsi="Times New Roman" w:cs="Times New Roman"/>
                <w:color w:val="000000"/>
                <w:kern w:val="0"/>
                <w:sz w:val="20"/>
                <w:szCs w:val="20"/>
                <w:lang w:val="fr-FR"/>
              </w:rPr>
              <w:t>BF0028</w:t>
            </w:r>
          </w:p>
        </w:tc>
        <w:tc>
          <w:tcPr>
            <w:tcW w:w="2783" w:type="pct"/>
            <w:noWrap/>
          </w:tcPr>
          <w:p w14:paraId="6DC56A86" w14:textId="7D895B0F"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9110B7">
              <w:rPr>
                <w:rFonts w:ascii="Times New Roman" w:eastAsia="SimSun" w:hAnsi="Times New Roman" w:cs="Times New Roman"/>
                <w:b/>
                <w:bCs/>
                <w:color w:val="000000"/>
                <w:kern w:val="0"/>
                <w:sz w:val="20"/>
                <w:szCs w:val="20"/>
                <w:lang w:val="fr-FR"/>
              </w:rPr>
              <w:t>pNP-Fuc</w:t>
            </w:r>
            <w:proofErr w:type="spellEnd"/>
            <w:r w:rsidRPr="009110B7">
              <w:rPr>
                <w:rFonts w:ascii="Times New Roman" w:eastAsia="SimSun" w:hAnsi="Times New Roman" w:cs="Times New Roman"/>
                <w:color w:val="000000"/>
                <w:kern w:val="0"/>
                <w:sz w:val="20"/>
                <w:szCs w:val="20"/>
                <w:lang w:val="fr-FR"/>
              </w:rPr>
              <w:t xml:space="preserve">, </w:t>
            </w:r>
            <w:proofErr w:type="spellStart"/>
            <w:r w:rsidRPr="009110B7">
              <w:rPr>
                <w:rFonts w:ascii="Times New Roman" w:eastAsia="SimSun" w:hAnsi="Times New Roman" w:cs="Times New Roman"/>
                <w:color w:val="000000"/>
                <w:kern w:val="0"/>
                <w:sz w:val="20"/>
                <w:szCs w:val="20"/>
                <w:lang w:val="fr-FR"/>
              </w:rPr>
              <w:t>LeA</w:t>
            </w:r>
            <w:proofErr w:type="spellEnd"/>
            <w:r w:rsidRPr="009110B7">
              <w:rPr>
                <w:rFonts w:ascii="Times New Roman" w:eastAsia="SimSun" w:hAnsi="Times New Roman" w:cs="Times New Roman"/>
                <w:color w:val="000000"/>
                <w:kern w:val="0"/>
                <w:sz w:val="20"/>
                <w:szCs w:val="20"/>
                <w:lang w:val="fr-FR"/>
              </w:rPr>
              <w:t xml:space="preserve">, </w:t>
            </w:r>
            <w:proofErr w:type="spellStart"/>
            <w:r w:rsidRPr="009110B7">
              <w:rPr>
                <w:rFonts w:ascii="Times New Roman" w:eastAsia="SimSun" w:hAnsi="Times New Roman" w:cs="Times New Roman"/>
                <w:color w:val="000000"/>
                <w:kern w:val="0"/>
                <w:sz w:val="20"/>
                <w:szCs w:val="20"/>
                <w:lang w:val="fr-FR"/>
              </w:rPr>
              <w:t>Fuc</w:t>
            </w:r>
            <w:proofErr w:type="spellEnd"/>
            <w:r w:rsidRPr="008421C7">
              <w:rPr>
                <w:rFonts w:ascii="Times New Roman" w:eastAsia="SimSun" w:hAnsi="Times New Roman" w:cs="Times New Roman"/>
                <w:color w:val="000000"/>
                <w:kern w:val="0"/>
                <w:sz w:val="20"/>
                <w:szCs w:val="20"/>
              </w:rPr>
              <w:t>α</w:t>
            </w:r>
            <w:r w:rsidRPr="009110B7">
              <w:rPr>
                <w:rFonts w:ascii="Times New Roman" w:eastAsia="SimSun" w:hAnsi="Times New Roman" w:cs="Times New Roman"/>
                <w:color w:val="000000"/>
                <w:kern w:val="0"/>
                <w:sz w:val="20"/>
                <w:szCs w:val="20"/>
                <w:lang w:val="fr-FR"/>
              </w:rPr>
              <w:t xml:space="preserve">1-2Gal, 3FN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lang w:val="fr-FR"/>
              </w:rPr>
              <w:instrText>ADDIN CSL_CITATION {"citationItems":[{"id":"ITEM-1","itemData":{"DOI":"10.1007/s00253-020-10759-w","ISSN":"14320614","PMID":"32715363","abstract":"Abstract: Fucosyl-N-acetylglucosamine disaccharides are present in many biologically important oligosaccharides, such as human milk oligosaccharides, Lewis carbohydrate antigens, and glycans on cell-surface glycoconjugate receptors, and thus have vast potential for infant formulas, prebiotics, and pharmaceutical applications. In this work, in order to screen biocatalysts for enzymatic synthesis of fucosyl-N-acetylglucosamine disaccharides, we performed sequence analysis of 12 putative and one known α-L-fucosidases of Bacteroides fragilis NCTC9343 and constructed a phylogenetic tree of the nine GH29 α-L-fucosidases. After that, five GH29A α-L-fucosidases were cloned, and four of them were successfully heterogeneous expressed and screened for transglycosylation activity, and a GH29A α-L-fucosidase (BF3242) that synthesized a mix of Fuc-α-1,3/1,6-GlcNAc disaccharides using pNPαFuc as donor and GlcNAc as acceptor was characterized. The effects of initial substrate concentration, pH, temperature, and reaction time on its transglycosylation activity were studied in detail. Under the optimum conditions of 0.05 U/mL enzyme, 20 mM pNPαFuc, and 500 mM GlcNAc in sodium buffer (pH 7.5) at 37 °C for 45 min, BF3242 efficiently synthesized Fuc-α-1,3/1,6-GlcNAc at a maximum yield of 79.0% with the ratio of 0.48 for 1,3/1,6. The molecular dynamics simulation analysis revealed that Loop-4 (His220-Ser245) in the putative 3D model of BF3242 displayed significant changes throughout the thermal simulations, might being responsible for the changes in the ratio of two regioisomeric products at different temperatures. This work provided not only a potential synthetic tool for enzymatic synthesis of fucosyl-N-acetylglucosamine disaccharides but also a possibility for the formation of regioisomeric products in glycosidase-catalyzed transglycosylation. Key points: • Sequence analysis of α-L-fucosidases of Bacteroides fragilis NCTC9343 • Obtainment of an α-L-fucosidase with high transglycosylation activity • Explanation why temperature affected the ratio of two regioisomeric products.","author":[{"</w:instrText>
            </w:r>
            <w:r w:rsidR="00CB3455" w:rsidRPr="00EE1339">
              <w:rPr>
                <w:rFonts w:ascii="Times New Roman" w:eastAsia="SimSun" w:hAnsi="Times New Roman" w:cs="Times New Roman"/>
                <w:color w:val="000000"/>
                <w:kern w:val="0"/>
                <w:sz w:val="20"/>
                <w:szCs w:val="20"/>
              </w:rPr>
              <w:instrText xml:space="preserve">dropping-particle":"","family":"Liu","given":"Peng","non-dropping-particle":"","parse-names":false,"suffix":""},{"dropping-particle":"","family":"Zhang","given":"Huaqin","non-dropping-particle":"","parse-names":false,"suffix":""},{"dropping-particle":"","family":"Wang","given":"Yuying","non-dropping-particle":"","parse-names":false,"suffix":""},{"dropping-particle":"","family":"Chen","given":"Xiaodi","non-dropping-particle":"","parse-names":false,"suffix":""},{"dropping-particle":"","family":"Jin","given":"Lan","non-dropping-particle":"","parse-names":false,"suffix":""},{"dropping-particle":"","family":"Xu","given":"Li","non-dropping-particle":"","parse-names":false,"suffix":""},{"dropping-particle":"","family":"Xiao","given":"Min","non-dropping-particle":"","parse-names":false,"suffix":""}],"container-title":"Applied Microbiology and Biotechnology","id":"ITEM-1","issue":"18","issued":{"date-parts":[["2020"]]},"page":"7827-7840","title":"Screening and characterization of an </w:instrText>
            </w:r>
            <w:r w:rsidR="00CB3455">
              <w:rPr>
                <w:rFonts w:ascii="Times New Roman" w:eastAsia="SimSun" w:hAnsi="Times New Roman" w:cs="Times New Roman"/>
                <w:color w:val="000000"/>
                <w:kern w:val="0"/>
                <w:sz w:val="20"/>
                <w:szCs w:val="20"/>
                <w:lang w:val="fr-FR"/>
              </w:rPr>
              <w:instrText>α</w:instrText>
            </w:r>
            <w:r w:rsidR="00CB3455" w:rsidRPr="00EE1339">
              <w:rPr>
                <w:rFonts w:ascii="Times New Roman" w:eastAsia="SimSun" w:hAnsi="Times New Roman" w:cs="Times New Roman"/>
                <w:color w:val="000000"/>
                <w:kern w:val="0"/>
                <w:sz w:val="20"/>
                <w:szCs w:val="20"/>
              </w:rPr>
              <w:instrText>-L-fucosidase from Bacteroides fragilis NCTC9343 for synthesis of fucosyl-N-acetylglucosamine disaccharides","type":"article-journal","volume":"104"},"uris":["http://www.mendeley.com/documents/?uuid=41b18bb7-e47b-4864-acf0-183c0d7f9eea"]}],"mendeley":{"formattedCitation":"(Liu et al., 2020)","plainTextFormattedCitation":"(Liu et al., 2020)","previouslyFormattedCitation":"&lt;sup&gt;52&lt;/sup&gt;"},"properties":{"noteIndex":0},"schema":"https://github.com/citation-style-language/schema/raw/master/csl-citation.json"}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(Liu et al., 2020)</w:t>
            </w:r>
            <w:r>
              <w:rPr>
                <w:rFonts w:ascii="Times New Roman" w:eastAsia="SimSun" w:hAnsi="Times New Roman" w:cs="Times New Roman"/>
                <w:color w:val="000000"/>
                <w:kern w:val="0"/>
                <w:sz w:val="20"/>
                <w:szCs w:val="20"/>
              </w:rPr>
              <w:fldChar w:fldCharType="end"/>
            </w:r>
          </w:p>
        </w:tc>
      </w:tr>
      <w:tr w:rsidR="00F74731" w:rsidRPr="008421C7" w14:paraId="4CF89EA5" w14:textId="77777777" w:rsidTr="00065046">
        <w:trPr>
          <w:trHeight w:val="300"/>
        </w:trPr>
        <w:tc>
          <w:tcPr>
            <w:tcW w:w="462" w:type="pct"/>
            <w:noWrap/>
          </w:tcPr>
          <w:p w14:paraId="61FA8A0A"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11</w:t>
            </w:r>
          </w:p>
          <w:p w14:paraId="638E9206"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w:t>
            </w:r>
          </w:p>
        </w:tc>
        <w:tc>
          <w:tcPr>
            <w:tcW w:w="357" w:type="pct"/>
            <w:noWrap/>
          </w:tcPr>
          <w:p w14:paraId="6F84DBB3"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85758">
              <w:rPr>
                <w:rFonts w:ascii="Times New Roman" w:eastAsia="SimSun" w:hAnsi="Times New Roman" w:cs="Times New Roman"/>
                <w:color w:val="000000"/>
                <w:kern w:val="0"/>
                <w:sz w:val="20"/>
                <w:szCs w:val="20"/>
              </w:rPr>
              <w:t>UUB87422.1</w:t>
            </w:r>
          </w:p>
        </w:tc>
        <w:tc>
          <w:tcPr>
            <w:tcW w:w="765" w:type="pct"/>
            <w:noWrap/>
          </w:tcPr>
          <w:p w14:paraId="56ED54F7"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AF280B">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AF280B">
              <w:rPr>
                <w:rFonts w:ascii="Times New Roman" w:eastAsia="SimSun" w:hAnsi="Times New Roman" w:cs="Times New Roman"/>
                <w:color w:val="000000"/>
                <w:kern w:val="0"/>
                <w:sz w:val="20"/>
                <w:szCs w:val="20"/>
              </w:rPr>
              <w:t xml:space="preserve"> microbiome</w:t>
            </w:r>
          </w:p>
        </w:tc>
        <w:tc>
          <w:tcPr>
            <w:tcW w:w="633" w:type="pct"/>
            <w:noWrap/>
          </w:tcPr>
          <w:p w14:paraId="69E17A25"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uc30</w:t>
            </w:r>
          </w:p>
        </w:tc>
        <w:tc>
          <w:tcPr>
            <w:tcW w:w="2783" w:type="pct"/>
            <w:noWrap/>
          </w:tcPr>
          <w:p w14:paraId="0A17C54C" w14:textId="2BF6A72B"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6</w:t>
            </w:r>
            <w:r>
              <w:rPr>
                <w:rFonts w:ascii="Times New Roman" w:eastAsia="SimSun" w:hAnsi="Times New Roman" w:cs="Times New Roman"/>
                <w:color w:val="000000"/>
                <w:kern w:val="0"/>
                <w:sz w:val="20"/>
                <w:szCs w:val="20"/>
              </w:rPr>
              <w:t xml:space="preserve">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8421C7" w14:paraId="0C1E7C46" w14:textId="77777777" w:rsidTr="00065046">
        <w:trPr>
          <w:trHeight w:val="300"/>
        </w:trPr>
        <w:tc>
          <w:tcPr>
            <w:tcW w:w="462" w:type="pct"/>
            <w:vMerge w:val="restart"/>
            <w:noWrap/>
          </w:tcPr>
          <w:p w14:paraId="78EAF5F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13</w:t>
            </w:r>
          </w:p>
          <w:p w14:paraId="68EAA5EC"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GH29-B)</w:t>
            </w:r>
          </w:p>
        </w:tc>
        <w:tc>
          <w:tcPr>
            <w:tcW w:w="357" w:type="pct"/>
            <w:noWrap/>
          </w:tcPr>
          <w:p w14:paraId="0CEC3A8F" w14:textId="77777777" w:rsidR="00F74731" w:rsidRPr="00585758" w:rsidRDefault="00F74731" w:rsidP="00065046">
            <w:pPr>
              <w:widowControl/>
              <w:jc w:val="left"/>
              <w:rPr>
                <w:rFonts w:ascii="Times New Roman" w:eastAsia="SimSun" w:hAnsi="Times New Roman" w:cs="Times New Roman"/>
                <w:color w:val="000000"/>
                <w:kern w:val="0"/>
                <w:sz w:val="20"/>
                <w:szCs w:val="20"/>
              </w:rPr>
            </w:pPr>
            <w:r w:rsidRPr="00584AF4">
              <w:rPr>
                <w:rFonts w:ascii="Times New Roman" w:eastAsia="SimSun" w:hAnsi="Times New Roman" w:cs="Times New Roman"/>
                <w:color w:val="000000"/>
                <w:kern w:val="0"/>
                <w:sz w:val="20"/>
                <w:szCs w:val="20"/>
              </w:rPr>
              <w:t>UUB87424.1</w:t>
            </w:r>
          </w:p>
        </w:tc>
        <w:tc>
          <w:tcPr>
            <w:tcW w:w="765" w:type="pct"/>
            <w:noWrap/>
          </w:tcPr>
          <w:p w14:paraId="5D8F4209"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B</w:t>
            </w:r>
            <w:r w:rsidRPr="00AF280B">
              <w:rPr>
                <w:rFonts w:ascii="Times New Roman" w:eastAsia="SimSun" w:hAnsi="Times New Roman" w:cs="Times New Roman"/>
                <w:color w:val="000000"/>
                <w:kern w:val="0"/>
                <w:sz w:val="20"/>
                <w:szCs w:val="20"/>
              </w:rPr>
              <w:t xml:space="preserve">reast-fed infant </w:t>
            </w:r>
            <w:proofErr w:type="spellStart"/>
            <w:r>
              <w:rPr>
                <w:rFonts w:ascii="Times New Roman" w:eastAsia="SimSun" w:hAnsi="Times New Roman" w:cs="Times New Roman"/>
                <w:color w:val="000000"/>
                <w:kern w:val="0"/>
                <w:sz w:val="20"/>
                <w:szCs w:val="20"/>
              </w:rPr>
              <w:t>faecal</w:t>
            </w:r>
            <w:proofErr w:type="spellEnd"/>
            <w:r w:rsidRPr="00AF280B">
              <w:rPr>
                <w:rFonts w:ascii="Times New Roman" w:eastAsia="SimSun" w:hAnsi="Times New Roman" w:cs="Times New Roman"/>
                <w:color w:val="000000"/>
                <w:kern w:val="0"/>
                <w:sz w:val="20"/>
                <w:szCs w:val="20"/>
              </w:rPr>
              <w:t xml:space="preserve"> microbiome</w:t>
            </w:r>
          </w:p>
        </w:tc>
        <w:tc>
          <w:tcPr>
            <w:tcW w:w="633" w:type="pct"/>
            <w:noWrap/>
          </w:tcPr>
          <w:p w14:paraId="5BE5350D"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uc35B</w:t>
            </w:r>
          </w:p>
        </w:tc>
        <w:tc>
          <w:tcPr>
            <w:tcW w:w="2783" w:type="pct"/>
            <w:noWrap/>
          </w:tcPr>
          <w:p w14:paraId="03310F24" w14:textId="6A70AA2D"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CD5F52">
              <w:rPr>
                <w:rFonts w:ascii="Times New Roman" w:eastAsia="SimSun" w:hAnsi="Times New Roman" w:cs="Times New Roman"/>
                <w:b/>
                <w:bCs/>
                <w:color w:val="000000"/>
                <w:kern w:val="0"/>
                <w:sz w:val="20"/>
                <w:szCs w:val="20"/>
              </w:rPr>
              <w:t>L</w:t>
            </w:r>
            <w:r w:rsidRPr="00CD5F52">
              <w:rPr>
                <w:rFonts w:ascii="Times New Roman" w:eastAsia="SimSun" w:hAnsi="Times New Roman" w:cs="Times New Roman" w:hint="eastAsia"/>
                <w:b/>
                <w:bCs/>
                <w:color w:val="000000"/>
                <w:kern w:val="0"/>
                <w:sz w:val="20"/>
                <w:szCs w:val="20"/>
              </w:rPr>
              <w:t>eA</w:t>
            </w:r>
            <w:proofErr w:type="spellEnd"/>
            <w:r>
              <w:rPr>
                <w:rFonts w:ascii="Times New Roman" w:eastAsia="SimSun" w:hAnsi="Times New Roman" w:cs="Times New Roman"/>
                <w:color w:val="000000"/>
                <w:kern w:val="0"/>
                <w:sz w:val="20"/>
                <w:szCs w:val="20"/>
              </w:rPr>
              <w:t xml:space="preserve">, 3FL, </w:t>
            </w:r>
            <w:proofErr w:type="spellStart"/>
            <w:r>
              <w:rPr>
                <w:rFonts w:ascii="Times New Roman" w:eastAsia="SimSun" w:hAnsi="Times New Roman" w:cs="Times New Roman" w:hint="eastAsia"/>
                <w:color w:val="000000"/>
                <w:kern w:val="0"/>
                <w:sz w:val="20"/>
                <w:szCs w:val="20"/>
              </w:rPr>
              <w:t>L</w:t>
            </w:r>
            <w:r>
              <w:rPr>
                <w:rFonts w:ascii="Times New Roman" w:eastAsia="SimSun" w:hAnsi="Times New Roman" w:cs="Times New Roman"/>
                <w:color w:val="000000"/>
                <w:kern w:val="0"/>
                <w:sz w:val="20"/>
                <w:szCs w:val="20"/>
              </w:rPr>
              <w:t>eX</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LeB</w:t>
            </w:r>
            <w:proofErr w:type="spellEnd"/>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LeY</w:t>
            </w:r>
            <w:proofErr w:type="spellEnd"/>
            <w:r>
              <w:rPr>
                <w:rFonts w:ascii="Times New Roman" w:eastAsia="SimSun" w:hAnsi="Times New Roman" w:cs="Times New Roman"/>
                <w:color w:val="000000"/>
                <w:kern w:val="0"/>
                <w:sz w:val="20"/>
                <w:szCs w:val="20"/>
              </w:rPr>
              <w:t xml:space="preserve">, LNF-II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{"citationItems":[{"id":"ITEM-1","itemData":{"DOI":"10.1128/spectrum.01775-22","ISSN":"21650497","PMID":"35943155","abstract":"α- l -Fucosyl residues are frequently present in many relevant glycans, such as human milk oligosaccharides (HMOs), histo-blood group antigens (HBGAs), and epitopes on cell surface glycoconjugate receptors. These fucosylated glycans are involved in a number of mammalian physiological processes, including adhesion of pathogens and immune responses. The gastrointestinal microbiota members produce α- l -fucosidases that play key roles in mucosal, human milk, and dietary oligosaccharide assimilation. Here, 36 open reading frames (ORFs) coding for putative α- l -fucosidases belonging to glycosyl hydrolase family 29 (GH29) were identified through metagenome analysis of breast-fed infant fecal microbiome. Twenty-two of those ORFs showed a complete coding sequence with deduced amino acid sequences displaying the highest degree of identity with α- l -fucosidases from Bacteroides thetaiotaomicron , Bacteroides caccae , Phocaeicola vulgatus , Phocaeicola dorei , Ruminococcus gnavus , and Streptococcus parasanguinis . Based on sequence homology, 10 α- l -fucosidase genes were selected for substrate specificity characterization. The α- l -fucosidases Fuc18, Fuc19A, Fuc35B, Fuc39, and Fuc1584 showed hydrolytic activity on α1,3/4-linked fucose present in Lewis blood antigens and the human milk oligosaccharide (HMO) 3-fucosyllactose. In addition, Fuc1584 also hydrolyzed fucosyl-α-1,6- N -acetylglucosamine (6FN), a component of the core fucosylation of N -glycans. Fuc35A and Fuc193 showed activity on α1,2/3/4/6 linkages from H type-2, Lewis blood antigens, HMOs and 6FN. Fuc30 displayed activity only on α1,6-linked l -fucose, and Fuc5372 showed a preference for α1,2 linkages. Fuc2358 exhibited a broad substrate specificity releasing l -fucose from all the tested free histo-blood group antigens, HMOs, and 6FN. This latest enzyme also displayed activity in glycoconjugates carrying lacto- N -fucopentaose II (Le a ) and lacto- N -fucopentaose III (Le x ) and in the glycoprotein mucin. Fuc18, Fuc19A, and Fuc39 also removed l -fucose from neoglycoproteins and human α-1 acid glycoprotein. These results give insight into the great diversity of α- l -fucosidases from the infant gut microbiota, thus supporting the hypothesis that fucosylated glycans are crucial for shaping the newborn microbiota composition. IMPORTANCE α- l -Fucosyl residues are frequently present in many relevant glycans, such as human milk oligosaccharides (HMOs), histo-blood group antigens (HBGAs), and epitopes…","author":[{"dropping-particle":"","family":"Moya-Gonzálvez","given":"Eva M.","non-dropping-particle":"","parse-names":false,"suffix":""},{"dropping-particle":"","family":"Peña-Gil","given":"Nazaret","non-dropping-particle":"","parse-names":false,"suffix":""},{"dropping-particle":"","family":"Rubio-del-Campo","given":"Antonio","non-dropping-particle":"","parse-names":false,"suffix":""},{"dropping-particle":"","family":"Coll-Marqués","given":"José M.","non-dropping-particle":"","parse-names":false,"suffix":""},{"dropping-particle":"","family":"Gozalbo-Rovira","given":"Roberto","non-dropping-particle":"","parse-names":false,"suffix":""},{"dropping-particle":"","family":"Monedero","given":"Vicente","non-dropping-particle":"","parse-names":false,"suffix":""},{"dropping-particle":"","family":"Rodríguez-Díaz","given":"Jesús","non-dropping-particle":"","parse-names":false,"suffix":""},{"dropping-particle":"","family":"Yebra","given":"María J","non-dropping-particle":"","parse-names":false,"suffix":""}],"container-title":"Microbiology Spectrum","id":"ITEM-1","issue":"4","issued":{"date-parts":[["2022"]]},"publisher":"American Society for Microbiology","title":"Infant Gut Microbial Metagenome Mining of α- l -Fucosidases with Activity on Fucosylated Human Milk Oligosaccharides and Glycoconjugates","type":"article-journal","volume":"10"},"uris":["http://www.mendeley.com/documents/?uuid=2398c09a-029e-4286-a579-7acdcdf34e70"]}],"mendeley":{"formattedCitation":"(Moya-Gonzálvez et al., 2022)","plainTextFormattedCitation":"(Moya-Gonzálvez et al., 2022)","previouslyFormattedCitation":"&lt;sup&gt;5&lt;/sup&gt;"},"properties":{"noteIndex":0},"schema":"https://github.com/citation-style-language/schema/raw/master/csl-citation.json"}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(Moya-Gonzálvez et al., 2022)</w:t>
            </w:r>
            <w:r>
              <w:rPr>
                <w:rFonts w:ascii="Times New Roman" w:eastAsia="SimSun" w:hAnsi="Times New Roman" w:cs="Times New Roman"/>
                <w:color w:val="000000"/>
                <w:kern w:val="0"/>
                <w:sz w:val="20"/>
                <w:szCs w:val="20"/>
              </w:rPr>
              <w:fldChar w:fldCharType="end"/>
            </w:r>
          </w:p>
        </w:tc>
      </w:tr>
      <w:tr w:rsidR="00F74731" w:rsidRPr="008421C7" w14:paraId="6045EDAA" w14:textId="77777777" w:rsidTr="00065046">
        <w:trPr>
          <w:trHeight w:val="300"/>
        </w:trPr>
        <w:tc>
          <w:tcPr>
            <w:tcW w:w="462" w:type="pct"/>
            <w:vMerge/>
            <w:noWrap/>
          </w:tcPr>
          <w:p w14:paraId="089232A5" w14:textId="77777777" w:rsidR="00F74731" w:rsidRDefault="00F74731" w:rsidP="00065046">
            <w:pPr>
              <w:widowControl/>
              <w:jc w:val="left"/>
              <w:rPr>
                <w:rFonts w:ascii="Times New Roman" w:eastAsia="SimSun" w:hAnsi="Times New Roman" w:cs="Times New Roman"/>
                <w:color w:val="000000"/>
                <w:kern w:val="0"/>
                <w:sz w:val="20"/>
                <w:szCs w:val="20"/>
              </w:rPr>
            </w:pPr>
          </w:p>
        </w:tc>
        <w:tc>
          <w:tcPr>
            <w:tcW w:w="357" w:type="pct"/>
            <w:noWrap/>
          </w:tcPr>
          <w:p w14:paraId="6BADAAA9" w14:textId="77777777" w:rsidR="00F74731" w:rsidRPr="00585758" w:rsidRDefault="00F74731" w:rsidP="00065046">
            <w:pPr>
              <w:widowControl/>
              <w:jc w:val="left"/>
              <w:rPr>
                <w:rFonts w:ascii="Times New Roman" w:eastAsia="SimSun" w:hAnsi="Times New Roman" w:cs="Times New Roman"/>
                <w:color w:val="000000"/>
                <w:kern w:val="0"/>
                <w:sz w:val="20"/>
                <w:szCs w:val="20"/>
              </w:rPr>
            </w:pPr>
            <w:r w:rsidRPr="0089363A">
              <w:rPr>
                <w:rFonts w:ascii="Times New Roman" w:eastAsia="SimSun" w:hAnsi="Times New Roman" w:cs="Times New Roman"/>
                <w:color w:val="000000"/>
                <w:kern w:val="0"/>
                <w:sz w:val="20"/>
                <w:szCs w:val="20"/>
              </w:rPr>
              <w:t>NP_812709.1</w:t>
            </w:r>
          </w:p>
        </w:tc>
        <w:tc>
          <w:tcPr>
            <w:tcW w:w="765" w:type="pct"/>
            <w:noWrap/>
          </w:tcPr>
          <w:p w14:paraId="00791854" w14:textId="77777777" w:rsidR="00F74731" w:rsidRDefault="00F74731" w:rsidP="00065046">
            <w:pPr>
              <w:widowControl/>
              <w:jc w:val="left"/>
              <w:rPr>
                <w:rFonts w:ascii="Times New Roman" w:eastAsia="SimSun" w:hAnsi="Times New Roman" w:cs="Times New Roman"/>
                <w:color w:val="000000"/>
                <w:kern w:val="0"/>
                <w:sz w:val="20"/>
                <w:szCs w:val="20"/>
              </w:rPr>
            </w:pPr>
            <w:r w:rsidRPr="003F2FEF">
              <w:rPr>
                <w:rFonts w:ascii="Times New Roman" w:eastAsia="SimSun" w:hAnsi="Times New Roman" w:cs="Times New Roman"/>
                <w:color w:val="000000"/>
                <w:kern w:val="0"/>
                <w:sz w:val="20"/>
                <w:szCs w:val="20"/>
              </w:rPr>
              <w:t xml:space="preserve">Bacteroides </w:t>
            </w:r>
            <w:proofErr w:type="spellStart"/>
            <w:r>
              <w:rPr>
                <w:rFonts w:ascii="Times New Roman" w:eastAsia="SimSun" w:hAnsi="Times New Roman" w:cs="Times New Roman"/>
                <w:color w:val="000000"/>
                <w:kern w:val="0"/>
                <w:sz w:val="20"/>
                <w:szCs w:val="20"/>
              </w:rPr>
              <w:t>t</w:t>
            </w:r>
            <w:r w:rsidRPr="003F2FEF">
              <w:rPr>
                <w:rFonts w:ascii="Times New Roman" w:eastAsia="SimSun" w:hAnsi="Times New Roman" w:cs="Times New Roman"/>
                <w:color w:val="000000"/>
                <w:kern w:val="0"/>
                <w:sz w:val="20"/>
                <w:szCs w:val="20"/>
              </w:rPr>
              <w:t>hetaiotaomicron</w:t>
            </w:r>
            <w:proofErr w:type="spellEnd"/>
            <w:r w:rsidRPr="003F2FEF">
              <w:rPr>
                <w:rFonts w:ascii="Times New Roman" w:eastAsia="SimSun" w:hAnsi="Times New Roman" w:cs="Times New Roman"/>
                <w:color w:val="000000"/>
                <w:kern w:val="0"/>
                <w:sz w:val="20"/>
                <w:szCs w:val="20"/>
              </w:rPr>
              <w:t xml:space="preserve"> VPI-5482</w:t>
            </w:r>
          </w:p>
        </w:tc>
        <w:tc>
          <w:tcPr>
            <w:tcW w:w="633" w:type="pct"/>
            <w:noWrap/>
          </w:tcPr>
          <w:p w14:paraId="40A6EF8F" w14:textId="77777777" w:rsidR="00F74731" w:rsidRDefault="00F74731" w:rsidP="00065046">
            <w:pPr>
              <w:widowControl/>
              <w:jc w:val="left"/>
              <w:rPr>
                <w:rFonts w:ascii="Times New Roman" w:eastAsia="SimSun" w:hAnsi="Times New Roman" w:cs="Times New Roman"/>
                <w:color w:val="000000"/>
                <w:kern w:val="0"/>
                <w:sz w:val="20"/>
                <w:szCs w:val="20"/>
              </w:rPr>
            </w:pPr>
            <w:r w:rsidRPr="001E2D38">
              <w:rPr>
                <w:rFonts w:ascii="Times New Roman" w:eastAsia="SimSun" w:hAnsi="Times New Roman" w:cs="Times New Roman"/>
                <w:color w:val="000000"/>
                <w:kern w:val="0"/>
                <w:sz w:val="20"/>
                <w:szCs w:val="20"/>
              </w:rPr>
              <w:t>BT3798</w:t>
            </w:r>
          </w:p>
        </w:tc>
        <w:tc>
          <w:tcPr>
            <w:tcW w:w="2783" w:type="pct"/>
            <w:noWrap/>
          </w:tcPr>
          <w:p w14:paraId="5F411EC2" w14:textId="0B978124"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53646F">
              <w:rPr>
                <w:rFonts w:ascii="Times New Roman" w:eastAsia="SimSun" w:hAnsi="Times New Roman" w:cs="Times New Roman"/>
                <w:b/>
                <w:bCs/>
                <w:color w:val="000000"/>
                <w:kern w:val="0"/>
                <w:sz w:val="20"/>
                <w:szCs w:val="20"/>
              </w:rPr>
              <w:t>pNP-Fuc</w:t>
            </w:r>
            <w:proofErr w:type="spellEnd"/>
            <w:r>
              <w:rPr>
                <w:rFonts w:ascii="Times New Roman" w:eastAsia="SimSun" w:hAnsi="Times New Roman" w:cs="Times New Roman"/>
                <w:b/>
                <w:bCs/>
                <w:color w:val="000000"/>
                <w:kern w:val="0"/>
                <w:sz w:val="20"/>
                <w:szCs w:val="20"/>
              </w:rPr>
              <w:t xml:space="preserve"> </w:t>
            </w:r>
            <w:r>
              <w:rPr>
                <w:rFonts w:ascii="Times New Roman" w:eastAsia="SimSun" w:hAnsi="Times New Roman" w:cs="Times New Roman"/>
                <w:b/>
                <w:bCs/>
                <w:color w:val="000000"/>
                <w:kern w:val="0"/>
                <w:sz w:val="20"/>
                <w:szCs w:val="20"/>
              </w:rPr>
              <w:fldChar w:fldCharType="begin" w:fldLock="1"/>
            </w:r>
            <w:r w:rsidR="00CB3455">
              <w:rPr>
                <w:rFonts w:ascii="Times New Roman" w:eastAsia="SimSun" w:hAnsi="Times New Roman" w:cs="Times New Roman"/>
                <w:b/>
                <w:bCs/>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b/>
                <w:bCs/>
                <w:color w:val="000000"/>
                <w:kern w:val="0"/>
                <w:sz w:val="20"/>
                <w:szCs w:val="20"/>
              </w:rPr>
              <w:fldChar w:fldCharType="separate"/>
            </w:r>
            <w:r w:rsidR="00CB3455" w:rsidRPr="00CB3455">
              <w:rPr>
                <w:rFonts w:ascii="Times New Roman" w:eastAsia="SimSun" w:hAnsi="Times New Roman" w:cs="Times New Roman"/>
                <w:bCs/>
                <w:noProof/>
                <w:color w:val="000000"/>
                <w:kern w:val="0"/>
                <w:sz w:val="20"/>
                <w:szCs w:val="20"/>
              </w:rPr>
              <w:t>(Grootaert et al., 2020)</w:t>
            </w:r>
            <w:r>
              <w:rPr>
                <w:rFonts w:ascii="Times New Roman" w:eastAsia="SimSun" w:hAnsi="Times New Roman" w:cs="Times New Roman"/>
                <w:b/>
                <w:bCs/>
                <w:color w:val="000000"/>
                <w:kern w:val="0"/>
                <w:sz w:val="20"/>
                <w:szCs w:val="20"/>
              </w:rPr>
              <w:fldChar w:fldCharType="end"/>
            </w:r>
            <w:r w:rsidRPr="008421C7">
              <w:rPr>
                <w:rFonts w:ascii="Times New Roman" w:eastAsia="SimSun" w:hAnsi="Times New Roman" w:cs="Times New Roman"/>
                <w:color w:val="000000"/>
                <w:kern w:val="0"/>
                <w:sz w:val="20"/>
                <w:szCs w:val="20"/>
              </w:rPr>
              <w:t>,</w:t>
            </w:r>
            <w:r>
              <w:rPr>
                <w:rFonts w:ascii="Times New Roman" w:eastAsia="SimSun" w:hAnsi="Times New Roman" w:cs="Times New Roman" w:hint="eastAsia"/>
                <w:color w:val="000000"/>
                <w:kern w:val="0"/>
                <w:sz w:val="20"/>
                <w:szCs w:val="20"/>
              </w:rPr>
              <w:t>P</w:t>
            </w:r>
            <w:r>
              <w:rPr>
                <w:rFonts w:ascii="Times New Roman" w:eastAsia="SimSun" w:hAnsi="Times New Roman" w:cs="Times New Roman"/>
                <w:color w:val="000000"/>
                <w:kern w:val="0"/>
                <w:sz w:val="20"/>
                <w:szCs w:val="20"/>
              </w:rPr>
              <w:t xml:space="preserve">DB: 3GZA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{"citationItems":[{"id":"ITEM-1","itemData":{"DOI":"10.1021/ja908908q","ISBN":"1520-5126 (Electronic)\\r0002-7863 (Linking)","ISSN":"1520-5126","PMID":"20092273","abstract":"The enzymatic hydrolysis of alpha-L-fucosides is of importance in cancer, bacterial infections, and fucosidosis, a neurodegenerative lysosomal storage disorder. Here we show a series of snapshots along the reaction coordinate of a glycoside hydrolase family GH29 alpha-L-fucosidase unveiling a Michaelis (ES) complex in a (1)C(4) (chair) conformation and a covalent glycosyl-enzyme intermediate in (3)S(1) (skew-boat). First principles metadynamics simulations on isolated alpha-L-fucose strongly support a (1)C(4)&lt;--&gt;(3)H(4)&lt;--&gt;(3)S(1) conformational itinerary for the glycosylation step of the reaction mechanism and indicate a strong \"preactivation\" of the (1)C(4) complex to nucleophilic attack as reflected by free energy, C1-O1/O5-C1 bond length elongation/reduction, C1-O1 bond orientation, and positive charge development around the anomeric carbon. Analysis of an imino sugar inhibitor is consistent with tight binding of a chair-conformed charged species.","author":[{"dropping-particle":"Van","family":"Bueren","given":"Alicia Lammerts","non-dropping-particle":"","parse-names":false,"suffix":""},{"dropping-particle":"","family":"Arde","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e","given":"Yves","non-dropping-particle":"","parse-names":false,"suffix":""},{"dropping-particle":"","family":"Lammerts van Bueren","given":"Alicia","non-dropping-particle":"","parse-names":false,"suffix":""},{"dropping-particle":"","family":"Ardèvol","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ériot","given":"Yves","non-dropping-particle":"","parse-names":false,"suffix":""},{"dropping-particle":"","family":"Rovira","given":"Carme","non-dropping-particle":"","parse-names":false,"suffix":""},{"dropping-particle":"","family":"Davies","given":"Gideon J","non-dropping-particle":"","parse-names":false,"suffix":""},{"dropping-particle":"Van","family":"Bueren","given":"Alicia Lammerts","non-dropping-particle":"","parse-names":false,"suffix":""},{"dropping-particle":"","family":"Arde","given":"Albert","non-dropping-particle":"","parse-names":false,"suffix":""},{"dropping-particle":"","family":"Fayers-Kerr","given":"Jennifer","non-dropping-particle":"","parse-names":false,"suffix":""},{"dropping-particle":"","family":"Luo","given":"Bo","non-dropping-particle":"","parse-names":false,"suffix":""},{"dropping-particle":"","family":"Zhang","given":"Yongmin","non-dropping-particle":"","parse-names":false,"suffix":""},{"dropping-particle":"","family":"Sollogoub","given":"Matthieu","non-dropping-particle":"","parse-names":false,"suffix":""},{"dropping-particle":"","family":"Ble","given":"Yves","non-dropping-particle":"","parse-names":false,"suffix":""}],"container-title":"Journal of the American Chemical Society","id":"ITEM-1","issue":"6","issued":{"date-parts":[["2010"]]},"page":"1804-6","title":"Analysis of the reaction coordinate of alpha-L-fucosidases: a combined structural and quantum mechanical approach.","type":"article-journal","volume":"132"},"uris":["http://www.mendeley.com/documents/?uuid=e2694210-9fd8-4428-b726-c5baf707acac"]}],"mendeley":{"formattedCitation":"(Bueren et al., 2010)","plainTextFormattedCitation":"(Bueren et al., 2010)","previouslyFormattedCitation":"&lt;sup&gt;58&lt;/sup&gt;"},"properties":{"noteIndex":0},"schema":"https://github.com/citation-style-language/schema/raw/master/csl-citation.json"}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(Bueren et al., 2010)</w:t>
            </w:r>
            <w:r>
              <w:rPr>
                <w:rFonts w:ascii="Times New Roman" w:eastAsia="SimSun" w:hAnsi="Times New Roman" w:cs="Times New Roman"/>
                <w:color w:val="000000"/>
                <w:kern w:val="0"/>
                <w:sz w:val="20"/>
                <w:szCs w:val="20"/>
              </w:rPr>
              <w:fldChar w:fldCharType="end"/>
            </w:r>
          </w:p>
        </w:tc>
      </w:tr>
      <w:tr w:rsidR="00F74731" w:rsidRPr="0038685C" w14:paraId="7FACA8B8" w14:textId="77777777" w:rsidTr="00065046">
        <w:trPr>
          <w:trHeight w:val="300"/>
        </w:trPr>
        <w:tc>
          <w:tcPr>
            <w:tcW w:w="462" w:type="pct"/>
            <w:noWrap/>
          </w:tcPr>
          <w:p w14:paraId="75BB6FE4"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16</w:t>
            </w:r>
          </w:p>
          <w:p w14:paraId="32C07591"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1C6AF958" w14:textId="77777777" w:rsidR="00F74731" w:rsidRPr="00585758"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CAQ67877.1</w:t>
            </w:r>
          </w:p>
        </w:tc>
        <w:tc>
          <w:tcPr>
            <w:tcW w:w="765" w:type="pct"/>
            <w:noWrap/>
          </w:tcPr>
          <w:p w14:paraId="4EEC6B40" w14:textId="77777777" w:rsidR="00F74731"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Lactobacillus </w:t>
            </w:r>
            <w:proofErr w:type="spellStart"/>
            <w:r w:rsidRPr="00F718A7">
              <w:rPr>
                <w:rFonts w:ascii="Times New Roman" w:eastAsia="SimSun" w:hAnsi="Times New Roman" w:cs="Times New Roman"/>
                <w:i/>
                <w:iCs/>
                <w:color w:val="000000"/>
                <w:kern w:val="0"/>
                <w:sz w:val="20"/>
                <w:szCs w:val="20"/>
              </w:rPr>
              <w:t>casei</w:t>
            </w:r>
            <w:proofErr w:type="spellEnd"/>
            <w:r w:rsidRPr="008421C7">
              <w:rPr>
                <w:rFonts w:ascii="Times New Roman" w:eastAsia="SimSun" w:hAnsi="Times New Roman" w:cs="Times New Roman"/>
                <w:color w:val="000000"/>
                <w:kern w:val="0"/>
                <w:sz w:val="20"/>
                <w:szCs w:val="20"/>
              </w:rPr>
              <w:t xml:space="preserve"> BL23</w:t>
            </w:r>
          </w:p>
        </w:tc>
        <w:tc>
          <w:tcPr>
            <w:tcW w:w="633" w:type="pct"/>
            <w:noWrap/>
          </w:tcPr>
          <w:p w14:paraId="5EDB5EA0" w14:textId="77777777"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AlfB</w:t>
            </w:r>
            <w:proofErr w:type="spellEnd"/>
          </w:p>
        </w:tc>
        <w:tc>
          <w:tcPr>
            <w:tcW w:w="2783" w:type="pct"/>
            <w:noWrap/>
          </w:tcPr>
          <w:p w14:paraId="20C9FAF1" w14:textId="1B33405C" w:rsidR="00F74731" w:rsidRPr="0038685C" w:rsidRDefault="00F74731" w:rsidP="00065046">
            <w:pPr>
              <w:widowControl/>
              <w:jc w:val="left"/>
              <w:rPr>
                <w:rFonts w:ascii="Times New Roman" w:eastAsia="SimSun" w:hAnsi="Times New Roman" w:cs="Times New Roman"/>
                <w:color w:val="000000"/>
                <w:kern w:val="0"/>
                <w:sz w:val="20"/>
                <w:szCs w:val="20"/>
                <w:lang w:val="es-ES"/>
              </w:rPr>
            </w:pPr>
            <w:r w:rsidRPr="0038685C">
              <w:rPr>
                <w:rFonts w:ascii="Times New Roman" w:eastAsia="SimSun" w:hAnsi="Times New Roman" w:cs="Times New Roman"/>
                <w:b/>
                <w:bCs/>
                <w:color w:val="000000"/>
                <w:kern w:val="0"/>
                <w:sz w:val="20"/>
                <w:szCs w:val="20"/>
                <w:lang w:val="es-ES"/>
              </w:rPr>
              <w:t>3FN</w:t>
            </w:r>
            <w:r w:rsidRPr="0038685C">
              <w:rPr>
                <w:rFonts w:ascii="Times New Roman" w:eastAsia="SimSun" w:hAnsi="Times New Roman" w:cs="Times New Roman"/>
                <w:color w:val="000000"/>
                <w:kern w:val="0"/>
                <w:sz w:val="20"/>
                <w:szCs w:val="20"/>
                <w:lang w:val="es-ES"/>
              </w:rPr>
              <w:t xml:space="preserve">, </w:t>
            </w:r>
            <w:proofErr w:type="spellStart"/>
            <w:r w:rsidRPr="0038685C">
              <w:rPr>
                <w:rFonts w:ascii="Times New Roman" w:eastAsia="SimSun" w:hAnsi="Times New Roman" w:cs="Times New Roman"/>
                <w:color w:val="000000"/>
                <w:kern w:val="0"/>
                <w:sz w:val="20"/>
                <w:szCs w:val="20"/>
                <w:lang w:val="es-ES"/>
              </w:rPr>
              <w:t>Fuc</w:t>
            </w:r>
            <w:proofErr w:type="spellEnd"/>
            <w:r w:rsidRPr="008421C7">
              <w:rPr>
                <w:rFonts w:ascii="Times New Roman" w:eastAsia="SimSun" w:hAnsi="Times New Roman" w:cs="Times New Roman"/>
                <w:color w:val="000000"/>
                <w:kern w:val="0"/>
                <w:sz w:val="20"/>
                <w:szCs w:val="20"/>
              </w:rPr>
              <w:t>α</w:t>
            </w:r>
            <w:r w:rsidRPr="0038685C">
              <w:rPr>
                <w:rFonts w:ascii="Times New Roman" w:eastAsia="SimSun" w:hAnsi="Times New Roman" w:cs="Times New Roman"/>
                <w:color w:val="000000"/>
                <w:kern w:val="0"/>
                <w:sz w:val="20"/>
                <w:szCs w:val="20"/>
                <w:lang w:val="es-ES"/>
              </w:rPr>
              <w:t xml:space="preserve">1-2Gal, 2’FL, </w:t>
            </w:r>
            <w:proofErr w:type="spellStart"/>
            <w:r w:rsidRPr="0038685C">
              <w:rPr>
                <w:rFonts w:ascii="Times New Roman" w:eastAsia="SimSun" w:hAnsi="Times New Roman" w:cs="Times New Roman"/>
                <w:color w:val="000000"/>
                <w:kern w:val="0"/>
                <w:sz w:val="20"/>
                <w:szCs w:val="20"/>
                <w:lang w:val="es-ES"/>
              </w:rPr>
              <w:t>BgH</w:t>
            </w:r>
            <w:proofErr w:type="spellEnd"/>
            <w:r w:rsidRPr="0038685C">
              <w:rPr>
                <w:rFonts w:ascii="Times New Roman" w:eastAsia="SimSun" w:hAnsi="Times New Roman" w:cs="Times New Roman"/>
                <w:color w:val="000000"/>
                <w:kern w:val="0"/>
                <w:sz w:val="20"/>
                <w:szCs w:val="20"/>
                <w:lang w:val="es-ES"/>
              </w:rPr>
              <w:t xml:space="preserve">-II, 4FN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{"citationItems":[{"id":"ITEM-1","itemData":{"DOI":"10.1128/AEM.01906-10","ISSN":"00992240","PMID":"21097595","abstract":"Three putative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encoded in the Lactobacillus casei BL23 genome were cloned and purified. The protei</w:instrText>
            </w:r>
            <w:r w:rsidR="00CB3455" w:rsidRPr="0038685C">
              <w:rPr>
                <w:rFonts w:ascii="Times New Roman" w:eastAsia="SimSun" w:hAnsi="Times New Roman" w:cs="Times New Roman" w:hint="eastAsia"/>
                <w:color w:val="000000"/>
                <w:kern w:val="0"/>
                <w:sz w:val="20"/>
                <w:szCs w:val="20"/>
                <w:lang w:val="es-ES"/>
              </w:rPr>
              <w:instrText>ns displayed different abilities to hydrolyze natural fucosyloligosaccharides like 2</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-fucosyllactose, H antigen disaccharide, H antigen type II trisaccharide, and 3</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4</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and 6</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-fucosyl-GlcNAc. This indicated a possible role in the utilization of oligos</w:instrText>
            </w:r>
            <w:r w:rsidR="00CB3455" w:rsidRPr="0038685C">
              <w:rPr>
                <w:rFonts w:ascii="Times New Roman" w:eastAsia="SimSun" w:hAnsi="Times New Roman" w:cs="Times New Roman"/>
                <w:color w:val="000000"/>
                <w:kern w:val="0"/>
                <w:sz w:val="20"/>
                <w:szCs w:val="20"/>
                <w:lang w:val="es-ES"/>
              </w:rPr>
              <w:instrText xml:space="preserve">accharides present in human milk and intestinal mucosa.","author":[{"dropping-particle":"","family":"Rodríguez-Díaz","given":"Jesús","non-dropping-particle":"","parse-names":false,"suffix":""},{"dropping-particle":"","family":"Monedero","given":"Vicente","non-dropping-particle":"","parse-names":false,"suffix":""},{"dropping-particle":"","family":"Yebra","given":"María J.","non-dropping-particle":"","parse-names":false,"suffix":""}],"container-title":"Applied and Environmental Microbiology","id":"ITEM-1","issue":"2","issued":{"date-parts":[["2011"]]},"page":"703-705","title":"Utilization of natural fucosylated oligosaccharides by three novel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from a probiotic lactobacillus casei strain","type":"article-journal","volume":"77"},"uris":["http://www.mendeley.com/documents/?uuid=45eb6d50-e033-49ee-9df4-fe944e1ff319"]}],"mendeley":{"formattedCitation":"(Rodríguez-Díaz et al., 2011)","plainTextFormattedCitation":"(Rodríguez-Díaz et al., 2011)","previouslyFormattedCitation":"&lt;sup&gt;59&lt;/sup&gt;"},"properties":{"noteIndex":0},"schema":"https://github.com/citation-style-language/schema/raw/master/csl-citation.json"}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(Rodríguez-Díaz et al., 2011)</w:t>
            </w:r>
            <w:r>
              <w:rPr>
                <w:rFonts w:ascii="Times New Roman" w:eastAsia="SimSun" w:hAnsi="Times New Roman" w:cs="Times New Roman"/>
                <w:color w:val="000000"/>
                <w:kern w:val="0"/>
                <w:sz w:val="20"/>
                <w:szCs w:val="20"/>
              </w:rPr>
              <w:fldChar w:fldCharType="end"/>
            </w:r>
          </w:p>
        </w:tc>
      </w:tr>
      <w:tr w:rsidR="00F74731" w:rsidRPr="0038685C" w14:paraId="155C9207" w14:textId="77777777" w:rsidTr="00065046">
        <w:trPr>
          <w:trHeight w:val="300"/>
        </w:trPr>
        <w:tc>
          <w:tcPr>
            <w:tcW w:w="462" w:type="pct"/>
            <w:noWrap/>
          </w:tcPr>
          <w:p w14:paraId="1DD18B63"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18</w:t>
            </w:r>
          </w:p>
          <w:p w14:paraId="0ADD2837"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615C71E3" w14:textId="77777777" w:rsidR="00F74731" w:rsidRPr="00585758"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AIC77303.1</w:t>
            </w:r>
          </w:p>
        </w:tc>
        <w:tc>
          <w:tcPr>
            <w:tcW w:w="765" w:type="pct"/>
            <w:noWrap/>
          </w:tcPr>
          <w:p w14:paraId="3289FC3D"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soil metagenome</w:t>
            </w:r>
          </w:p>
        </w:tc>
        <w:tc>
          <w:tcPr>
            <w:tcW w:w="633" w:type="pct"/>
            <w:noWrap/>
          </w:tcPr>
          <w:p w14:paraId="729E83C7"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M</w:t>
            </w:r>
            <w:r w:rsidRPr="008421C7">
              <w:rPr>
                <w:rFonts w:ascii="Times New Roman" w:eastAsia="SimSun" w:hAnsi="Times New Roman" w:cs="Times New Roman"/>
                <w:color w:val="000000"/>
                <w:kern w:val="0"/>
                <w:sz w:val="20"/>
                <w:szCs w:val="20"/>
              </w:rPr>
              <w:t>fuc6</w:t>
            </w:r>
          </w:p>
        </w:tc>
        <w:tc>
          <w:tcPr>
            <w:tcW w:w="2783" w:type="pct"/>
            <w:noWrap/>
          </w:tcPr>
          <w:p w14:paraId="46325E68" w14:textId="33A60FF8" w:rsidR="00F74731" w:rsidRPr="0038685C" w:rsidRDefault="00F74731" w:rsidP="00065046">
            <w:pPr>
              <w:widowControl/>
              <w:jc w:val="left"/>
              <w:rPr>
                <w:rFonts w:ascii="Times New Roman" w:eastAsia="SimSun" w:hAnsi="Times New Roman" w:cs="Times New Roman"/>
                <w:color w:val="000000"/>
                <w:kern w:val="0"/>
                <w:sz w:val="20"/>
                <w:szCs w:val="20"/>
                <w:lang w:val="fr-FR"/>
              </w:rPr>
            </w:pPr>
            <w:proofErr w:type="spellStart"/>
            <w:r w:rsidRPr="0038685C">
              <w:rPr>
                <w:rFonts w:ascii="Times New Roman" w:eastAsia="SimSun" w:hAnsi="Times New Roman" w:cs="Times New Roman"/>
                <w:b/>
                <w:bCs/>
                <w:color w:val="000000"/>
                <w:kern w:val="0"/>
                <w:sz w:val="20"/>
                <w:szCs w:val="20"/>
                <w:lang w:val="fr-FR"/>
              </w:rPr>
              <w:t>XyG</w:t>
            </w:r>
            <w:proofErr w:type="spellEnd"/>
            <w:r w:rsidRPr="0038685C">
              <w:rPr>
                <w:rFonts w:ascii="Times New Roman" w:eastAsia="SimSun" w:hAnsi="Times New Roman" w:cs="Times New Roman"/>
                <w:color w:val="000000"/>
                <w:kern w:val="0"/>
                <w:sz w:val="20"/>
                <w:szCs w:val="20"/>
                <w:lang w:val="fr-FR"/>
              </w:rPr>
              <w:t xml:space="preserve">, 2'FL, </w:t>
            </w:r>
            <w:proofErr w:type="spellStart"/>
            <w:r w:rsidRPr="0038685C">
              <w:rPr>
                <w:rFonts w:ascii="Times New Roman" w:eastAsia="SimSun" w:hAnsi="Times New Roman" w:cs="Times New Roman"/>
                <w:color w:val="000000"/>
                <w:kern w:val="0"/>
                <w:sz w:val="20"/>
                <w:szCs w:val="20"/>
                <w:lang w:val="fr-FR"/>
              </w:rPr>
              <w:t>transfucosylation</w:t>
            </w:r>
            <w:proofErr w:type="spellEnd"/>
            <w:r w:rsidRPr="0038685C">
              <w:rPr>
                <w:rFonts w:ascii="Times New Roman" w:eastAsia="SimSun" w:hAnsi="Times New Roman" w:cs="Times New Roman"/>
                <w:color w:val="000000"/>
                <w:kern w:val="0"/>
                <w:sz w:val="20"/>
                <w:szCs w:val="20"/>
                <w:lang w:val="fr-FR"/>
              </w:rPr>
              <w:t xml:space="preserve">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fr-FR"/>
              </w:rPr>
              <w:instrText xml:space="preserve">ADDIN CSL_CITATION {"citationItems":[{"id":"ITEM-1","itemData":{"DOI":"10.1371/journal.pone.0147438","ISBN":"10.1371/journal.pone.0147438","ISSN":"19326203","PMID":"26800369","abstract":"This paper describes the discovery of novel alpha-L-fucosidases and evaluation of their potential to catalyse the transglycosylation reaction leading to production of fucosylated human milk oligosaccharides. Seven novel alpha-L-fucosidase-encoding genes were identified by functional screening of a soil-derived metagenome library and expressed in E. coli as recombinant 6xHis-tagged proteins. All seven fucosidases belong to glycosyl hydrolase family 29 (GH 29). Six of the seven alpha-L-fucosidases were substrate-inhibited, moderately thermostable and most hydrolytically active in the pH range 6-7, when tested with para-nitrophenyl-alpha-L-fucopyranoside (pNP-Fuc) as the substrate. In contrast, one fucosidase (Mfuc6) exhibited a high pH optimum and an unusual sigmoidal kinetics towards pNP-Fuc substrate. When tested for trans-fucosylation activity using pNP-Fuc as donor, most of the enzymes were able to transfer fucose to pNP-Fuc (self-condensation) or to lactose. With the alpha-L-fucosidase from Thermotoga maritima and the metagenome-derived Mfuc5, different fucosyllactose variants including the principal fucosylated HMO 2'-fucosyllactose were synthesised in yields of up to ~6.4%. Mfuc5 was able to release fucose from xyloglucan and could also use it as a fucosyl-donor for synthesis of fucosyllactose. This is the first study describing the use of glycosyl hydrolases for the synthesis of genuine fucosylated human milk oligosaccharides.","author":[{"dropping-particle":"","family":"Lezyk","given":"Mateusz","non-dropping-particle":"","parse-names":false,"suffix":""},{"dropping-particle":"","family":"Jers","given":"Carsten","non-dropping-particle":"","parse-names":false,"suffix":""},{"dropping-particle":"","family":"Kjaerulff","given":"Louise","non-dropping-particle":"","parse-names":false,"suffix":""},{"dropping-particle":"","family":"Gotfredsen","given":"Charlotte H.","non-dropping-particle":"","parse-names":false,"suffix":""},{"dropping-particle":"","family":"Mikkelsen","given":"Maria D.","non-dropping-particle":"","parse-names":false,"suffix":""},{"dropping-particle":"","family":"Mikkelsen","given":"Jørn D.","non-dropping-particle":"","parse-names":false,"suffix":""}],"container-title":"PLoS ONE","id":"ITEM-1","issue":"1","issued":{"date-parts":[["2016"]]},"page":"1-18","title":"Novel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fr-FR"/>
              </w:rPr>
              <w:instrText>-L-fucosidases from a soil metagenome for production of fucosylated human milk oligosaccharides","type":"article-journal","volume":"11"},"uris":["http://www.mendeley.com/documents/?uuid=5b8952b3-cf99-448a-9247-071a2eeb4769"]}],"mendeley":{"formattedCitation":"(Lezyk et al., 2016)","plainTextFormattedCitation":"(Lezyk et al., 2016)","previouslyFormattedCitation":"&lt;sup&gt;32&lt;/sup&gt;"},"properties":{"noteIndex":0},"schema":"https://github.com/citation-style-language/schema/raw/master/csl-citation.json"}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fr-FR"/>
              </w:rPr>
              <w:t>(Lezyk et al., 2016)</w:t>
            </w:r>
            <w:r>
              <w:rPr>
                <w:rFonts w:ascii="Times New Roman" w:eastAsia="SimSun" w:hAnsi="Times New Roman" w:cs="Times New Roman"/>
                <w:color w:val="000000"/>
                <w:kern w:val="0"/>
                <w:sz w:val="20"/>
                <w:szCs w:val="20"/>
              </w:rPr>
              <w:fldChar w:fldCharType="end"/>
            </w:r>
          </w:p>
        </w:tc>
      </w:tr>
      <w:tr w:rsidR="00F74731" w:rsidRPr="008421C7" w14:paraId="6049D7E1" w14:textId="77777777" w:rsidTr="00065046">
        <w:trPr>
          <w:trHeight w:val="300"/>
        </w:trPr>
        <w:tc>
          <w:tcPr>
            <w:tcW w:w="462" w:type="pct"/>
            <w:noWrap/>
          </w:tcPr>
          <w:p w14:paraId="1B5ACCA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20</w:t>
            </w:r>
          </w:p>
          <w:p w14:paraId="05698EF7"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3D9E55F9" w14:textId="77777777" w:rsidR="00F74731" w:rsidRPr="00585758" w:rsidRDefault="00F74731" w:rsidP="00065046">
            <w:pPr>
              <w:widowControl/>
              <w:jc w:val="left"/>
              <w:rPr>
                <w:rFonts w:ascii="Times New Roman" w:eastAsia="SimSun" w:hAnsi="Times New Roman" w:cs="Times New Roman"/>
                <w:color w:val="000000"/>
                <w:kern w:val="0"/>
                <w:sz w:val="20"/>
                <w:szCs w:val="20"/>
              </w:rPr>
            </w:pPr>
            <w:r w:rsidRPr="00266652">
              <w:rPr>
                <w:rFonts w:ascii="Times New Roman" w:eastAsia="SimSun" w:hAnsi="Times New Roman" w:cs="Times New Roman"/>
                <w:color w:val="000000"/>
                <w:kern w:val="0"/>
                <w:sz w:val="20"/>
                <w:szCs w:val="20"/>
              </w:rPr>
              <w:t>ANW97462.1</w:t>
            </w:r>
          </w:p>
        </w:tc>
        <w:tc>
          <w:tcPr>
            <w:tcW w:w="765" w:type="pct"/>
            <w:noWrap/>
          </w:tcPr>
          <w:p w14:paraId="7E550CCB" w14:textId="77777777"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675A5C">
              <w:rPr>
                <w:rFonts w:ascii="Times New Roman" w:eastAsia="SimSun" w:hAnsi="Times New Roman" w:cs="Times New Roman"/>
                <w:color w:val="000000"/>
                <w:kern w:val="0"/>
                <w:sz w:val="20"/>
                <w:szCs w:val="20"/>
              </w:rPr>
              <w:t xml:space="preserve"> CZ1127</w:t>
            </w:r>
            <w:r w:rsidRPr="00145274">
              <w:rPr>
                <w:rFonts w:ascii="Times New Roman" w:eastAsia="SimSun" w:hAnsi="Times New Roman" w:cs="Times New Roman"/>
                <w:color w:val="000000"/>
                <w:kern w:val="0"/>
                <w:sz w:val="20"/>
                <w:szCs w:val="20"/>
                <w:vertAlign w:val="superscript"/>
              </w:rPr>
              <w:t>T</w:t>
            </w:r>
          </w:p>
        </w:tc>
        <w:tc>
          <w:tcPr>
            <w:tcW w:w="633" w:type="pct"/>
            <w:noWrap/>
          </w:tcPr>
          <w:p w14:paraId="1FD8B1B2"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ucWf6</w:t>
            </w:r>
          </w:p>
        </w:tc>
        <w:tc>
          <w:tcPr>
            <w:tcW w:w="2783" w:type="pct"/>
            <w:noWrap/>
          </w:tcPr>
          <w:p w14:paraId="5725CD82" w14:textId="73C74B85"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 xml:space="preserve">Failed to express in soluble fraction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{"citationItems":[{"id":"ITEM-1","itemData":{"DOI":"10.1016/j.abb.2022.109373","ISSN":"10960384","PMID":"35940339","abstract":"In present work we provide the bioinformatic and biochemical characterization of six α-L-fucosidases that belong to the 29 and 95 families of glycoside hydrolases (GH) from the fucoidan-degrading locus of the marine bacterium Wenyingzhuangia fucanilytica CZ1127T. The fucosidases FucWf1GH29, FucWf2GH29, FucWf3GH29 and FucWf6GH29 are relegated to the subfamily A of the GH29 family. The fucosidase FucWf4GH29 bears a distant resemblance to the GH29 and does not belong to either the GH29A or the GH29B subfamilies. Apparently, FucWf4GH29 is the first representative of a new subfamily within the GH29 family of α-L-fucosidases. For the first time the specificity of fucosidases has been studied using a series of fucoidan-related sulfated oligosaccharides. Studied α-L-fucosidases are able to cleave L-fucose from sulfated fucooligosacchrides after their treatment with exo-</w:instrText>
            </w:r>
            <w:r w:rsidR="00CB3455">
              <w:rPr>
                <w:rFonts w:ascii="Times New Roman" w:eastAsia="SimSun" w:hAnsi="Times New Roman" w:cs="Times New Roman" w:hint="eastAsia"/>
                <w:color w:val="000000"/>
                <w:kern w:val="0"/>
                <w:sz w:val="20"/>
                <w:szCs w:val="20"/>
              </w:rPr>
              <w:instrText xml:space="preserve">sulfatases. All studied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are cleaving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4-linked terminal L-fucose in sulfated fucooligosaccharides. However, only FucWf3GH29 is able to cleave off an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2-linked L-fucose. The fucosidase FucWf5GH95 of the GH95 family is s</w:instrText>
            </w:r>
            <w:r w:rsidR="00CB3455">
              <w:rPr>
                <w:rFonts w:ascii="Times New Roman" w:eastAsia="SimSun" w:hAnsi="Times New Roman" w:cs="Times New Roman"/>
                <w:color w:val="000000"/>
                <w:kern w:val="0"/>
                <w:sz w:val="20"/>
                <w:szCs w:val="20"/>
              </w:rPr>
              <w:instrText>hown to have higher activity on fucoidans than fucosidases of the GH29 family. Supposedly, the α-L-fucosidase FucWf5GH95 participates in fucoidan debranching. The obtained data indicate different roles of fucosidases of the GH29 and GH95 families in the process of fucoidan degradation by the marine bacteria W. fucanilytica CZ1127T.","author":[{"dropping-particle":"","family":"Silchenko","given":"Artem S.","non-dropping-particle":"","parse-names":false,"suffix":""},{"dropping-particle":"","family":"Rubtsov","given":"N. K.","non-dropping-particle":"","parse-names":false,"suffix":""},{"dropping-particle":"","family":"Zueva","given":"A. O.","non-dropping-particle":"","parse-names":false,"suffix":""},{"dropping-particle":"","family":"Kusaykin","given":"M. I.","non-dropping-particle":"","parse-names":false,"suffix":""},{"dropping-particle":"","family":"Rasin","given":"A. B.","non-dropping-particle":"","parse-names":false,"suffix":""},{"dropping-particle":"","family":"Ermakova","given":"S. P.","non-dropping-particle":"","parse-names":false,"suffix":""}],"container-title":"Archives of Biochemistry and Biophysics","id":"ITEM-1","issue":"July","issued":{"date-parts":[["2022","10","15"]]},"page":"109373","publisher":"Elsevier Inc.","title":"Fucoidan-active α-L-fucosidases of the GH29 and GH95 families from a fucoidan degrading cluster of the marine bacterium Wenyingzhuangia fucanilytica","type":"article-journal","volume":"728"},"uris":["http://www.mendeley.com/documents/?uuid=0fa5e284-a7f5-4db4-97b9-359543d6a057"]}],"mendeley":{"formattedCitation":"(Silchenko et al., 2022)","plainTextFormattedCitation":"(Silchenko et al., 2022)","previouslyFormattedCitation":"&lt;sup&gt;33&lt;/sup&gt;"},"properties":{"noteIndex":0},"schema":"https://github.com/citation-style-language/schema/raw/master/csl-citation.json"}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(Silchenko et al., 2022)</w:t>
            </w:r>
            <w:r>
              <w:rPr>
                <w:rFonts w:ascii="Times New Roman" w:eastAsia="SimSun" w:hAnsi="Times New Roman" w:cs="Times New Roman"/>
                <w:color w:val="000000"/>
                <w:kern w:val="0"/>
                <w:sz w:val="20"/>
                <w:szCs w:val="20"/>
              </w:rPr>
              <w:fldChar w:fldCharType="end"/>
            </w:r>
          </w:p>
        </w:tc>
      </w:tr>
      <w:tr w:rsidR="00F74731" w:rsidRPr="008421C7" w14:paraId="346720EE" w14:textId="77777777" w:rsidTr="00065046">
        <w:trPr>
          <w:trHeight w:val="300"/>
        </w:trPr>
        <w:tc>
          <w:tcPr>
            <w:tcW w:w="462" w:type="pct"/>
            <w:noWrap/>
          </w:tcPr>
          <w:p w14:paraId="0BEBC2E9"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21</w:t>
            </w:r>
          </w:p>
          <w:p w14:paraId="6EA114E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34AB947F" w14:textId="77777777" w:rsidR="00F74731" w:rsidRPr="00266652" w:rsidRDefault="00F74731" w:rsidP="00065046">
            <w:pPr>
              <w:widowControl/>
              <w:jc w:val="left"/>
              <w:rPr>
                <w:rFonts w:ascii="Times New Roman" w:eastAsia="SimSun" w:hAnsi="Times New Roman" w:cs="Times New Roman"/>
                <w:color w:val="000000"/>
                <w:kern w:val="0"/>
                <w:sz w:val="20"/>
                <w:szCs w:val="20"/>
              </w:rPr>
            </w:pPr>
            <w:r w:rsidRPr="00887A52">
              <w:rPr>
                <w:rFonts w:ascii="Times New Roman" w:eastAsia="SimSun" w:hAnsi="Times New Roman" w:cs="Times New Roman"/>
                <w:color w:val="000000"/>
                <w:kern w:val="0"/>
                <w:sz w:val="20"/>
                <w:szCs w:val="20"/>
              </w:rPr>
              <w:t>QTJ01949.1</w:t>
            </w:r>
          </w:p>
        </w:tc>
        <w:tc>
          <w:tcPr>
            <w:tcW w:w="765" w:type="pct"/>
            <w:noWrap/>
          </w:tcPr>
          <w:p w14:paraId="356C96FE" w14:textId="77777777" w:rsidR="00F74731" w:rsidRPr="00675A5C"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Paraglaciecola</w:t>
            </w:r>
            <w:proofErr w:type="spellEnd"/>
            <w:r w:rsidRPr="00013384">
              <w:rPr>
                <w:rFonts w:ascii="Times New Roman" w:eastAsia="SimSun" w:hAnsi="Times New Roman" w:cs="Times New Roman"/>
                <w:color w:val="000000"/>
                <w:kern w:val="0"/>
                <w:sz w:val="20"/>
                <w:szCs w:val="20"/>
              </w:rPr>
              <w:t xml:space="preserve"> sp.</w:t>
            </w:r>
          </w:p>
        </w:tc>
        <w:tc>
          <w:tcPr>
            <w:tcW w:w="633" w:type="pct"/>
            <w:noWrap/>
          </w:tcPr>
          <w:p w14:paraId="21E9535C"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p240</w:t>
            </w:r>
          </w:p>
        </w:tc>
        <w:tc>
          <w:tcPr>
            <w:tcW w:w="2783" w:type="pct"/>
            <w:noWrap/>
          </w:tcPr>
          <w:p w14:paraId="0F2FB609" w14:textId="2B336318" w:rsidR="00F74731" w:rsidRPr="00EC6696" w:rsidRDefault="00F74731" w:rsidP="00065046">
            <w:pPr>
              <w:widowControl/>
              <w:jc w:val="left"/>
              <w:rPr>
                <w:rFonts w:ascii="Times New Roman" w:eastAsia="SimSun" w:hAnsi="Times New Roman" w:cs="Times New Roman"/>
                <w:color w:val="000000"/>
                <w:kern w:val="0"/>
                <w:sz w:val="20"/>
                <w:szCs w:val="20"/>
              </w:rPr>
            </w:pPr>
            <w:r w:rsidRPr="00B42A9D">
              <w:rPr>
                <w:rFonts w:ascii="Times New Roman" w:eastAsia="SimSun" w:hAnsi="Times New Roman" w:cs="Times New Roman"/>
                <w:color w:val="000000"/>
                <w:kern w:val="0"/>
                <w:sz w:val="20"/>
                <w:szCs w:val="20"/>
              </w:rPr>
              <w:t>CNP-</w:t>
            </w:r>
            <w:proofErr w:type="spellStart"/>
            <w:r>
              <w:rPr>
                <w:rFonts w:ascii="Times New Roman" w:eastAsia="SimSun" w:hAnsi="Times New Roman" w:cs="Times New Roman"/>
                <w:color w:val="000000"/>
                <w:kern w:val="0"/>
                <w:sz w:val="20"/>
                <w:szCs w:val="20"/>
              </w:rPr>
              <w:t>Fuc</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{"citationItems":[{"id":"ITEM-1","itemData":{"DOI":"10.1093/glycob/cwab132","ISSN":"14602423","PMID":"35137077","abstract":"L-Fucose is the most widely distributed L-hexose in marine and terrestrial environments and presents a variety of functional roles. L-Fucose is the major monosaccharide in the polysaccharide fucoidan from cell walls of brown algae and is found in human milk oligosaccharides (HMOs) and the Lewis blood group system, where it is important in cell signaling and immune response stimulation. Removal of fucose from these biomolecules is catalyzed by fucosidases belonging to different carbohydrate-active enzyme (CAZy) families. Fucosidases of glycoside hydrolase family 29 (GH29) release α-L-fucose from non-reducing ends of glycans and display activities targeting different substrate compositions and linkage types. While several GH29 fucosidases from terrestrial environments have been characterized, much less is known about marine members of GH29 and their substrate specificities, as only four marine GH29 enzymes were previously characterized. Here, five GH29 fucosidases originating from an uncultured fucoidan-degrading marine bacterium (Paraglaciecola sp.) were cloned and produced recombinantly in Escherichia coli. All fiv</w:instrText>
            </w:r>
            <w:r w:rsidR="00CB3455">
              <w:rPr>
                <w:rFonts w:ascii="Times New Roman" w:eastAsia="SimSun" w:hAnsi="Times New Roman" w:cs="Times New Roman" w:hint="eastAsia"/>
                <w:color w:val="000000"/>
                <w:kern w:val="0"/>
                <w:sz w:val="20"/>
                <w:szCs w:val="20"/>
              </w:rPr>
              <w:instrText>e enzymes (Fp231, Fp239, Fp240, Fp251 and Fp284) hydrolyzed the synthetic substrate CNP-</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-L-fucose. Assayed against up to 17 fucose-containing oligosaccharides, Fp239 showed activity against the Lewis Y antigen,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and 3-fucosyllactose, while Fp284 degraded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1,6)GlcNAc. Furthermore, Fp231 displayed strict specificity against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1,4)GlcNAc, a previously unreported specificity in GH29. Fp231 is a monomeric enzyme with pH and temperature optima at pH 5.6-6.0 and 25</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hydrolyzing</w:instrText>
            </w:r>
            <w:r w:rsidR="00CB3455">
              <w:rPr>
                <w:rFonts w:ascii="Times New Roman" w:eastAsia="SimSun" w:hAnsi="Times New Roman" w:cs="Times New Roman"/>
                <w:color w:val="000000"/>
                <w:kern w:val="0"/>
                <w:sz w:val="20"/>
                <w:szCs w:val="20"/>
              </w:rPr>
              <w:instrText xml:space="preserve"> Fuc(α1,4)GlcNAc with kcat = 1.3 s-1 and Km = 660 μM. Altogether, the findings extend our knowledge about GH29 family members from the marine environment, which are so far largely unexplored.","author":[{"dropping-particle":"","family":"Schultz-Johansen","given":"Mikkel","non-dropping-particle":"","parse-names":false,"suffix":""},{"dropping-particle":"","family":"Stougaard","given":"Peter","non-dropping-particle":"","parse-names":false,"suffix":""},{"dropping-particle":"","family":"Svensson","given":"Birte","non-dropping-particle":"","parse-names":false,"suffix":""},{"dropping-particle":"","family":"Teze","given":"David","non-dropping-particle":"","parse-names":false,"suffix":""}],"container-title":"Glycobiology","id":"ITEM-1","issue":"6","issued":{"date-parts":[["2022"]]},"page":"529-539","title":"Characterization of five marine family 29 glycoside hydrolases reveals an α-L-fucosidase targeting specifically Fuc(α1,4)GlcNAc","type":"article-journal","volume":"32"},"uris":["http://www.mendeley.com/documents/?uuid=444ea8af-8561-4d76-8640-23b2a6034f19"]}],"mendeley":{"formattedCitation":"(Schultz-Johansen et al., 2022)","plainTextFormattedCitation":"(Schultz-Johansen et al., 2022)","previouslyFormattedCitation":"&lt;sup&gt;34&lt;/sup&gt;"},"properties":{"noteIndex":0},"schema":"https://github.com/citation-style-language/schema/raw/master/csl-citation.json"}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(Schultz-Johansen et al., 2022)</w:t>
            </w:r>
            <w:r>
              <w:rPr>
                <w:rFonts w:ascii="Times New Roman" w:eastAsia="SimSun" w:hAnsi="Times New Roman" w:cs="Times New Roman"/>
                <w:color w:val="000000"/>
                <w:kern w:val="0"/>
                <w:sz w:val="20"/>
                <w:szCs w:val="20"/>
              </w:rPr>
              <w:fldChar w:fldCharType="end"/>
            </w:r>
          </w:p>
        </w:tc>
      </w:tr>
      <w:tr w:rsidR="00F74731" w:rsidRPr="008421C7" w14:paraId="73E0A5AA" w14:textId="77777777" w:rsidTr="00065046">
        <w:trPr>
          <w:trHeight w:val="300"/>
        </w:trPr>
        <w:tc>
          <w:tcPr>
            <w:tcW w:w="462" w:type="pct"/>
            <w:noWrap/>
          </w:tcPr>
          <w:p w14:paraId="736723FF"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23</w:t>
            </w:r>
          </w:p>
          <w:p w14:paraId="56DCF029"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74F63EEA" w14:textId="77777777" w:rsidR="00F74731" w:rsidRPr="00887A52" w:rsidRDefault="00F74731" w:rsidP="00065046">
            <w:pPr>
              <w:widowControl/>
              <w:jc w:val="left"/>
              <w:rPr>
                <w:rFonts w:ascii="Times New Roman" w:eastAsia="SimSun" w:hAnsi="Times New Roman" w:cs="Times New Roman"/>
                <w:color w:val="000000"/>
                <w:kern w:val="0"/>
                <w:sz w:val="20"/>
                <w:szCs w:val="20"/>
              </w:rPr>
            </w:pPr>
            <w:r w:rsidRPr="00273650">
              <w:rPr>
                <w:rFonts w:ascii="Times New Roman" w:eastAsia="SimSun" w:hAnsi="Times New Roman" w:cs="Times New Roman"/>
                <w:color w:val="000000"/>
                <w:kern w:val="0"/>
                <w:sz w:val="20"/>
                <w:szCs w:val="20"/>
              </w:rPr>
              <w:t>AEW80941</w:t>
            </w:r>
            <w:r>
              <w:rPr>
                <w:rFonts w:ascii="Times New Roman" w:eastAsia="SimSun" w:hAnsi="Times New Roman" w:cs="Times New Roman"/>
                <w:color w:val="000000"/>
                <w:kern w:val="0"/>
                <w:sz w:val="20"/>
                <w:szCs w:val="20"/>
              </w:rPr>
              <w:t>.1</w:t>
            </w:r>
          </w:p>
        </w:tc>
        <w:tc>
          <w:tcPr>
            <w:tcW w:w="765" w:type="pct"/>
            <w:noWrap/>
          </w:tcPr>
          <w:p w14:paraId="25D89809" w14:textId="77777777" w:rsidR="00F74731" w:rsidRPr="00F718A7" w:rsidRDefault="00F74731" w:rsidP="00065046">
            <w:pPr>
              <w:widowControl/>
              <w:jc w:val="left"/>
              <w:rPr>
                <w:rFonts w:ascii="Times New Roman" w:eastAsia="SimSun" w:hAnsi="Times New Roman" w:cs="Times New Roman"/>
                <w:i/>
                <w:iCs/>
                <w:color w:val="000000"/>
                <w:kern w:val="0"/>
                <w:sz w:val="20"/>
                <w:szCs w:val="20"/>
              </w:rPr>
            </w:pPr>
            <w:r w:rsidRPr="00F718A7">
              <w:rPr>
                <w:rFonts w:ascii="Times New Roman" w:eastAsia="SimSun" w:hAnsi="Times New Roman" w:cs="Times New Roman"/>
                <w:i/>
                <w:iCs/>
                <w:color w:val="000000"/>
                <w:kern w:val="0"/>
                <w:sz w:val="20"/>
                <w:szCs w:val="20"/>
              </w:rPr>
              <w:t>Propionibacterium acnes</w:t>
            </w:r>
          </w:p>
        </w:tc>
        <w:tc>
          <w:tcPr>
            <w:tcW w:w="633" w:type="pct"/>
            <w:noWrap/>
          </w:tcPr>
          <w:p w14:paraId="014D630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11</w:t>
            </w:r>
          </w:p>
        </w:tc>
        <w:tc>
          <w:tcPr>
            <w:tcW w:w="2783" w:type="pct"/>
            <w:noWrap/>
          </w:tcPr>
          <w:p w14:paraId="10DC70D0" w14:textId="2FE9B00F" w:rsidR="00F74731" w:rsidRPr="00B42A9D"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pNP-Fuc</w:t>
            </w:r>
            <w:proofErr w:type="spellEnd"/>
            <w:r w:rsidRPr="008421C7">
              <w:rPr>
                <w:rFonts w:ascii="Times New Roman" w:eastAsia="SimSun" w:hAnsi="Times New Roman" w:cs="Times New Roman"/>
                <w:color w:val="000000"/>
                <w:kern w:val="0"/>
                <w:sz w:val="20"/>
                <w:szCs w:val="20"/>
              </w:rPr>
              <w:t>,</w:t>
            </w:r>
            <w:r>
              <w:rPr>
                <w:rFonts w:ascii="Times New Roman" w:eastAsia="SimSun" w:hAnsi="Times New Roman" w:cs="Times New Roman"/>
                <w:color w:val="000000"/>
                <w:kern w:val="0"/>
                <w:sz w:val="20"/>
                <w:szCs w:val="20"/>
              </w:rPr>
              <w:t xml:space="preserve"> </w:t>
            </w:r>
            <w:proofErr w:type="spellStart"/>
            <w:r>
              <w:rPr>
                <w:rFonts w:ascii="Times New Roman" w:eastAsia="SimSun" w:hAnsi="Times New Roman" w:cs="Times New Roman"/>
                <w:color w:val="000000"/>
                <w:kern w:val="0"/>
                <w:sz w:val="20"/>
                <w:szCs w:val="20"/>
              </w:rPr>
              <w:t>l</w:t>
            </w:r>
            <w:r w:rsidRPr="004730D2">
              <w:rPr>
                <w:rFonts w:ascii="Times New Roman" w:eastAsia="SimSun" w:hAnsi="Times New Roman" w:cs="Times New Roman"/>
                <w:color w:val="000000"/>
                <w:kern w:val="0"/>
                <w:sz w:val="20"/>
                <w:szCs w:val="20"/>
              </w:rPr>
              <w:t>ewis</w:t>
            </w:r>
            <w:proofErr w:type="spellEnd"/>
            <w:r w:rsidRPr="004730D2">
              <w:rPr>
                <w:rFonts w:ascii="Times New Roman" w:eastAsia="SimSun" w:hAnsi="Times New Roman" w:cs="Times New Roman"/>
                <w:color w:val="000000"/>
                <w:kern w:val="0"/>
                <w:sz w:val="20"/>
                <w:szCs w:val="20"/>
              </w:rPr>
              <w:t xml:space="preserve"> epitope from</w:t>
            </w:r>
            <w:r>
              <w:rPr>
                <w:rFonts w:ascii="Times New Roman" w:eastAsia="SimSun" w:hAnsi="Times New Roman" w:cs="Times New Roman"/>
                <w:color w:val="000000"/>
                <w:kern w:val="0"/>
                <w:sz w:val="20"/>
                <w:szCs w:val="20"/>
              </w:rPr>
              <w:t xml:space="preserve"> human</w:t>
            </w:r>
            <w:r w:rsidRPr="004730D2">
              <w:rPr>
                <w:rFonts w:ascii="Times New Roman" w:eastAsia="SimSun" w:hAnsi="Times New Roman" w:cs="Times New Roman"/>
                <w:color w:val="000000"/>
                <w:kern w:val="0"/>
                <w:sz w:val="20"/>
                <w:szCs w:val="20"/>
              </w:rPr>
              <w:t xml:space="preserve"> N glycans</w:t>
            </w:r>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{"citationItems":[{"id":"ITEM-1","itemData":{"DOI":"10.1093/glycob/cwaa023","ISSN":"1460-2423","PMID":"32149359","abstract":"The deoxy sugar l-fucose is frequently found as a glycan constituent on and outside living cells, and in mammals it is involved in a wide range of biological processes including leukocyte trafficking, histo-blood group antigenicity and antibody effector functions. The manipulation of fucose levels in those biomedically important systems may provide novel insights and therapeutic leads. However, despite the large established sequence diversity of natural fucosidases, so far, very few enzymes have been characterized. We explored the diversity of the α-l-fucosidase-containing CAZY family GH29 by bio-informatic analysis, and by the recombinant production and exploration for fucosidase activity of a subset of 82 protein sequences that represent the family’s large sequence diversity. After establishing that most of the corresponding proteins can be readily expressed in E. coli, more than half of the obtained recombinant proteins (57% of the entire subset) showed activity towards the simple chromogenic fucosylated substrate 4-nitrophenyl α-l-fucopyranoside. Thirty-seven of these active GH29 enzymes (and the GH29 subtaxa that they represent) had not been characterized before. With such a sequence diversity-based collection available, it can easily be used to screen for fucosidase activity towards biomedically relevant fucosylated glycoproteins. As an example, the subset was used to screen GH29 members for activity towards the naturally occurring sialyl-Lewis x-type epitope on glycoproteins, and several such enzymes were identified. Together, the results provide a significant increase in the diversity of characterized GH29 enzymes, and the recombinant enzymes constitute a resource for the further functional exploration of this enzyme family.","author":[{"dropping-particle":"","family":"Grootaert","given":"Hendrik","non-dropping-particle":"","parse-names":false,"suffix":""},{"dropping-particle":"","family":"Landuyt","given":"Linde","non-dropping-particle":"van","parse-names":false,"suffix":""},{"dropping-particle":"","family":"Hulpiau","given":"Paco","non-dropping-particle":"","parse-names":false,"suffix":""},{"dropping-particle":"","family":"Callewaert","given":"Nico","non-dropping-particle":"","parse-names":false,"suffix":""}],"container-title":"Glycobiology","id":"ITEM-1","issue":"00","issued":{"date-parts":[["2020"]]},"note":"From Duplicate 1 (Functional exploration of the GH29 fucosidase family - Grootaert, Hendrik; van Landuyt, Linde; Hulpiau, Paco; Callewaert, Nico)\n\nFrom Duplicate 1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view.\n\nFrom Duplicate 3 (Functional exploration of the GH29 fucosidase family - Grootaert, Hendrik; Van Landuyt, Linde; Hulpiau, Paco; Callewaert, Nico)\n\nfig 3, all reaction products were treated with sialidase before analyzing, which did not show the strong proof that their enzyme can work on sialyl lewisX.\n\nThe first paragraph, showed very useful summary of the fucose impact.\n\nThe ACU93704, which is shown to active on glycoprotein, doesnot locate in the same cluster as 10127 in SSN, it lies in the left cluster of 10127. Therefore, not sure it can act on slex or not from sequence point of view.","page":"1-11","title":"Functional exploration of the GH29 fucosidase family","type":"article-journal","volume":"00"},"uris":["http://www.mendeley.com/documents/?uuid=2494ffad-baa2-4eec-b079-cfa47bd250f0"]}],"mendeley":{"formattedCitation":"(Grootaert et al., 2020)","plainTextFormattedCitation":"(Grootaert et al., 2020)","previouslyFormattedCitation":"&lt;sup&gt;4&lt;/sup&gt;"},"properties":{"noteIndex":0},"schema":"https://github.com/citation-style-language/schema/raw/master/csl-citation.json"}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(Grootaert et al., 2020)</w:t>
            </w:r>
            <w:r>
              <w:rPr>
                <w:rFonts w:ascii="Times New Roman" w:eastAsia="SimSun" w:hAnsi="Times New Roman" w:cs="Times New Roman"/>
                <w:color w:val="000000"/>
                <w:kern w:val="0"/>
                <w:sz w:val="20"/>
                <w:szCs w:val="20"/>
              </w:rPr>
              <w:fldChar w:fldCharType="end"/>
            </w:r>
          </w:p>
        </w:tc>
      </w:tr>
      <w:tr w:rsidR="00F74731" w:rsidRPr="008421C7" w14:paraId="4422573E" w14:textId="77777777" w:rsidTr="00065046">
        <w:trPr>
          <w:trHeight w:val="300"/>
        </w:trPr>
        <w:tc>
          <w:tcPr>
            <w:tcW w:w="462" w:type="pct"/>
            <w:noWrap/>
          </w:tcPr>
          <w:p w14:paraId="0C4068C1"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C</w:t>
            </w:r>
            <w:r w:rsidRPr="008421C7">
              <w:rPr>
                <w:rFonts w:ascii="Times New Roman" w:eastAsia="SimSun" w:hAnsi="Times New Roman" w:cs="Times New Roman"/>
                <w:color w:val="000000"/>
                <w:kern w:val="0"/>
                <w:sz w:val="20"/>
                <w:szCs w:val="20"/>
              </w:rPr>
              <w:t xml:space="preserve">luster </w:t>
            </w:r>
            <w:r>
              <w:rPr>
                <w:rFonts w:ascii="Times New Roman" w:eastAsia="SimSun" w:hAnsi="Times New Roman" w:cs="Times New Roman"/>
                <w:color w:val="000000"/>
                <w:kern w:val="0"/>
                <w:sz w:val="20"/>
                <w:szCs w:val="20"/>
              </w:rPr>
              <w:t>26</w:t>
            </w:r>
          </w:p>
          <w:p w14:paraId="1DFF64E5"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69CE622E" w14:textId="77777777" w:rsidR="00F74731" w:rsidRPr="00887A52"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CAQ67984.1</w:t>
            </w:r>
          </w:p>
        </w:tc>
        <w:tc>
          <w:tcPr>
            <w:tcW w:w="765" w:type="pct"/>
            <w:noWrap/>
          </w:tcPr>
          <w:p w14:paraId="2D99795F" w14:textId="77777777" w:rsidR="00F74731" w:rsidRPr="00013384"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Lactobacillus </w:t>
            </w:r>
            <w:proofErr w:type="spellStart"/>
            <w:r w:rsidRPr="00F718A7">
              <w:rPr>
                <w:rFonts w:ascii="Times New Roman" w:eastAsia="SimSun" w:hAnsi="Times New Roman" w:cs="Times New Roman"/>
                <w:i/>
                <w:iCs/>
                <w:color w:val="000000"/>
                <w:kern w:val="0"/>
                <w:sz w:val="20"/>
                <w:szCs w:val="20"/>
              </w:rPr>
              <w:t>casei</w:t>
            </w:r>
            <w:proofErr w:type="spellEnd"/>
            <w:r w:rsidRPr="008421C7">
              <w:rPr>
                <w:rFonts w:ascii="Times New Roman" w:eastAsia="SimSun" w:hAnsi="Times New Roman" w:cs="Times New Roman"/>
                <w:color w:val="000000"/>
                <w:kern w:val="0"/>
                <w:sz w:val="20"/>
                <w:szCs w:val="20"/>
              </w:rPr>
              <w:t xml:space="preserve"> BL23</w:t>
            </w:r>
          </w:p>
        </w:tc>
        <w:tc>
          <w:tcPr>
            <w:tcW w:w="633" w:type="pct"/>
            <w:noWrap/>
          </w:tcPr>
          <w:p w14:paraId="73D1F23F" w14:textId="77777777"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AlfC</w:t>
            </w:r>
            <w:proofErr w:type="spellEnd"/>
          </w:p>
        </w:tc>
        <w:tc>
          <w:tcPr>
            <w:tcW w:w="2783" w:type="pct"/>
            <w:noWrap/>
          </w:tcPr>
          <w:p w14:paraId="584758B1" w14:textId="3F604E78" w:rsidR="00F74731" w:rsidRPr="00B42A9D" w:rsidRDefault="00F74731" w:rsidP="00065046">
            <w:pPr>
              <w:widowControl/>
              <w:jc w:val="left"/>
              <w:rPr>
                <w:rFonts w:ascii="Times New Roman" w:eastAsia="SimSun" w:hAnsi="Times New Roman" w:cs="Times New Roman"/>
                <w:color w:val="000000"/>
                <w:kern w:val="0"/>
                <w:sz w:val="20"/>
                <w:szCs w:val="20"/>
              </w:rPr>
            </w:pPr>
            <w:r w:rsidRPr="0038685C">
              <w:rPr>
                <w:rFonts w:ascii="Times New Roman" w:eastAsia="SimSun" w:hAnsi="Times New Roman" w:cs="Times New Roman"/>
                <w:b/>
                <w:bCs/>
                <w:color w:val="000000"/>
                <w:kern w:val="0"/>
                <w:sz w:val="20"/>
                <w:szCs w:val="20"/>
                <w:lang w:val="es-ES"/>
              </w:rPr>
              <w:t>6FN</w:t>
            </w:r>
            <w:r w:rsidRPr="0038685C">
              <w:rPr>
                <w:rFonts w:ascii="Times New Roman" w:eastAsia="SimSun" w:hAnsi="Times New Roman" w:cs="Times New Roman"/>
                <w:color w:val="000000"/>
                <w:kern w:val="0"/>
                <w:sz w:val="20"/>
                <w:szCs w:val="20"/>
                <w:lang w:val="es-ES"/>
              </w:rPr>
              <w:t xml:space="preserve">, 4FN, </w:t>
            </w:r>
            <w:proofErr w:type="spellStart"/>
            <w:r w:rsidRPr="0038685C">
              <w:rPr>
                <w:rFonts w:ascii="Times New Roman" w:eastAsia="SimSun" w:hAnsi="Times New Roman" w:cs="Times New Roman"/>
                <w:color w:val="000000"/>
                <w:kern w:val="0"/>
                <w:sz w:val="20"/>
                <w:szCs w:val="20"/>
                <w:lang w:val="es-ES"/>
              </w:rPr>
              <w:t>Fuc</w:t>
            </w:r>
            <w:proofErr w:type="spellEnd"/>
            <w:r w:rsidRPr="008421C7">
              <w:rPr>
                <w:rFonts w:ascii="Times New Roman" w:eastAsia="SimSun" w:hAnsi="Times New Roman" w:cs="Times New Roman"/>
                <w:color w:val="000000"/>
                <w:kern w:val="0"/>
                <w:sz w:val="20"/>
                <w:szCs w:val="20"/>
              </w:rPr>
              <w:t>α</w:t>
            </w:r>
            <w:r w:rsidRPr="0038685C">
              <w:rPr>
                <w:rFonts w:ascii="Times New Roman" w:eastAsia="SimSun" w:hAnsi="Times New Roman" w:cs="Times New Roman"/>
                <w:color w:val="000000"/>
                <w:kern w:val="0"/>
                <w:sz w:val="20"/>
                <w:szCs w:val="20"/>
                <w:lang w:val="es-ES"/>
              </w:rPr>
              <w:t>1-2Gal, 3FN</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{"citationItems":[{"id":"ITEM-1","itemData":{"DOI":"10.1128/AEM.01906-10","ISSN":"00992240","PMID":"21097595","abstract":"Three putative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encoded in the Lactobacillus casei BL23 genome were cloned and purified. The protei</w:instrText>
            </w:r>
            <w:r w:rsidR="00CB3455" w:rsidRPr="0038685C">
              <w:rPr>
                <w:rFonts w:ascii="Times New Roman" w:eastAsia="SimSun" w:hAnsi="Times New Roman" w:cs="Times New Roman" w:hint="eastAsia"/>
                <w:color w:val="000000"/>
                <w:kern w:val="0"/>
                <w:sz w:val="20"/>
                <w:szCs w:val="20"/>
                <w:lang w:val="es-ES"/>
              </w:rPr>
              <w:instrText>ns displayed different abilities to hydrolyze natural fucosyloligosaccharides like 2</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-fucosyllactose, H antigen disaccharide, H antigen type II trisaccharide, and 3</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4</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and 6</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-fucosyl-GlcNAc. This indicated a possible role in the utilization of oligos</w:instrText>
            </w:r>
            <w:r w:rsidR="00CB3455" w:rsidRPr="0038685C">
              <w:rPr>
                <w:rFonts w:ascii="Times New Roman" w:eastAsia="SimSun" w:hAnsi="Times New Roman" w:cs="Times New Roman"/>
                <w:color w:val="000000"/>
                <w:kern w:val="0"/>
                <w:sz w:val="20"/>
                <w:szCs w:val="20"/>
                <w:lang w:val="es-ES"/>
              </w:rPr>
              <w:instrText xml:space="preserve">accharides present in human milk and intestinal mucosa.","author":[{"dropping-particle":"","family":"Rodríguez-Díaz","given":"Jesús","non-dropping-particle":"","parse-names":false,"suffix":""},{"dropping-particle":"","family":"Monedero","given":"Vicente","non-dropping-particle":"","parse-names":false,"suffix":""},{"dropping-particle":"","family":"Yebra","given":"María J.","non-dropping-particle":"","parse-names":false,"suffix":""}],"container-title":"Applied and Environmental Microbiology","id":"ITEM-1","issue":"2","issued":{"date-parts":[["2011"]]},"page":"703-705","title":"Utilization of natural fucosylated oligosaccharides by three novel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from a probiotic lactobacillus casei strain","type":"article-journal","volume":"77"},"uris":["http://www.mendeley.com/documents/?uuid=45eb6d50-e033-49ee-9df4-fe944e1ff319"]}],"mendeley":{"formattedCitation":"(Rodríguez-Díaz et al., 2011)","plainTextFormattedCitation":"(Rodríguez-Díaz et al., 2011)","previouslyFormattedCitation":"&lt;sup&gt;59&lt;/sup&gt;"},"properties":{"noteIndex":0},"schema":"https://github.com/citation-style-language/schema/raw/master/csl-citation.json"}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(Rodríguez-Díaz et al., 2011)</w:t>
            </w:r>
            <w:r>
              <w:rPr>
                <w:rFonts w:ascii="Times New Roman" w:eastAsia="SimSun" w:hAnsi="Times New Roman" w:cs="Times New Roman"/>
                <w:color w:val="000000"/>
                <w:kern w:val="0"/>
                <w:sz w:val="20"/>
                <w:szCs w:val="20"/>
              </w:rPr>
              <w:fldChar w:fldCharType="end"/>
            </w:r>
            <w:r w:rsidRPr="0038685C">
              <w:rPr>
                <w:rFonts w:ascii="Times New Roman" w:eastAsia="SimSun" w:hAnsi="Times New Roman" w:cs="Times New Roman"/>
                <w:color w:val="000000"/>
                <w:kern w:val="0"/>
                <w:sz w:val="20"/>
                <w:szCs w:val="20"/>
                <w:lang w:val="es-ES"/>
              </w:rPr>
              <w:t xml:space="preserve">, </w:t>
            </w:r>
            <w:proofErr w:type="spellStart"/>
            <w:r w:rsidRPr="0038685C">
              <w:rPr>
                <w:rFonts w:ascii="Times New Roman" w:eastAsia="SimSun" w:hAnsi="Times New Roman" w:cs="Times New Roman"/>
                <w:color w:val="000000"/>
                <w:kern w:val="0"/>
                <w:sz w:val="20"/>
                <w:szCs w:val="20"/>
                <w:lang w:val="es-ES"/>
              </w:rPr>
              <w:t>transglycosylate</w:t>
            </w:r>
            <w:proofErr w:type="spellEnd"/>
            <w:r w:rsidRPr="0038685C">
              <w:rPr>
                <w:rFonts w:ascii="Times New Roman" w:eastAsia="SimSun" w:hAnsi="Times New Roman" w:cs="Times New Roman"/>
                <w:color w:val="000000"/>
                <w:kern w:val="0"/>
                <w:sz w:val="20"/>
                <w:szCs w:val="20"/>
                <w:lang w:val="es-ES"/>
              </w:rPr>
              <w:t xml:space="preserve"> </w:t>
            </w:r>
            <w:proofErr w:type="spellStart"/>
            <w:r w:rsidRPr="0038685C">
              <w:rPr>
                <w:rFonts w:ascii="Times New Roman" w:eastAsia="SimSun" w:hAnsi="Times New Roman" w:cs="Times New Roman"/>
                <w:color w:val="000000"/>
                <w:kern w:val="0"/>
                <w:sz w:val="20"/>
                <w:szCs w:val="20"/>
                <w:lang w:val="es-ES"/>
              </w:rPr>
              <w:t>to</w:t>
            </w:r>
            <w:proofErr w:type="spellEnd"/>
            <w:r w:rsidRPr="0038685C">
              <w:rPr>
                <w:rFonts w:ascii="Times New Roman" w:eastAsia="SimSun" w:hAnsi="Times New Roman" w:cs="Times New Roman"/>
                <w:color w:val="000000"/>
                <w:kern w:val="0"/>
                <w:sz w:val="20"/>
                <w:szCs w:val="20"/>
                <w:lang w:val="es-ES"/>
              </w:rPr>
              <w:t xml:space="preserve"> produce 6FN/6FN-Asn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{"citationItems":[{"id":"ITEM-1","itemData":{"DOI":"10.1128/AEM.00229-13","ISSN":"00992240","abstract":"AlfB and AlfC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from Lactobacillus casei were used in transglycosylation reactions, and they showed high efficiency in synthesizing fucosyldisaccharides. AlfB and AlfC activities exclusively produced fucosyl-</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-1,3-N-acetylglucosamine and fucosyl-</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-1,6-N-acetylglucosamine, respectively. The reaction kinetics showed that AlfB can convert 23% p-nitrophenyl-</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-L-fucopyranoside into fucosyl-</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-1,3-N-acetylglucosamine and AlfC at up to 56% into fucosyl-</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-1,6-N-acetylglucosamine. © 2013, American Society for Microbiology.","author":[{"dropping-particle":"","family":"Rodríguez-Díaz","given":"Jesús","non-dropping-particle":"","parse-names":false,"suffix":""},{"dropping-particle":"","family":"Carbajo","given":"Rodrigo J","non-dropping-particle":"","parse-names":false,"suffix":""},{"dropping-particle":"","family":"Pineda-Lucena","given":"Antonio","non-dropping-particle":"","parse-names":false,"suffix":""},{"dropping-particle":"","family":"Monedero","given":"Vicente","non-dropping-particle":"","parse-names":false,"suffix":""},{"dropping-particle":"","family":"Yebra","given":"María J.","non-dropping-particle":"","parse-names":false,"suffix":""}],"container-title":"Applied and Environmental Microbiology","id":"ITEM-1","issue":"12","issued":{"date-parts":[["2013"]]},"page":"3847-3850","</w:instrText>
            </w:r>
            <w:r w:rsidR="00CB3455">
              <w:rPr>
                <w:rFonts w:ascii="Times New Roman" w:eastAsia="SimSun" w:hAnsi="Times New Roman" w:cs="Times New Roman"/>
                <w:color w:val="000000"/>
                <w:kern w:val="0"/>
                <w:sz w:val="20"/>
                <w:szCs w:val="20"/>
              </w:rPr>
              <w:instrText>title":"Synthesis of fucosyl-N-Acetylglucosamine disaccharides by transfucosylation using α-L-Fucosidases from Lactobacillus casei","type":"article-journal","volume":"79"},"uris":["http://www.mendeley.com/documents/?uuid=ef0d7674-8e7f-44e2-bee1-f9fa6462bfc6"]},{"id":"ITEM-2","itemData":{"DOI":"10.1128/mBio.02804-19","ISSN":"21507511","PMID":"31937642","abstract":"The survival of commensal bacteria in the human gut partially depends on their ability to metabolize host-derived molecules. The use of the glycosidic moiety of N-glycoproteins by bacteria has been reported, but the role of N-glycopeptides or glycoamino acids as the substrates for bacterial growth has not been evaluated. We have identified in Lactobacillus casei strain BL23 a gene cluster (alf-2) involved in the catabolism of the glycoamino acid fucosyl-α-1,6-N-GlcNAc-Asn (6=FN-Asn), a constituent of the core-fucosylated structures of mammalian N-glycoproteins. The cluster consists of the genes alfHC, encoding a major facilitator superfamily (MFS) permease and the α-L-fucosidase AlfC, and the divergently oriented asdA (aspartate 4-decarboxylase), alfR2 (transcriptional regulator), pepV (peptidase), asnA2 (glycosyl-asparaginase), and sugK (sugar kinase) genes. Knockout mutants showed that alfH, alfC, asdA, asnA2, and sugK are necessary for efficient 6=FN-Asn utilization. The alf-2 genes are induced by 6=FN-Asn, but not by its glycan moiety, via the AlfR2 regulator. The constitutive expression of alf-2 genes in an alfR2 strain allowed the metabolism of a variety of 6=-fucosyl-glycans. However, GlcNAc-Asn did not support growth in this mutant background, indicating that the presence of a 6=-fucose moiety is crucial for substrate transport via AlfH. Within bacteria, 6=FN-Asn is defucosylated by AlfC, generating GlcNAc-Asn. This glycoamino acid is processed by the glycosylasparaginase AsnA2. GlcNAc-Asn hydrolysis generates aspartate and GlcNAc, which is used as a fermentable source by L. casei. These data establish the existence in a commensal bacterial species of an exclusive metabolic pathway likely to scavenge human milk and mucosal fucosylated N-glycopeptides in the gastrointestinal tract. IMPORTANCE The gastrointestinal tract accommodates more than 1014 microorganisms that have an enormous impact on human health. The mechanisms enabling commensal bacteria and administered probiotics to colonize the gut remain largely unknown. The ability to utilize host-derived carbon and energy resources available at the mucosal surfaces may provide these bacteria with a competitive advantage in the gut. Here, we have identified in the commensal species Lactobacillus casei a novel metabolic pathway for the utilization of the glycoamino acid fucosyl-α-1,6-N-GlcNAc-Asn, which is present in the core-fucosylated N-glycoproteins from mammalians. These results give insight i…","author":[{"dropping-particle":"","family":"Becerra","given":"Jimmy E.","non-dropping-particle":"","parse-names":false,"suffix":""},{"dropping-particle":"","family":"Rodríguez-Díaz","given":"Jesús","non-dropping-particle":"","parse-names":false,"suffix":""},{"dropping-particle":"","family":"Gozalbo-Rovira","given":"Roberto","non-dropping-particle":"","parse-names":false,"suffix":""},{"dropping-particle":"","family":"Palomino-Schätzlein","given":"Martina","non-dropping-particle":"","parse-names":false,"suffix":""},{"dropping-particle":"","family":"Zúñiga","given":"Manuel","non-dropping-particle":"","parse-names":false,"suffix":""},{"dropping-particle":"","family":"Monedero","given":"Vicente","non-dropping-particle":"","parse-names":false,"suffix":""},{"dropping-particle":"","family":"Yebra","given":"María J.","non-dropping-particle":"","parse-names":false,"suffix":""}],"container-title":"mBio","id":"ITEM-2","issue":"1","issued":{"date-parts":[["2020"]]},"page":"1-18","title":"Unique microbial catabolic pathway for the human core n-glycan constituent fucosyl-α-1,6-N-acetylglucosamine-asparagine","type":"article-journal","volume":"11"},"uris":["http://www.mendeley.com/documents/?uuid=017ccd3a-dbc7-4ac0-a24c-f0deb3f041d7"]}],"mendeley":{"formattedCitation":"(Rodríguez-Díaz et al., 2013; Becerra et al., 2020)","plainTextFormattedCitation":"(Rodríguez-Díaz et al., 2013; Becerra et al., 2020)","previouslyFormattedCitation":"&lt;sup&gt;60,61&lt;/sup&gt;"},"properties":{"noteIndex":0},"schema":"https://github.com/citation-style-language/schema/raw/master/csl-citation.json"}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(Rodríguez-Díaz et al., 2013; Becerra et al., 2020)</w:t>
            </w:r>
            <w:r>
              <w:rPr>
                <w:rFonts w:ascii="Times New Roman" w:eastAsia="SimSun" w:hAnsi="Times New Roman" w:cs="Times New Roman"/>
                <w:color w:val="000000"/>
                <w:kern w:val="0"/>
                <w:sz w:val="20"/>
                <w:szCs w:val="20"/>
              </w:rPr>
              <w:fldChar w:fldCharType="end"/>
            </w:r>
            <w:r>
              <w:rPr>
                <w:rFonts w:ascii="Times New Roman" w:eastAsia="SimSun" w:hAnsi="Times New Roman" w:cs="Times New Roman"/>
                <w:color w:val="000000"/>
                <w:kern w:val="0"/>
                <w:sz w:val="20"/>
                <w:szCs w:val="20"/>
              </w:rPr>
              <w:t xml:space="preserve">, PDB: 6O18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{"citationItems":[{"id":"ITEM-1","itemData":{"DOI":"10.1038/s41467-020-20044-z","ISSN":"20411723","PMID":"33277506","abstract":"Fucosylation is important for the function of many proteins with biotechnical and medical applications. Alpha-fucosidases comprise a large enzyme family that recognizes fucosylated substrates with diverse α-linkages on these proteins. Lactobacillus casei produces an α-fucosidase, called AlfC, with specificity towards α(1,6)-fucose, the only linkage found in human N-glycan core fucosylation. AlfC and certain point mutants thereof have been used to add and remove fucose from monoclonal antibody N-glycans, with significant impacts on their effector functions. Despite the potential uses for AlfC, little is known about its mechanism. Here, we present crystal structures of AlfC, combined with mutational and kinetic analyses, hydrogen–deuterium exchange mass spectrometry, molecular dynamic simulations, and transfucosylation experiments to define the molecular mechanisms of the activities of AlfC and its transfucosidase mutants. Our results indicate that AlfC creates an aromatic subsite adjacent to the active site that specifically accommodates GlcNAc in α(1,6)-linkages, suggest that enzymatic activity is controlled by distinct open and closed conformations of an active-site loop, with certain mutations shifting the equilibrium towards open conformations to promote transfucosylation over hydrolysis, and provide a potentially generalizable framework for the rational creation of AlfC transfucosidase mutants.","author":[{"dropping-particle":"","family":"Klontz","given":"Erik H.","non-dropping-particle":"","parse-names":false,"suffix":""},{"dropping-particle":"","family":"Li","given":"Chao","non-dropping-particle":"","parse-names":false,"suffix":""},{"dropping-particle":"","family":"Kihn","given":"Kyle","non-dropping-particle":"","parse-names":false,"suffix":""},{"dropping-particle":"","family":"Fields","given":"James K.","non-dropping-particle":"","parse-names":false,"suffix":""},{"dropping-particle":"","family":"Beckett","given":"Dorothy","non-dropping-particle":"","parse-names":false,"suffix":""},{"dropping-particle":"","family":"Snyder","given":"Greg A.","non-dropping-particle":"","parse-names":false,"suffix":""},{"dropping-particle":"","family":"Wintrode","given":"Patrick L.","non-dropping-particle":"","parse-names":false,"suffix":""},{"dropping-particle":"","family":"Deredge","given":"Daniel","non-dropping-particle":"","parse-names":false,"suffix":""},{"dropping-particle":"","family":"Wang","given":"Lai Xi","non-dropping-particle":"","parse-names":false,"suffix":""},{"dropping-particle":"","family":"Sundberg","given":"Eric J.","non-dropping-particle":"","parse-names":false,"suffix":""}],"container-title":"Nature Communications","id":"ITEM-1","issue":"1","issued":{"date-parts":[["2020"]]},"page":"1-14","publisher":"Springer US","title":"Structure and dynamics of an α-fucosidase reveal a mechanism for highly efficient IgG transfucosylation","type":"article-journal","volume":"11"},"uris":["http://www.mendeley.com/documents/?uuid=5c1fd785-2b5b-4403-b939-1ab1dafe3bef"]}],"mendeley":{"formattedCitation":"(Klontz et al., 2020)","plainTextFormattedCitation":"(Klontz et al., 2020)","previouslyFormattedCitation":"&lt;sup&gt;62&lt;/sup&gt;"},"properties":{"noteIndex":0},"schema":"https://github.com/citation-style-language/schema/raw/master/csl-citation.json"}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(Klontz et al., 2020)</w:t>
            </w:r>
            <w:r>
              <w:rPr>
                <w:rFonts w:ascii="Times New Roman" w:eastAsia="SimSun" w:hAnsi="Times New Roman" w:cs="Times New Roman"/>
                <w:color w:val="000000"/>
                <w:kern w:val="0"/>
                <w:sz w:val="20"/>
                <w:szCs w:val="20"/>
              </w:rPr>
              <w:fldChar w:fldCharType="end"/>
            </w:r>
          </w:p>
        </w:tc>
      </w:tr>
      <w:tr w:rsidR="00F74731" w:rsidRPr="008421C7" w14:paraId="652590DA" w14:textId="77777777" w:rsidTr="00065046">
        <w:trPr>
          <w:trHeight w:val="300"/>
        </w:trPr>
        <w:tc>
          <w:tcPr>
            <w:tcW w:w="462" w:type="pct"/>
            <w:noWrap/>
          </w:tcPr>
          <w:p w14:paraId="7479B04D"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34</w:t>
            </w:r>
          </w:p>
          <w:p w14:paraId="7B6D5E73"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2DCD51F2" w14:textId="77777777" w:rsidR="00F74731" w:rsidRPr="00887A52" w:rsidRDefault="00F74731" w:rsidP="00065046">
            <w:pPr>
              <w:widowControl/>
              <w:jc w:val="left"/>
              <w:rPr>
                <w:rFonts w:ascii="Times New Roman" w:eastAsia="SimSun" w:hAnsi="Times New Roman" w:cs="Times New Roman"/>
                <w:color w:val="000000"/>
                <w:kern w:val="0"/>
                <w:sz w:val="20"/>
                <w:szCs w:val="20"/>
              </w:rPr>
            </w:pPr>
            <w:r w:rsidRPr="00C4599A">
              <w:rPr>
                <w:rFonts w:ascii="Times New Roman" w:eastAsia="SimSun" w:hAnsi="Times New Roman" w:cs="Times New Roman"/>
                <w:color w:val="000000"/>
                <w:kern w:val="0"/>
                <w:sz w:val="20"/>
                <w:szCs w:val="20"/>
              </w:rPr>
              <w:t>QTJ01951.1</w:t>
            </w:r>
          </w:p>
        </w:tc>
        <w:tc>
          <w:tcPr>
            <w:tcW w:w="765" w:type="pct"/>
            <w:noWrap/>
          </w:tcPr>
          <w:p w14:paraId="38CD879B" w14:textId="77777777" w:rsidR="00F74731" w:rsidRPr="00013384"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Paraglaciecola</w:t>
            </w:r>
            <w:proofErr w:type="spellEnd"/>
            <w:r w:rsidRPr="00AE122E">
              <w:rPr>
                <w:rFonts w:ascii="Times New Roman" w:eastAsia="SimSun" w:hAnsi="Times New Roman" w:cs="Times New Roman"/>
                <w:color w:val="000000"/>
                <w:kern w:val="0"/>
                <w:sz w:val="20"/>
                <w:szCs w:val="20"/>
              </w:rPr>
              <w:t xml:space="preserve"> sp.</w:t>
            </w:r>
          </w:p>
        </w:tc>
        <w:tc>
          <w:tcPr>
            <w:tcW w:w="633" w:type="pct"/>
            <w:noWrap/>
          </w:tcPr>
          <w:p w14:paraId="3FD82538"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p284</w:t>
            </w:r>
          </w:p>
        </w:tc>
        <w:tc>
          <w:tcPr>
            <w:tcW w:w="2783" w:type="pct"/>
            <w:noWrap/>
          </w:tcPr>
          <w:p w14:paraId="62189C00" w14:textId="2A43861F" w:rsidR="00F74731" w:rsidRPr="00B42A9D" w:rsidRDefault="00F74731" w:rsidP="00065046">
            <w:pPr>
              <w:widowControl/>
              <w:jc w:val="left"/>
              <w:rPr>
                <w:rFonts w:ascii="Times New Roman" w:eastAsia="SimSun" w:hAnsi="Times New Roman" w:cs="Times New Roman"/>
                <w:color w:val="000000"/>
                <w:kern w:val="0"/>
                <w:sz w:val="20"/>
                <w:szCs w:val="20"/>
              </w:rPr>
            </w:pPr>
            <w:r w:rsidRPr="00B42A9D">
              <w:rPr>
                <w:rFonts w:ascii="Times New Roman" w:eastAsia="SimSun" w:hAnsi="Times New Roman" w:cs="Times New Roman"/>
                <w:color w:val="000000"/>
                <w:kern w:val="0"/>
                <w:sz w:val="20"/>
                <w:szCs w:val="20"/>
              </w:rPr>
              <w:t>CNP-</w:t>
            </w:r>
            <w:proofErr w:type="spellStart"/>
            <w:r>
              <w:rPr>
                <w:rFonts w:ascii="Times New Roman" w:eastAsia="SimSun" w:hAnsi="Times New Roman" w:cs="Times New Roman"/>
                <w:color w:val="000000"/>
                <w:kern w:val="0"/>
                <w:sz w:val="20"/>
                <w:szCs w:val="20"/>
              </w:rPr>
              <w:t>Fuc</w:t>
            </w:r>
            <w:proofErr w:type="spellEnd"/>
            <w:r>
              <w:rPr>
                <w:rFonts w:ascii="Times New Roman" w:eastAsia="SimSun" w:hAnsi="Times New Roman" w:cs="Times New Roman"/>
                <w:color w:val="000000"/>
                <w:kern w:val="0"/>
                <w:sz w:val="20"/>
                <w:szCs w:val="20"/>
              </w:rPr>
              <w:t xml:space="preserve">, 2’FL, 6FN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{"citationItems":[{"id":"ITEM-1","itemData":{"DOI":"10.1093/glycob/cwab132","ISSN":"14602423","PMID":"35137077","abstract":"L-Fucose is the most widely distributed L-hexose in marine and terrestrial environments and presents a variety of functional roles. L-Fucose is the major monosaccharide in the polysaccharide fucoidan from cell walls of brown algae and is found in human milk oligosaccharides (HMOs) and the Lewis blood group system, where it is important in cell signaling and immune response stimulation. Removal of fucose from these biomolecules is catalyzed by fucosidases belonging to different carbohydrate-active enzyme (CAZy) families. Fucosidases of glycoside hydrolase family 29 (GH29) release α-L-fucose from non-reducing ends of glycans and display activities targeting different substrate compositions and linkage types. While several GH29 fucosidases from terrestrial environments have been characterized, much less is known about marine members of GH29 and their substrate specificities, as only four marine GH29 enzymes were previously characterized. Here, five GH29 fucosidases originating from an uncultured fucoidan-degrading marine bacterium (Paraglaciecola sp.) were cloned and produced recombinantly in Escherichia coli. All fiv</w:instrText>
            </w:r>
            <w:r w:rsidR="00CB3455">
              <w:rPr>
                <w:rFonts w:ascii="Times New Roman" w:eastAsia="SimSun" w:hAnsi="Times New Roman" w:cs="Times New Roman" w:hint="eastAsia"/>
                <w:color w:val="000000"/>
                <w:kern w:val="0"/>
                <w:sz w:val="20"/>
                <w:szCs w:val="20"/>
              </w:rPr>
              <w:instrText>e enzymes (Fp231, Fp239, Fp240, Fp251 and Fp284) hydrolyzed the synthetic substrate CNP-</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-L-fucose. Assayed against up to 17 fucose-containing oligosaccharides, Fp239 showed activity against the Lewis Y antigen,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and 3-fucosyllactose, while Fp284 degraded 2</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-fucosyllactose and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1,6)GlcNAc. Furthermore, Fp231 displayed strict specificity against Fuc(</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1,4)GlcNAc, a previously unreported specificity in GH29. Fp231 is a monomeric enzyme with pH and temperature optima at pH 5.6-6.0 and 25</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C, hydrolyzing</w:instrText>
            </w:r>
            <w:r w:rsidR="00CB3455">
              <w:rPr>
                <w:rFonts w:ascii="Times New Roman" w:eastAsia="SimSun" w:hAnsi="Times New Roman" w:cs="Times New Roman"/>
                <w:color w:val="000000"/>
                <w:kern w:val="0"/>
                <w:sz w:val="20"/>
                <w:szCs w:val="20"/>
              </w:rPr>
              <w:instrText xml:space="preserve"> Fuc(α1,4)GlcNAc with kcat = 1.3 s-1 and Km = 660 μM. Altogether, the findings extend our knowledge about GH29 family members from the marine environment, which are so far largely unexplored.","author":[{"dropping-particle":"","family":"Schultz-Johansen","given":"Mikkel","non-dropping-particle":"","parse-names":false,"suffix":""},{"dropping-particle":"","family":"Stougaard","given":"Peter","non-dropping-particle":"","parse-names":false,"suffix":""},{"dropping-particle":"","family":"Svensson","given":"Birte","non-dropping-particle":"","parse-names":false,"suffix":""},{"dropping-particle":"","family":"Teze","given":"David","non-dropping-particle":"","parse-names":false,"suffix":""}],"container-title":"Glycobiology","id":"ITEM-1","issue":"6","issued":{"date-parts":[["2022"]]},"page":"529-539","title":"Characterization of five marine family 29 glycoside hydrolases reveals an α-L-fucosidase targeting specifically Fuc(α1,4)GlcNAc","type":"article-journal","volume":"32"},"uris":["http://www.mendeley.com/documents/?uuid=444ea8af-8561-4d76-8640-23b2a6034f19"]}],"mendeley":{"formattedCitation":"(Schultz-Johansen et al., 2022)","plainTextFormattedCitation":"(Schultz-Johansen et al., 2022)","previouslyFormattedCitation":"&lt;sup&gt;34&lt;/sup&gt;"},"properties":{"noteIndex":0},"schema":"https://github.com/citation-style-language/schema/raw/master/csl-citation.json"}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(Schultz-Johansen et al., 2022)</w:t>
            </w:r>
            <w:r>
              <w:rPr>
                <w:rFonts w:ascii="Times New Roman" w:eastAsia="SimSun" w:hAnsi="Times New Roman" w:cs="Times New Roman"/>
                <w:color w:val="000000"/>
                <w:kern w:val="0"/>
                <w:sz w:val="20"/>
                <w:szCs w:val="20"/>
              </w:rPr>
              <w:fldChar w:fldCharType="end"/>
            </w:r>
          </w:p>
        </w:tc>
      </w:tr>
      <w:tr w:rsidR="00F74731" w:rsidRPr="00562D09" w14:paraId="2ED1CCBD" w14:textId="77777777" w:rsidTr="00065046">
        <w:trPr>
          <w:trHeight w:val="300"/>
        </w:trPr>
        <w:tc>
          <w:tcPr>
            <w:tcW w:w="462" w:type="pct"/>
            <w:noWrap/>
          </w:tcPr>
          <w:p w14:paraId="6D32E7C4"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41</w:t>
            </w:r>
          </w:p>
          <w:p w14:paraId="54F22B9C"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697FDE9B" w14:textId="77777777" w:rsidR="00F74731" w:rsidRPr="00887A52"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CAQ67115.1</w:t>
            </w:r>
          </w:p>
        </w:tc>
        <w:tc>
          <w:tcPr>
            <w:tcW w:w="765" w:type="pct"/>
            <w:noWrap/>
          </w:tcPr>
          <w:p w14:paraId="698BBF77" w14:textId="77777777" w:rsidR="00F74731" w:rsidRPr="00013384"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 xml:space="preserve">Lactobacillus </w:t>
            </w:r>
            <w:proofErr w:type="spellStart"/>
            <w:r w:rsidRPr="00F718A7">
              <w:rPr>
                <w:rFonts w:ascii="Times New Roman" w:eastAsia="SimSun" w:hAnsi="Times New Roman" w:cs="Times New Roman"/>
                <w:i/>
                <w:iCs/>
                <w:color w:val="000000"/>
                <w:kern w:val="0"/>
                <w:sz w:val="20"/>
                <w:szCs w:val="20"/>
              </w:rPr>
              <w:t>casei</w:t>
            </w:r>
            <w:proofErr w:type="spellEnd"/>
            <w:r w:rsidRPr="008421C7">
              <w:rPr>
                <w:rFonts w:ascii="Times New Roman" w:eastAsia="SimSun" w:hAnsi="Times New Roman" w:cs="Times New Roman"/>
                <w:color w:val="000000"/>
                <w:kern w:val="0"/>
                <w:sz w:val="20"/>
                <w:szCs w:val="20"/>
              </w:rPr>
              <w:t xml:space="preserve"> BL23</w:t>
            </w:r>
          </w:p>
        </w:tc>
        <w:tc>
          <w:tcPr>
            <w:tcW w:w="633" w:type="pct"/>
            <w:noWrap/>
          </w:tcPr>
          <w:p w14:paraId="313D2C4C" w14:textId="77777777" w:rsidR="00F74731" w:rsidRDefault="00F74731" w:rsidP="00065046">
            <w:pPr>
              <w:widowControl/>
              <w:jc w:val="left"/>
              <w:rPr>
                <w:rFonts w:ascii="Times New Roman" w:eastAsia="SimSun" w:hAnsi="Times New Roman" w:cs="Times New Roman"/>
                <w:color w:val="000000"/>
                <w:kern w:val="0"/>
                <w:sz w:val="20"/>
                <w:szCs w:val="20"/>
              </w:rPr>
            </w:pPr>
            <w:proofErr w:type="spellStart"/>
            <w:r w:rsidRPr="008421C7">
              <w:rPr>
                <w:rFonts w:ascii="Times New Roman" w:eastAsia="SimSun" w:hAnsi="Times New Roman" w:cs="Times New Roman"/>
                <w:color w:val="000000"/>
                <w:kern w:val="0"/>
                <w:sz w:val="20"/>
                <w:szCs w:val="20"/>
              </w:rPr>
              <w:t>AlfA</w:t>
            </w:r>
            <w:proofErr w:type="spellEnd"/>
          </w:p>
        </w:tc>
        <w:tc>
          <w:tcPr>
            <w:tcW w:w="2783" w:type="pct"/>
            <w:noWrap/>
          </w:tcPr>
          <w:p w14:paraId="12D920F3" w14:textId="23962AB6" w:rsidR="00F74731" w:rsidRPr="0038685C" w:rsidRDefault="00F74731" w:rsidP="00065046">
            <w:pPr>
              <w:widowControl/>
              <w:jc w:val="left"/>
              <w:rPr>
                <w:rFonts w:ascii="Times New Roman" w:eastAsia="SimSun" w:hAnsi="Times New Roman" w:cs="Times New Roman"/>
                <w:color w:val="000000"/>
                <w:kern w:val="0"/>
                <w:sz w:val="20"/>
                <w:szCs w:val="20"/>
                <w:lang w:val="es-ES"/>
              </w:rPr>
            </w:pPr>
            <w:proofErr w:type="spellStart"/>
            <w:r w:rsidRPr="0038685C">
              <w:rPr>
                <w:rFonts w:ascii="Times New Roman" w:eastAsia="SimSun" w:hAnsi="Times New Roman" w:cs="Times New Roman"/>
                <w:color w:val="000000"/>
                <w:kern w:val="0"/>
                <w:sz w:val="20"/>
                <w:szCs w:val="20"/>
                <w:lang w:val="es-ES"/>
              </w:rPr>
              <w:t>pNP-Fuc</w:t>
            </w:r>
            <w:proofErr w:type="spellEnd"/>
            <w:r w:rsidRPr="0038685C">
              <w:rPr>
                <w:rFonts w:ascii="Times New Roman" w:eastAsia="SimSun" w:hAnsi="Times New Roman" w:cs="Times New Roman"/>
                <w:color w:val="000000"/>
                <w:kern w:val="0"/>
                <w:sz w:val="20"/>
                <w:szCs w:val="20"/>
                <w:lang w:val="es-ES"/>
              </w:rPr>
              <w:t xml:space="preserve">, 6FN </w:t>
            </w:r>
            <w:r>
              <w:rPr>
                <w:rFonts w:ascii="Times New Roman" w:eastAsia="SimSun" w:hAnsi="Times New Roman" w:cs="Times New Roman"/>
                <w:color w:val="000000"/>
                <w:kern w:val="0"/>
                <w:sz w:val="20"/>
                <w:szCs w:val="20"/>
              </w:rPr>
              <w:fldChar w:fldCharType="begin" w:fldLock="1"/>
            </w:r>
            <w:r w:rsidR="00CB3455" w:rsidRPr="0038685C">
              <w:rPr>
                <w:rFonts w:ascii="Times New Roman" w:eastAsia="SimSun" w:hAnsi="Times New Roman" w:cs="Times New Roman"/>
                <w:color w:val="000000"/>
                <w:kern w:val="0"/>
                <w:sz w:val="20"/>
                <w:szCs w:val="20"/>
                <w:lang w:val="es-ES"/>
              </w:rPr>
              <w:instrText xml:space="preserve">ADDIN CSL_CITATION {"citationItems":[{"id":"ITEM-1","itemData":{"DOI":"10.1128/AEM.01906-10","ISSN":"00992240","PMID":"21097595","abstract":"Three putative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encoded in the Lactobacillus casei BL23 genome were cloned and purified. The protei</w:instrText>
            </w:r>
            <w:r w:rsidR="00CB3455" w:rsidRPr="0038685C">
              <w:rPr>
                <w:rFonts w:ascii="Times New Roman" w:eastAsia="SimSun" w:hAnsi="Times New Roman" w:cs="Times New Roman" w:hint="eastAsia"/>
                <w:color w:val="000000"/>
                <w:kern w:val="0"/>
                <w:sz w:val="20"/>
                <w:szCs w:val="20"/>
                <w:lang w:val="es-ES"/>
              </w:rPr>
              <w:instrText>ns displayed different abilities to hydrolyze natural fucosyloligosaccharides like 2</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-fucosyllactose, H antigen disaccharide, H antigen type II trisaccharide, and 3</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4</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 and 6</w:instrText>
            </w:r>
            <w:r w:rsidR="00CB3455" w:rsidRPr="0038685C">
              <w:rPr>
                <w:rFonts w:ascii="Times New Roman" w:eastAsia="SimSun" w:hAnsi="Times New Roman" w:cs="Times New Roman" w:hint="eastAsia"/>
                <w:color w:val="000000"/>
                <w:kern w:val="0"/>
                <w:sz w:val="20"/>
                <w:szCs w:val="20"/>
                <w:lang w:val="es-ES"/>
              </w:rPr>
              <w:instrText>′</w:instrText>
            </w:r>
            <w:r w:rsidR="00CB3455" w:rsidRPr="0038685C">
              <w:rPr>
                <w:rFonts w:ascii="Times New Roman" w:eastAsia="SimSun" w:hAnsi="Times New Roman" w:cs="Times New Roman" w:hint="eastAsia"/>
                <w:color w:val="000000"/>
                <w:kern w:val="0"/>
                <w:sz w:val="20"/>
                <w:szCs w:val="20"/>
                <w:lang w:val="es-ES"/>
              </w:rPr>
              <w:instrText>-fucosyl-GlcNAc. This indicated a possible role in the utilization of oligos</w:instrText>
            </w:r>
            <w:r w:rsidR="00CB3455" w:rsidRPr="0038685C">
              <w:rPr>
                <w:rFonts w:ascii="Times New Roman" w:eastAsia="SimSun" w:hAnsi="Times New Roman" w:cs="Times New Roman"/>
                <w:color w:val="000000"/>
                <w:kern w:val="0"/>
                <w:sz w:val="20"/>
                <w:szCs w:val="20"/>
                <w:lang w:val="es-ES"/>
              </w:rPr>
              <w:instrText xml:space="preserve">accharides present in human milk and intestinal mucosa.","author":[{"dropping-particle":"","family":"Rodríguez-Díaz","given":"Jesús","non-dropping-particle":"","parse-names":false,"suffix":""},{"dropping-particle":"","family":"Monedero","given":"Vicente","non-dropping-particle":"","parse-names":false,"suffix":""},{"dropping-particle":"","family":"Yebra","given":"María J.","non-dropping-particle":"","parse-names":false,"suffix":""}],"container-title":"Applied and Environmental Microbiology","id":"ITEM-1","issue":"2","issued":{"date-parts":[["2011"]]},"page":"703-705","title":"Utilization of natural fucosylated oligosaccharides by three novel </w:instrText>
            </w:r>
            <w:r w:rsidR="00CB3455">
              <w:rPr>
                <w:rFonts w:ascii="Times New Roman" w:eastAsia="SimSun" w:hAnsi="Times New Roman" w:cs="Times New Roman"/>
                <w:color w:val="000000"/>
                <w:kern w:val="0"/>
                <w:sz w:val="20"/>
                <w:szCs w:val="20"/>
              </w:rPr>
              <w:instrText>α</w:instrText>
            </w:r>
            <w:r w:rsidR="00CB3455" w:rsidRPr="0038685C">
              <w:rPr>
                <w:rFonts w:ascii="Times New Roman" w:eastAsia="SimSun" w:hAnsi="Times New Roman" w:cs="Times New Roman"/>
                <w:color w:val="000000"/>
                <w:kern w:val="0"/>
                <w:sz w:val="20"/>
                <w:szCs w:val="20"/>
                <w:lang w:val="es-ES"/>
              </w:rPr>
              <w:instrText>-L-fucosidases from a probiotic lactobacillus casei strain","type":"article-journal","volume":"77"},"uris":["http://www.mendeley.com/documents/?uuid=45eb6d50-e033-49ee-9df4-fe944e1ff319"]}],"mendeley":{"formattedCitation":"(Rodríguez-Díaz et al., 2011)","plainTextFormattedCitation":"(Rodríguez-Díaz et al., 2011)","previouslyFormattedCitation":"&lt;sup&gt;59&lt;/sup&gt;"},"properties":{"noteIndex":0},"schema":"https://github.com/citation-style-language/schema/raw/master/csl-citation.json"}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38685C">
              <w:rPr>
                <w:rFonts w:ascii="Times New Roman" w:eastAsia="SimSun" w:hAnsi="Times New Roman" w:cs="Times New Roman"/>
                <w:noProof/>
                <w:color w:val="000000"/>
                <w:kern w:val="0"/>
                <w:sz w:val="20"/>
                <w:szCs w:val="20"/>
                <w:lang w:val="es-ES"/>
              </w:rPr>
              <w:t>(Rodríguez-Díaz et al., 2011)</w:t>
            </w:r>
            <w:r>
              <w:rPr>
                <w:rFonts w:ascii="Times New Roman" w:eastAsia="SimSun" w:hAnsi="Times New Roman" w:cs="Times New Roman"/>
                <w:color w:val="000000"/>
                <w:kern w:val="0"/>
                <w:sz w:val="20"/>
                <w:szCs w:val="20"/>
              </w:rPr>
              <w:fldChar w:fldCharType="end"/>
            </w:r>
          </w:p>
        </w:tc>
      </w:tr>
      <w:tr w:rsidR="00F74731" w:rsidRPr="008421C7" w14:paraId="587265DB" w14:textId="77777777" w:rsidTr="00065046">
        <w:trPr>
          <w:trHeight w:val="300"/>
        </w:trPr>
        <w:tc>
          <w:tcPr>
            <w:tcW w:w="462" w:type="pct"/>
            <w:noWrap/>
          </w:tcPr>
          <w:p w14:paraId="41A84CEC"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45</w:t>
            </w:r>
          </w:p>
          <w:p w14:paraId="709BC08A"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GH29-B)</w:t>
            </w:r>
          </w:p>
        </w:tc>
        <w:tc>
          <w:tcPr>
            <w:tcW w:w="357" w:type="pct"/>
            <w:noWrap/>
          </w:tcPr>
          <w:p w14:paraId="223660ED" w14:textId="77777777" w:rsidR="00F74731" w:rsidRPr="00887A52"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ABG82807.1</w:t>
            </w:r>
          </w:p>
        </w:tc>
        <w:tc>
          <w:tcPr>
            <w:tcW w:w="765" w:type="pct"/>
            <w:noWrap/>
          </w:tcPr>
          <w:p w14:paraId="1B312211" w14:textId="77777777" w:rsidR="00F74731" w:rsidRPr="00013384" w:rsidRDefault="00F74731" w:rsidP="00065046">
            <w:pPr>
              <w:widowControl/>
              <w:jc w:val="left"/>
              <w:rPr>
                <w:rFonts w:ascii="Times New Roman" w:eastAsia="SimSun" w:hAnsi="Times New Roman" w:cs="Times New Roman"/>
                <w:color w:val="000000"/>
                <w:kern w:val="0"/>
                <w:sz w:val="20"/>
                <w:szCs w:val="20"/>
              </w:rPr>
            </w:pPr>
            <w:r w:rsidRPr="00F718A7">
              <w:rPr>
                <w:rFonts w:ascii="Times New Roman" w:eastAsia="SimSun" w:hAnsi="Times New Roman" w:cs="Times New Roman"/>
                <w:i/>
                <w:iCs/>
                <w:color w:val="000000"/>
                <w:kern w:val="0"/>
                <w:sz w:val="20"/>
                <w:szCs w:val="20"/>
              </w:rPr>
              <w:t>Clostridium perfringens</w:t>
            </w:r>
            <w:r w:rsidRPr="008421C7">
              <w:rPr>
                <w:rFonts w:ascii="Times New Roman" w:eastAsia="SimSun" w:hAnsi="Times New Roman" w:cs="Times New Roman"/>
                <w:color w:val="000000"/>
                <w:kern w:val="0"/>
                <w:sz w:val="20"/>
                <w:szCs w:val="20"/>
              </w:rPr>
              <w:t xml:space="preserve"> ATCC 13124</w:t>
            </w:r>
          </w:p>
        </w:tc>
        <w:tc>
          <w:tcPr>
            <w:tcW w:w="633" w:type="pct"/>
            <w:noWrap/>
          </w:tcPr>
          <w:p w14:paraId="46F4A1F8" w14:textId="77777777" w:rsidR="00F74731" w:rsidRDefault="00F74731" w:rsidP="00065046">
            <w:pPr>
              <w:widowControl/>
              <w:jc w:val="left"/>
              <w:rPr>
                <w:rFonts w:ascii="Times New Roman" w:eastAsia="SimSun" w:hAnsi="Times New Roman" w:cs="Times New Roman"/>
                <w:color w:val="000000"/>
                <w:kern w:val="0"/>
                <w:sz w:val="20"/>
                <w:szCs w:val="20"/>
              </w:rPr>
            </w:pPr>
            <w:r w:rsidRPr="008421C7">
              <w:rPr>
                <w:rFonts w:ascii="Times New Roman" w:eastAsia="SimSun" w:hAnsi="Times New Roman" w:cs="Times New Roman"/>
                <w:color w:val="000000"/>
                <w:kern w:val="0"/>
                <w:sz w:val="20"/>
                <w:szCs w:val="20"/>
              </w:rPr>
              <w:t>Afc1 (TT4199)</w:t>
            </w:r>
          </w:p>
        </w:tc>
        <w:tc>
          <w:tcPr>
            <w:tcW w:w="2783" w:type="pct"/>
            <w:noWrap/>
          </w:tcPr>
          <w:p w14:paraId="31F67EFC" w14:textId="59EC1343" w:rsidR="00F74731" w:rsidRPr="00B42A9D"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hint="eastAsia"/>
                <w:color w:val="000000"/>
                <w:kern w:val="0"/>
                <w:sz w:val="20"/>
                <w:szCs w:val="20"/>
              </w:rPr>
              <w:t>n</w:t>
            </w:r>
            <w:r>
              <w:rPr>
                <w:rFonts w:ascii="Times New Roman" w:eastAsia="SimSun" w:hAnsi="Times New Roman" w:cs="Times New Roman"/>
                <w:color w:val="000000"/>
                <w:kern w:val="0"/>
                <w:sz w:val="20"/>
                <w:szCs w:val="20"/>
              </w:rPr>
              <w:t>.a.</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{"citationItems":[{"id":"ITEM-1","itemData":{"DOI":"10.1002/jobm.201500582","ISBN":"1521-4028 (Electronic) 0233-111X (Linking)","ISSN":"0233111X","PMID":"26663202","abstract":"α-l-Fucosidases are key enzymes for the degradation of intestinal glycans by gut microbes. In this work, three putative α-l-fucosidases (Afc1, Afc2, and Afc3) genes from Clostridium perfringens ATCC 13124 were cloned and expressed in Escherichia coli. Afc1 had the α-l-fucosidase domain of glycoside hydrolase (GH) 29 family but showed no enzyme activity toward all the substrates examined. The putative acid/base residue of Afc1, Ser205, was replaced by a glutamic acid which is conserved in GH29-B α-l-fucosidases. However, the mutant Afc1-S205E still failed to show enzyme activity. Afc2 and Afc3 were determined to be 1,3-1,4-α-l-fucosidase of GH29-B subfamily and 1,2-α-l-fucosidase of GH95 family, respectively, and both of them could release fucose from porcine gastric mucin (PGM). When C. perfringens ATCC 13124 grew with the presence of PGM, the transcription of afc1 decreased slightly, while those of afc2 and afc3 increased to 2.2-fold and 1.4-fold, respectively, and the enzyme activities of Afc2 and Afc3 in the culture increased to 2.2-fold and 2.6-fold, respectively. These results suggest that Afc2 and Afc3 are involved in the degradation of intestinal fucosyl glycans by C. perfringens ATCC 13124. © 2016 WILEY-VCH Verlag GmbH &amp; Co. KGaA, Weinheim.","author":[{"dropping-particle":"","family":"Fan","given":"Shuquan","non-dropping-particle":"","parse-names":false,"suffix":""},{"dropping-particle":"","family":"Zhang","given":"Huaqin","non-dropping-particle":"","parse-names":false,"suffix":""},{"dropping-particle":"","family":"Chen","given":"Xiaodi","non-dropping-particle":"","parse-names":false,"suffix":""},{"dropping-particle":"","family":"Lu","given":"Lili","non-dropping-particle":"","parse-names":false,"suffix":""},{"dropping-particle":"","family":"Xu","given":"Li","non-dropping-particle":"","parse-names":false,"suffix":""},{"dropping-particle":"","family":"Xiao","given":"Min","non-dropping-particle":"","parse-names":false,"suffix":""}],"container-title":"Journal of Basic Microbiology","id":"ITEM-1","issue":"4","issued":{"date-parts":[["2016","4"]]},"page":"347-357","title":"Cloning, characterization, and production of three α- l -fucosidases from Clostridium perfringens ATCC 13124","type":"article-journal","volume":"56"},"uris":["http://www.mendeley.com/documents/?uuid=e7be5e41-77cc-48f7-b5f9-135583980d19"]}],"mendeley":{"formattedCitation":"(Fan et al., 2016)","plainTextFormattedCitation":"(Fan et al., 2016)","previouslyFormattedCitation":"&lt;sup&gt;16&lt;/sup&gt;"},"properties":{"noteIndex":0},"schema":"https://github.com/citation-style-language/schema/raw/master/csl-citation.json"}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(Fan et al., 2016)</w:t>
            </w:r>
            <w:r>
              <w:rPr>
                <w:rFonts w:ascii="Times New Roman" w:eastAsia="SimSun" w:hAnsi="Times New Roman" w:cs="Times New Roman"/>
                <w:color w:val="000000"/>
                <w:kern w:val="0"/>
                <w:sz w:val="20"/>
                <w:szCs w:val="20"/>
              </w:rPr>
              <w:fldChar w:fldCharType="end"/>
            </w:r>
          </w:p>
        </w:tc>
      </w:tr>
      <w:tr w:rsidR="00F74731" w:rsidRPr="008421C7" w14:paraId="21832BFE" w14:textId="77777777" w:rsidTr="00065046">
        <w:trPr>
          <w:trHeight w:val="300"/>
        </w:trPr>
        <w:tc>
          <w:tcPr>
            <w:tcW w:w="462" w:type="pct"/>
            <w:noWrap/>
          </w:tcPr>
          <w:p w14:paraId="37BA7A5F"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C</w:t>
            </w:r>
            <w:r>
              <w:rPr>
                <w:rFonts w:ascii="Times New Roman" w:eastAsia="SimSun" w:hAnsi="Times New Roman" w:cs="Times New Roman"/>
                <w:color w:val="000000"/>
                <w:kern w:val="0"/>
                <w:sz w:val="20"/>
                <w:szCs w:val="20"/>
              </w:rPr>
              <w:t>luster 47</w:t>
            </w:r>
          </w:p>
          <w:p w14:paraId="07F55300"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w:t>
            </w:r>
            <w:r>
              <w:rPr>
                <w:rFonts w:ascii="Times New Roman" w:eastAsia="SimSun" w:hAnsi="Times New Roman" w:cs="Times New Roman"/>
                <w:color w:val="000000"/>
                <w:kern w:val="0"/>
                <w:sz w:val="20"/>
                <w:szCs w:val="20"/>
              </w:rPr>
              <w:t>GH29-A)</w:t>
            </w:r>
          </w:p>
        </w:tc>
        <w:tc>
          <w:tcPr>
            <w:tcW w:w="357" w:type="pct"/>
            <w:noWrap/>
          </w:tcPr>
          <w:p w14:paraId="697DDB39"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5F1D36">
              <w:rPr>
                <w:rFonts w:ascii="Times New Roman" w:eastAsia="SimSun" w:hAnsi="Times New Roman" w:cs="Times New Roman"/>
                <w:color w:val="000000"/>
                <w:kern w:val="0"/>
                <w:sz w:val="20"/>
                <w:szCs w:val="20"/>
              </w:rPr>
              <w:t>ANW96108.1</w:t>
            </w:r>
          </w:p>
        </w:tc>
        <w:tc>
          <w:tcPr>
            <w:tcW w:w="765" w:type="pct"/>
            <w:noWrap/>
          </w:tcPr>
          <w:p w14:paraId="1C500AB4"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5F1D36">
              <w:rPr>
                <w:rFonts w:ascii="Times New Roman" w:eastAsia="SimSun" w:hAnsi="Times New Roman" w:cs="Times New Roman"/>
                <w:color w:val="000000"/>
                <w:kern w:val="0"/>
                <w:sz w:val="20"/>
                <w:szCs w:val="20"/>
              </w:rPr>
              <w:t xml:space="preserve"> CZ1127</w:t>
            </w:r>
            <w:r w:rsidRPr="005F1D36">
              <w:rPr>
                <w:rFonts w:ascii="Times New Roman" w:eastAsia="SimSun" w:hAnsi="Times New Roman" w:cs="Times New Roman"/>
                <w:color w:val="000000"/>
                <w:kern w:val="0"/>
                <w:sz w:val="20"/>
                <w:szCs w:val="20"/>
                <w:vertAlign w:val="superscript"/>
              </w:rPr>
              <w:t>T</w:t>
            </w:r>
          </w:p>
        </w:tc>
        <w:tc>
          <w:tcPr>
            <w:tcW w:w="633" w:type="pct"/>
            <w:noWrap/>
          </w:tcPr>
          <w:p w14:paraId="45B74B9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hint="eastAsia"/>
                <w:color w:val="000000"/>
                <w:kern w:val="0"/>
                <w:sz w:val="20"/>
                <w:szCs w:val="20"/>
              </w:rPr>
              <w:t>F</w:t>
            </w:r>
            <w:r>
              <w:rPr>
                <w:rFonts w:ascii="Times New Roman" w:eastAsia="SimSun" w:hAnsi="Times New Roman" w:cs="Times New Roman"/>
                <w:color w:val="000000"/>
                <w:kern w:val="0"/>
                <w:sz w:val="20"/>
                <w:szCs w:val="20"/>
              </w:rPr>
              <w:t>ucWf3</w:t>
            </w:r>
          </w:p>
        </w:tc>
        <w:tc>
          <w:tcPr>
            <w:tcW w:w="2783" w:type="pct"/>
            <w:noWrap/>
          </w:tcPr>
          <w:p w14:paraId="23DAF203" w14:textId="292E6A4A"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Pr>
                <w:rFonts w:ascii="Times New Roman" w:eastAsia="SimSun" w:hAnsi="Times New Roman" w:cs="Times New Roman"/>
                <w:color w:val="000000"/>
                <w:kern w:val="0"/>
                <w:sz w:val="20"/>
                <w:szCs w:val="20"/>
              </w:rPr>
              <w:t>pNP-Fuc</w:t>
            </w:r>
            <w:proofErr w:type="spellEnd"/>
            <w:r>
              <w:rPr>
                <w:rFonts w:ascii="Times New Roman" w:eastAsia="SimSun" w:hAnsi="Times New Roman" w:cs="Times New Roman"/>
                <w:color w:val="000000"/>
                <w:kern w:val="0"/>
                <w:sz w:val="20"/>
                <w:szCs w:val="20"/>
              </w:rPr>
              <w:t xml:space="preserve">, </w:t>
            </w:r>
            <w:r w:rsidRPr="007A60F5">
              <w:rPr>
                <w:rFonts w:ascii="Times New Roman" w:eastAsia="SimSun" w:hAnsi="Times New Roman" w:cs="Times New Roman"/>
                <w:color w:val="000000"/>
                <w:kern w:val="0"/>
                <w:sz w:val="20"/>
                <w:szCs w:val="20"/>
              </w:rPr>
              <w:t>α-1</w:t>
            </w:r>
            <w:r>
              <w:rPr>
                <w:rFonts w:ascii="Times New Roman" w:eastAsia="SimSun" w:hAnsi="Times New Roman" w:cs="Times New Roman"/>
                <w:color w:val="000000"/>
                <w:kern w:val="0"/>
                <w:sz w:val="20"/>
                <w:szCs w:val="20"/>
              </w:rPr>
              <w:t>,2/</w:t>
            </w:r>
            <w:r w:rsidRPr="007A60F5">
              <w:rPr>
                <w:rFonts w:ascii="Times New Roman" w:eastAsia="SimSun" w:hAnsi="Times New Roman" w:cs="Times New Roman"/>
                <w:color w:val="000000"/>
                <w:kern w:val="0"/>
                <w:sz w:val="20"/>
                <w:szCs w:val="20"/>
              </w:rPr>
              <w:t xml:space="preserve">3/4-linked terminal </w:t>
            </w:r>
            <w:r w:rsidRPr="007A60F5">
              <w:rPr>
                <w:rFonts w:ascii="Times New Roman" w:eastAsia="SimSun" w:hAnsi="Times New Roman" w:cs="Times New Roman"/>
                <w:smallCaps/>
                <w:color w:val="000000"/>
                <w:kern w:val="0"/>
                <w:sz w:val="20"/>
                <w:szCs w:val="20"/>
              </w:rPr>
              <w:t>l</w:t>
            </w:r>
            <w:r w:rsidRPr="007A60F5">
              <w:rPr>
                <w:rFonts w:ascii="Times New Roman" w:eastAsia="SimSun" w:hAnsi="Times New Roman" w:cs="Times New Roman"/>
                <w:color w:val="000000"/>
                <w:kern w:val="0"/>
                <w:sz w:val="20"/>
                <w:szCs w:val="20"/>
              </w:rPr>
              <w:t xml:space="preserve">-fucose in sulfated </w:t>
            </w:r>
            <w:proofErr w:type="spellStart"/>
            <w:r w:rsidRPr="007A60F5">
              <w:rPr>
                <w:rFonts w:ascii="Times New Roman" w:eastAsia="SimSun" w:hAnsi="Times New Roman" w:cs="Times New Roman"/>
                <w:color w:val="000000"/>
                <w:kern w:val="0"/>
                <w:sz w:val="20"/>
                <w:szCs w:val="20"/>
              </w:rPr>
              <w:t>fucooligosaccharides</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{"citationItems":[{"id":"ITEM-1","itemData":{"DOI":"10.1016/j.abb.2022.109373","ISSN":"10960384","PMID":"35940339","abstract":"In present work we provide the bioinformatic and biochemical characterization of six α-L-fucosidases that belong to the 29 and 95 families of glycoside hydrolases (GH) from the fucoidan-degrading locus of the marine bacterium Wenyingzhuangia fucanilytica CZ1127T. The fucosidases FucWf1GH29, FucWf2GH29, FucWf3GH29 and FucWf6GH29 are relegated to the subfamily A of the GH29 family. The fucosidase FucWf4GH29 bears a distant resemblance to the GH29 and does not belong to either the GH29A or the GH29B subfamilies. Apparently, FucWf4GH29 is the first representative of a new subfamily within the GH29 family of α-L-fucosidases. For the first time the specificity of fucosidases has been studied using a series of fucoidan-related sulfated oligosaccharides. Studied α-L-fucosidases are able to cleave L-fucose from sulfated fucooligosacchrides after their treatment with exo-</w:instrText>
            </w:r>
            <w:r w:rsidR="00CB3455">
              <w:rPr>
                <w:rFonts w:ascii="Times New Roman" w:eastAsia="SimSun" w:hAnsi="Times New Roman" w:cs="Times New Roman" w:hint="eastAsia"/>
                <w:color w:val="000000"/>
                <w:kern w:val="0"/>
                <w:sz w:val="20"/>
                <w:szCs w:val="20"/>
              </w:rPr>
              <w:instrText xml:space="preserve">sulfatases. All studied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are cleaving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4-linked terminal L-fucose in sulfated fucooligosaccharides. However, only FucWf3GH29 is able to cleave off an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2-linked L-fucose. The fucosidase FucWf5GH95 of the GH95 family is s</w:instrText>
            </w:r>
            <w:r w:rsidR="00CB3455">
              <w:rPr>
                <w:rFonts w:ascii="Times New Roman" w:eastAsia="SimSun" w:hAnsi="Times New Roman" w:cs="Times New Roman"/>
                <w:color w:val="000000"/>
                <w:kern w:val="0"/>
                <w:sz w:val="20"/>
                <w:szCs w:val="20"/>
              </w:rPr>
              <w:instrText>hown to have higher activity on fucoidans than fucosidases of the GH29 family. Supposedly, the α-L-fucosidase FucWf5GH95 participates in fucoidan debranching. The obtained data indicate different roles of fucosidases of the GH29 and GH95 families in the process of fucoidan degradation by the marine bacteria W. fucanilytica CZ1127T.","author":[{"dropping-particle":"","family":"Silchenko","given":"Artem S.","non-dropping-particle":"","parse-names":false,"suffix":""},{"dropping-particle":"","family":"Rubtsov","given":"N. K.","non-dropping-particle":"","parse-names":false,"suffix":""},{"dropping-particle":"","family":"Zueva","given":"A. O.","non-dropping-particle":"","parse-names":false,"suffix":""},{"dropping-particle":"","family":"Kusaykin","given":"M. I.","non-dropping-particle":"","parse-names":false,"suffix":""},{"dropping-particle":"","family":"Rasin","given":"A. B.","non-dropping-particle":"","parse-names":false,"suffix":""},{"dropping-particle":"","family":"Ermakova","given":"S. P.","non-dropping-particle":"","parse-names":false,"suffix":""}],"container-title":"Archives of Biochemistry and Biophysics","id":"ITEM-1","issue":"July","issued":{"date-parts":[["2022","10","15"]]},"page":"109373","publisher":"Elsevier Inc.","title":"Fucoidan-active α-L-fucosidases of the GH29 and GH95 families from a fucoidan degrading cluster of the marine bacterium Wenyingzhuangia fucanilytica","type":"article-journal","volume":"728"},"uris":["http://www.mendeley.com/documents/?uuid=0fa5e284-a7f5-4db4-97b9-359543d6a057"]}],"mendeley":{"formattedCitation":"(Silchenko et al., 2022)","plainTextFormattedCitation":"(Silchenko et al., 2022)","previouslyFormattedCitation":"&lt;sup&gt;33&lt;/sup&gt;"},"properties":{"noteIndex":0},"schema":"https://github.com/citation-style-language/schema/raw/master/csl-citation.json"}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(Silchenko et al., 2022)</w:t>
            </w:r>
            <w:r>
              <w:rPr>
                <w:rFonts w:ascii="Times New Roman" w:eastAsia="SimSun" w:hAnsi="Times New Roman" w:cs="Times New Roman"/>
                <w:color w:val="000000"/>
                <w:kern w:val="0"/>
                <w:sz w:val="20"/>
                <w:szCs w:val="20"/>
              </w:rPr>
              <w:fldChar w:fldCharType="end"/>
            </w:r>
          </w:p>
        </w:tc>
      </w:tr>
      <w:tr w:rsidR="00F74731" w:rsidRPr="008421C7" w14:paraId="0E152EF1" w14:textId="77777777" w:rsidTr="00065046">
        <w:trPr>
          <w:trHeight w:val="300"/>
        </w:trPr>
        <w:tc>
          <w:tcPr>
            <w:tcW w:w="462" w:type="pct"/>
            <w:noWrap/>
          </w:tcPr>
          <w:p w14:paraId="403B6D04" w14:textId="77777777" w:rsidR="00F74731"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Non-clustered</w:t>
            </w:r>
          </w:p>
        </w:tc>
        <w:tc>
          <w:tcPr>
            <w:tcW w:w="357" w:type="pct"/>
            <w:noWrap/>
          </w:tcPr>
          <w:p w14:paraId="42D1FFB4"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sidRPr="002B25E3">
              <w:rPr>
                <w:rFonts w:ascii="Times New Roman" w:eastAsia="SimSun" w:hAnsi="Times New Roman" w:cs="Times New Roman"/>
                <w:color w:val="000000"/>
                <w:kern w:val="0"/>
                <w:sz w:val="20"/>
                <w:szCs w:val="20"/>
              </w:rPr>
              <w:t>ANW96106.1</w:t>
            </w:r>
          </w:p>
        </w:tc>
        <w:tc>
          <w:tcPr>
            <w:tcW w:w="765" w:type="pct"/>
            <w:noWrap/>
          </w:tcPr>
          <w:p w14:paraId="0D4B80A6" w14:textId="77777777" w:rsidR="00F74731" w:rsidRPr="008421C7" w:rsidRDefault="00F74731" w:rsidP="00065046">
            <w:pPr>
              <w:widowControl/>
              <w:jc w:val="left"/>
              <w:rPr>
                <w:rFonts w:ascii="Times New Roman" w:eastAsia="SimSun" w:hAnsi="Times New Roman" w:cs="Times New Roman"/>
                <w:color w:val="000000"/>
                <w:kern w:val="0"/>
                <w:sz w:val="20"/>
                <w:szCs w:val="20"/>
              </w:rPr>
            </w:pPr>
            <w:proofErr w:type="spellStart"/>
            <w:r w:rsidRPr="00F718A7">
              <w:rPr>
                <w:rFonts w:ascii="Times New Roman" w:eastAsia="SimSun" w:hAnsi="Times New Roman" w:cs="Times New Roman"/>
                <w:i/>
                <w:iCs/>
                <w:color w:val="000000"/>
                <w:kern w:val="0"/>
                <w:sz w:val="20"/>
                <w:szCs w:val="20"/>
              </w:rPr>
              <w:t>Wenyingzhuangia</w:t>
            </w:r>
            <w:proofErr w:type="spellEnd"/>
            <w:r w:rsidRPr="00F718A7">
              <w:rPr>
                <w:rFonts w:ascii="Times New Roman" w:eastAsia="SimSun" w:hAnsi="Times New Roman" w:cs="Times New Roman"/>
                <w:i/>
                <w:iCs/>
                <w:color w:val="000000"/>
                <w:kern w:val="0"/>
                <w:sz w:val="20"/>
                <w:szCs w:val="20"/>
              </w:rPr>
              <w:t xml:space="preserve"> </w:t>
            </w:r>
            <w:proofErr w:type="spellStart"/>
            <w:r w:rsidRPr="00F718A7">
              <w:rPr>
                <w:rFonts w:ascii="Times New Roman" w:eastAsia="SimSun" w:hAnsi="Times New Roman" w:cs="Times New Roman"/>
                <w:i/>
                <w:iCs/>
                <w:color w:val="000000"/>
                <w:kern w:val="0"/>
                <w:sz w:val="20"/>
                <w:szCs w:val="20"/>
              </w:rPr>
              <w:t>fucanilytica</w:t>
            </w:r>
            <w:proofErr w:type="spellEnd"/>
            <w:r w:rsidRPr="005F1D36">
              <w:rPr>
                <w:rFonts w:ascii="Times New Roman" w:eastAsia="SimSun" w:hAnsi="Times New Roman" w:cs="Times New Roman"/>
                <w:color w:val="000000"/>
                <w:kern w:val="0"/>
                <w:sz w:val="20"/>
                <w:szCs w:val="20"/>
              </w:rPr>
              <w:t xml:space="preserve"> CZ1127</w:t>
            </w:r>
            <w:r w:rsidRPr="005F1D36">
              <w:rPr>
                <w:rFonts w:ascii="Times New Roman" w:eastAsia="SimSun" w:hAnsi="Times New Roman" w:cs="Times New Roman"/>
                <w:color w:val="000000"/>
                <w:kern w:val="0"/>
                <w:sz w:val="20"/>
                <w:szCs w:val="20"/>
                <w:vertAlign w:val="superscript"/>
              </w:rPr>
              <w:t>T</w:t>
            </w:r>
          </w:p>
        </w:tc>
        <w:tc>
          <w:tcPr>
            <w:tcW w:w="633" w:type="pct"/>
            <w:noWrap/>
          </w:tcPr>
          <w:p w14:paraId="24931522" w14:textId="77777777" w:rsidR="00F74731" w:rsidRPr="008421C7" w:rsidRDefault="00F74731" w:rsidP="00065046">
            <w:pPr>
              <w:widowControl/>
              <w:jc w:val="left"/>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rPr>
              <w:t>FucWf4</w:t>
            </w:r>
          </w:p>
        </w:tc>
        <w:tc>
          <w:tcPr>
            <w:tcW w:w="2783" w:type="pct"/>
            <w:noWrap/>
          </w:tcPr>
          <w:p w14:paraId="399E6F00" w14:textId="113EA26D" w:rsidR="00F74731" w:rsidRPr="008421C7" w:rsidRDefault="00F74731" w:rsidP="00065046">
            <w:pPr>
              <w:widowControl/>
              <w:jc w:val="left"/>
              <w:rPr>
                <w:rFonts w:ascii="Times New Roman" w:eastAsia="SimSun" w:hAnsi="Times New Roman" w:cs="Times New Roman"/>
                <w:color w:val="000000"/>
                <w:kern w:val="0"/>
                <w:sz w:val="20"/>
                <w:szCs w:val="20"/>
              </w:rPr>
            </w:pPr>
            <w:r w:rsidRPr="007A60F5">
              <w:rPr>
                <w:rFonts w:ascii="Times New Roman" w:eastAsia="SimSun" w:hAnsi="Times New Roman" w:cs="Times New Roman"/>
                <w:color w:val="000000"/>
                <w:kern w:val="0"/>
                <w:sz w:val="20"/>
                <w:szCs w:val="20"/>
              </w:rPr>
              <w:t>α-1</w:t>
            </w:r>
            <w:r>
              <w:rPr>
                <w:rFonts w:ascii="Times New Roman" w:eastAsia="SimSun" w:hAnsi="Times New Roman" w:cs="Times New Roman"/>
                <w:color w:val="000000"/>
                <w:kern w:val="0"/>
                <w:sz w:val="20"/>
                <w:szCs w:val="20"/>
              </w:rPr>
              <w:t>,</w:t>
            </w:r>
            <w:r w:rsidRPr="007A60F5">
              <w:rPr>
                <w:rFonts w:ascii="Times New Roman" w:eastAsia="SimSun" w:hAnsi="Times New Roman" w:cs="Times New Roman"/>
                <w:color w:val="000000"/>
                <w:kern w:val="0"/>
                <w:sz w:val="20"/>
                <w:szCs w:val="20"/>
              </w:rPr>
              <w:t xml:space="preserve">3/4-linked terminal </w:t>
            </w:r>
            <w:r w:rsidRPr="007A60F5">
              <w:rPr>
                <w:rFonts w:ascii="Times New Roman" w:eastAsia="SimSun" w:hAnsi="Times New Roman" w:cs="Times New Roman"/>
                <w:smallCaps/>
                <w:color w:val="000000"/>
                <w:kern w:val="0"/>
                <w:sz w:val="20"/>
                <w:szCs w:val="20"/>
              </w:rPr>
              <w:t>l</w:t>
            </w:r>
            <w:r w:rsidRPr="007A60F5">
              <w:rPr>
                <w:rFonts w:ascii="Times New Roman" w:eastAsia="SimSun" w:hAnsi="Times New Roman" w:cs="Times New Roman"/>
                <w:color w:val="000000"/>
                <w:kern w:val="0"/>
                <w:sz w:val="20"/>
                <w:szCs w:val="20"/>
              </w:rPr>
              <w:t xml:space="preserve">-fucose in sulfated </w:t>
            </w:r>
            <w:proofErr w:type="spellStart"/>
            <w:r w:rsidRPr="007A60F5">
              <w:rPr>
                <w:rFonts w:ascii="Times New Roman" w:eastAsia="SimSun" w:hAnsi="Times New Roman" w:cs="Times New Roman"/>
                <w:color w:val="000000"/>
                <w:kern w:val="0"/>
                <w:sz w:val="20"/>
                <w:szCs w:val="20"/>
              </w:rPr>
              <w:t>fucooligosaccharides</w:t>
            </w:r>
            <w:proofErr w:type="spellEnd"/>
            <w:r>
              <w:rPr>
                <w:rFonts w:ascii="Times New Roman" w:eastAsia="SimSun" w:hAnsi="Times New Roman" w:cs="Times New Roman"/>
                <w:color w:val="000000"/>
                <w:kern w:val="0"/>
                <w:sz w:val="20"/>
                <w:szCs w:val="20"/>
              </w:rPr>
              <w:t xml:space="preserve"> </w:t>
            </w:r>
            <w:r>
              <w:rPr>
                <w:rFonts w:ascii="Times New Roman" w:eastAsia="SimSun" w:hAnsi="Times New Roman" w:cs="Times New Roman"/>
                <w:color w:val="000000"/>
                <w:kern w:val="0"/>
                <w:sz w:val="20"/>
                <w:szCs w:val="20"/>
              </w:rPr>
              <w:fldChar w:fldCharType="begin" w:fldLock="1"/>
            </w:r>
            <w:r w:rsidR="00CB3455">
              <w:rPr>
                <w:rFonts w:ascii="Times New Roman" w:eastAsia="SimSun" w:hAnsi="Times New Roman" w:cs="Times New Roman"/>
                <w:color w:val="000000"/>
                <w:kern w:val="0"/>
                <w:sz w:val="20"/>
                <w:szCs w:val="20"/>
              </w:rPr>
              <w:instrText>ADDIN CSL_CITATION {"citationItems":[{"id":"ITEM-1","itemData":{"DOI":"10.1016/j.abb.2022.109373","ISSN":"10960384","PMID":"35940339","abstract":"In present work we provide the bioinformatic and biochemical characterization of six α-L-fucosidases that belong to the 29 and 95 families of glycoside hydrolases (GH) from the fucoidan-degrading locus of the marine bacterium Wenyingzhuangia fucanilytica CZ1127T. The fucosidases FucWf1GH29, FucWf2GH29, FucWf3GH29 and FucWf6GH29 are relegated to the subfamily A of the GH29 family. The fucosidase FucWf4GH29 bears a distant resemblance to the GH29 and does not belong to either the GH29A or the GH29B subfamilies. Apparently, FucWf4GH29 is the first representative of a new subfamily within the GH29 family of α-L-fucosidases. For the first time the specificity of fucosidases has been studied using a series of fucoidan-related sulfated oligosaccharides. Studied α-L-fucosidases are able to cleave L-fucose from sulfated fucooligosacchrides after their treatment with exo-</w:instrText>
            </w:r>
            <w:r w:rsidR="00CB3455">
              <w:rPr>
                <w:rFonts w:ascii="Times New Roman" w:eastAsia="SimSun" w:hAnsi="Times New Roman" w:cs="Times New Roman" w:hint="eastAsia"/>
                <w:color w:val="000000"/>
                <w:kern w:val="0"/>
                <w:sz w:val="20"/>
                <w:szCs w:val="20"/>
              </w:rPr>
              <w:instrText xml:space="preserve">sulfatases. All studied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 xml:space="preserve">-L-fucosidases are cleaving the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3- and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 xml:space="preserve">4-linked terminal L-fucose in sulfated fucooligosaccharides. However, only FucWf3GH29 is able to cleave off an </w:instrText>
            </w:r>
            <w:r w:rsidR="00CB3455">
              <w:rPr>
                <w:rFonts w:ascii="Times New Roman" w:eastAsia="SimSun" w:hAnsi="Times New Roman" w:cs="Times New Roman" w:hint="eastAsia"/>
                <w:color w:val="000000"/>
                <w:kern w:val="0"/>
                <w:sz w:val="20"/>
                <w:szCs w:val="20"/>
              </w:rPr>
              <w:instrText>α</w:instrText>
            </w:r>
            <w:r w:rsidR="00CB3455">
              <w:rPr>
                <w:rFonts w:ascii="Times New Roman" w:eastAsia="SimSun" w:hAnsi="Times New Roman" w:cs="Times New Roman" w:hint="eastAsia"/>
                <w:color w:val="000000"/>
                <w:kern w:val="0"/>
                <w:sz w:val="20"/>
                <w:szCs w:val="20"/>
              </w:rPr>
              <w:instrText>-1</w:instrText>
            </w:r>
            <w:r w:rsidR="00CB3455">
              <w:rPr>
                <w:rFonts w:ascii="Times New Roman" w:eastAsia="SimSun" w:hAnsi="Times New Roman" w:cs="Times New Roman" w:hint="eastAsia"/>
                <w:color w:val="000000"/>
                <w:kern w:val="0"/>
                <w:sz w:val="20"/>
                <w:szCs w:val="20"/>
              </w:rPr>
              <w:instrText>→</w:instrText>
            </w:r>
            <w:r w:rsidR="00CB3455">
              <w:rPr>
                <w:rFonts w:ascii="Times New Roman" w:eastAsia="SimSun" w:hAnsi="Times New Roman" w:cs="Times New Roman" w:hint="eastAsia"/>
                <w:color w:val="000000"/>
                <w:kern w:val="0"/>
                <w:sz w:val="20"/>
                <w:szCs w:val="20"/>
              </w:rPr>
              <w:instrText>2-linked L-fucose. The fucosidase FucWf5GH95 of the GH95 family is s</w:instrText>
            </w:r>
            <w:r w:rsidR="00CB3455">
              <w:rPr>
                <w:rFonts w:ascii="Times New Roman" w:eastAsia="SimSun" w:hAnsi="Times New Roman" w:cs="Times New Roman"/>
                <w:color w:val="000000"/>
                <w:kern w:val="0"/>
                <w:sz w:val="20"/>
                <w:szCs w:val="20"/>
              </w:rPr>
              <w:instrText>hown to have higher activity on fucoidans than fucosidases of the GH29 family. Supposedly, the α-L-fucosidase FucWf5GH95 participates in fucoidan debranching. The obtained data indicate different roles of fucosidases of the GH29 and GH95 families in the process of fucoidan degradation by the marine bacteria W. fucanilytica CZ1127T.","author":[{"dropping-particle":"","family":"Silchenko","given":"Artem S.","non-dropping-particle":"","parse-names":false,"suffix":""},{"dropping-particle":"","family":"Rubtsov","given":"N. K.","non-dropping-particle":"","parse-names":false,"suffix":""},{"dropping-particle":"","family":"Zueva","given":"A. O.","non-dropping-particle":"","parse-names":false,"suffix":""},{"dropping-particle":"","family":"Kusaykin","given":"M. I.","non-dropping-particle":"","parse-names":false,"suffix":""},{"dropping-particle":"","family":"Rasin","given":"A. B.","non-dropping-particle":"","parse-names":false,"suffix":""},{"dropping-particle":"","family":"Ermakova","given":"S. P.","non-dropping-particle":"","parse-names":false,"suffix":""}],"container-title":"Archives of Biochemistry and Biophysics","id":"ITEM-1","issue":"July","issued":{"date-parts":[["2022","10","15"]]},"page":"109373","publisher":"Elsevier Inc.","title":"Fucoidan-active α-L-fucosidases of the GH29 and GH95 families from a fucoidan degrading cluster of the marine bacterium Wenyingzhuangia fucanilytica","type":"article-journal","volume":"728"},"uris":["http://www.mendeley.com/documents/?uuid=0fa5e284-a7f5-4db4-97b9-359543d6a057"]}],"mendeley":{"formattedCitation":"(Silchenko et al., 2022)","plainTextFormattedCitation":"(Silchenko et al., 2022)","previouslyFormattedCitation":"&lt;sup&gt;33&lt;/sup&gt;"},"properties":{"noteIndex":0},"schema":"https://github.com/citation-style-language/schema/raw/master/csl-citation.json"}</w:instrText>
            </w:r>
            <w:r>
              <w:rPr>
                <w:rFonts w:ascii="Times New Roman" w:eastAsia="SimSun" w:hAnsi="Times New Roman" w:cs="Times New Roman"/>
                <w:color w:val="000000"/>
                <w:kern w:val="0"/>
                <w:sz w:val="20"/>
                <w:szCs w:val="20"/>
              </w:rPr>
              <w:fldChar w:fldCharType="separate"/>
            </w:r>
            <w:r w:rsidR="00CB3455" w:rsidRPr="00CB3455">
              <w:rPr>
                <w:rFonts w:ascii="Times New Roman" w:eastAsia="SimSun" w:hAnsi="Times New Roman" w:cs="Times New Roman"/>
                <w:noProof/>
                <w:color w:val="000000"/>
                <w:kern w:val="0"/>
                <w:sz w:val="20"/>
                <w:szCs w:val="20"/>
              </w:rPr>
              <w:t>(Silchenko et al., 2022)</w:t>
            </w:r>
            <w:r>
              <w:rPr>
                <w:rFonts w:ascii="Times New Roman" w:eastAsia="SimSun" w:hAnsi="Times New Roman" w:cs="Times New Roman"/>
                <w:color w:val="000000"/>
                <w:kern w:val="0"/>
                <w:sz w:val="20"/>
                <w:szCs w:val="20"/>
              </w:rPr>
              <w:fldChar w:fldCharType="end"/>
            </w:r>
          </w:p>
        </w:tc>
      </w:tr>
    </w:tbl>
    <w:p w14:paraId="744813CD" w14:textId="297F52BC" w:rsidR="00ED36D1" w:rsidRPr="00562D09" w:rsidRDefault="00F74731" w:rsidP="00562D09">
      <w:pPr>
        <w:rPr>
          <w:rFonts w:ascii="Times New Roman" w:hAnsi="Times New Roman" w:cs="Times New Roman"/>
        </w:rPr>
      </w:pPr>
      <w:r>
        <w:rPr>
          <w:rFonts w:ascii="Times New Roman" w:hAnsi="Times New Roman" w:cs="Times New Roman"/>
        </w:rPr>
        <w:lastRenderedPageBreak/>
        <w:t>Substrates in bold are the most preferred ones among listed.</w:t>
      </w:r>
      <w:r w:rsidR="00562D09">
        <w:rPr>
          <w:rFonts w:ascii="Times New Roman" w:hAnsi="Times New Roman" w:cs="Times New Roman"/>
        </w:rPr>
        <w:t xml:space="preserve"> </w:t>
      </w:r>
      <w:proofErr w:type="spellStart"/>
      <w:r w:rsidRPr="003A420B">
        <w:rPr>
          <w:rFonts w:ascii="Times New Roman" w:hAnsi="Times New Roman" w:cs="Times New Roman"/>
        </w:rPr>
        <w:t>n</w:t>
      </w:r>
      <w:r>
        <w:rPr>
          <w:rFonts w:ascii="Times New Roman" w:hAnsi="Times New Roman" w:cs="Times New Roman"/>
        </w:rPr>
        <w:t>.</w:t>
      </w:r>
      <w:r w:rsidRPr="003A420B">
        <w:rPr>
          <w:rFonts w:ascii="Times New Roman" w:hAnsi="Times New Roman" w:cs="Times New Roman"/>
        </w:rPr>
        <w:t>a.</w:t>
      </w:r>
      <w:proofErr w:type="spellEnd"/>
      <w:r>
        <w:rPr>
          <w:rFonts w:ascii="Times New Roman" w:hAnsi="Times New Roman" w:cs="Times New Roman"/>
        </w:rPr>
        <w:t>,</w:t>
      </w:r>
      <w:r w:rsidRPr="003A420B">
        <w:rPr>
          <w:rFonts w:ascii="Times New Roman" w:hAnsi="Times New Roman" w:cs="Times New Roman"/>
        </w:rPr>
        <w:t xml:space="preserve"> not a</w:t>
      </w:r>
      <w:r>
        <w:rPr>
          <w:rFonts w:ascii="Times New Roman" w:hAnsi="Times New Roman" w:cs="Times New Roman"/>
        </w:rPr>
        <w:t>ctive</w:t>
      </w:r>
      <w:r w:rsidR="00562D09">
        <w:rPr>
          <w:rFonts w:ascii="Times New Roman" w:hAnsi="Times New Roman" w:cs="Times New Roman"/>
        </w:rPr>
        <w:t xml:space="preserve">; </w:t>
      </w:r>
      <w:r>
        <w:rPr>
          <w:rFonts w:ascii="Times New Roman" w:hAnsi="Times New Roman" w:cs="Times New Roman"/>
        </w:rPr>
        <w:t>-, not available</w:t>
      </w:r>
      <w:r w:rsidR="00562D09">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new GH29 subfamily</w:t>
      </w:r>
      <w:r w:rsidR="00562D09">
        <w:rPr>
          <w:rFonts w:ascii="Times New Roman" w:hAnsi="Times New Roman" w:cs="Times New Roman"/>
        </w:rPr>
        <w:t xml:space="preserve">; </w:t>
      </w:r>
      <w:r>
        <w:rPr>
          <w:rFonts w:ascii="Times New Roman" w:hAnsi="Times New Roman" w:cs="Times New Roman" w:hint="eastAsia"/>
        </w:rPr>
        <w:t>4</w:t>
      </w:r>
      <w:r>
        <w:rPr>
          <w:rFonts w:ascii="Times New Roman" w:hAnsi="Times New Roman" w:cs="Times New Roman"/>
        </w:rPr>
        <w:t xml:space="preserve">MU-Fuc, </w:t>
      </w:r>
      <w:r w:rsidRPr="006C1CEC">
        <w:rPr>
          <w:rFonts w:ascii="Times New Roman" w:hAnsi="Times New Roman" w:cs="Times New Roman"/>
        </w:rPr>
        <w:t xml:space="preserve">4 </w:t>
      </w:r>
      <w:proofErr w:type="spellStart"/>
      <w:r w:rsidRPr="006C1CEC">
        <w:rPr>
          <w:rFonts w:ascii="Times New Roman" w:hAnsi="Times New Roman" w:cs="Times New Roman"/>
        </w:rPr>
        <w:t>methy-lumbelliferyl</w:t>
      </w:r>
      <w:proofErr w:type="spellEnd"/>
      <w:r w:rsidRPr="006C1CEC">
        <w:rPr>
          <w:rFonts w:ascii="Times New Roman" w:hAnsi="Times New Roman" w:cs="Times New Roman"/>
        </w:rPr>
        <w:t>-</w:t>
      </w:r>
      <w:r w:rsidRPr="00562D09">
        <w:rPr>
          <w:rFonts w:ascii="Symbol" w:hAnsi="Symbol" w:cs="Times New Roman"/>
        </w:rPr>
        <w:t>a</w:t>
      </w:r>
      <w:r w:rsidRPr="006C1CEC">
        <w:rPr>
          <w:rFonts w:ascii="Times New Roman" w:hAnsi="Times New Roman" w:cs="Times New Roman"/>
        </w:rPr>
        <w:t>-</w:t>
      </w:r>
      <w:r w:rsidRPr="00156198">
        <w:rPr>
          <w:rFonts w:ascii="Times New Roman" w:hAnsi="Times New Roman" w:cs="Times New Roman"/>
          <w:smallCaps/>
        </w:rPr>
        <w:t>l</w:t>
      </w:r>
      <w:r w:rsidRPr="006C1CEC">
        <w:rPr>
          <w:rFonts w:ascii="Times New Roman" w:hAnsi="Times New Roman" w:cs="Times New Roman"/>
        </w:rPr>
        <w:t>-</w:t>
      </w:r>
      <w:proofErr w:type="spellStart"/>
      <w:r w:rsidRPr="006C1CEC">
        <w:rPr>
          <w:rFonts w:ascii="Times New Roman" w:hAnsi="Times New Roman" w:cs="Times New Roman"/>
        </w:rPr>
        <w:t>fucopyranoside</w:t>
      </w:r>
      <w:proofErr w:type="spellEnd"/>
      <w:r w:rsidR="00562D09">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AB, 2-aminobenzammide-labelled</w:t>
      </w:r>
      <w:r w:rsidR="00562D09">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PA, 2-aminopyridin-labelled</w:t>
      </w:r>
      <w:r w:rsidR="00562D09">
        <w:rPr>
          <w:rFonts w:ascii="Times New Roman" w:hAnsi="Times New Roman" w:cs="Times New Roman"/>
        </w:rPr>
        <w:t xml:space="preserve">; </w:t>
      </w:r>
      <w:proofErr w:type="spellStart"/>
      <w:r w:rsidRPr="003A420B">
        <w:rPr>
          <w:rFonts w:ascii="Times New Roman" w:hAnsi="Times New Roman" w:cs="Times New Roman"/>
        </w:rPr>
        <w:t>pNP-Fuc</w:t>
      </w:r>
      <w:proofErr w:type="spellEnd"/>
      <w:r w:rsidRPr="003A420B">
        <w:rPr>
          <w:rFonts w:ascii="Times New Roman" w:hAnsi="Times New Roman" w:cs="Times New Roman"/>
        </w:rPr>
        <w:t>, p-nitrophenyl-α-</w:t>
      </w:r>
      <w:r w:rsidRPr="00156198">
        <w:rPr>
          <w:rFonts w:ascii="Times New Roman" w:hAnsi="Times New Roman" w:cs="Times New Roman"/>
          <w:smallCaps/>
        </w:rPr>
        <w:t>l</w:t>
      </w:r>
      <w:r w:rsidRPr="003A420B">
        <w:rPr>
          <w:rFonts w:ascii="Times New Roman" w:hAnsi="Times New Roman" w:cs="Times New Roman"/>
        </w:rPr>
        <w:t xml:space="preserve">- </w:t>
      </w:r>
      <w:proofErr w:type="spellStart"/>
      <w:r w:rsidRPr="003A420B">
        <w:rPr>
          <w:rFonts w:ascii="Times New Roman" w:hAnsi="Times New Roman" w:cs="Times New Roman"/>
        </w:rPr>
        <w:t>fucopyranoside</w:t>
      </w:r>
      <w:proofErr w:type="spellEnd"/>
      <w:r w:rsidR="00562D09">
        <w:rPr>
          <w:rFonts w:ascii="Times New Roman" w:hAnsi="Times New Roman" w:cs="Times New Roman"/>
        </w:rPr>
        <w:t xml:space="preserve">; </w:t>
      </w:r>
      <w:proofErr w:type="spellStart"/>
      <w:r w:rsidRPr="003A420B">
        <w:rPr>
          <w:rFonts w:ascii="Times New Roman" w:hAnsi="Times New Roman" w:cs="Times New Roman"/>
        </w:rPr>
        <w:t>pNP</w:t>
      </w:r>
      <w:proofErr w:type="spellEnd"/>
      <w:r w:rsidRPr="003A420B">
        <w:rPr>
          <w:rFonts w:ascii="Times New Roman" w:hAnsi="Times New Roman" w:cs="Times New Roman"/>
        </w:rPr>
        <w:t>-Gal, p- nitrophenyl-α-l-</w:t>
      </w:r>
      <w:proofErr w:type="spellStart"/>
      <w:r w:rsidRPr="003A420B">
        <w:rPr>
          <w:rFonts w:ascii="Times New Roman" w:hAnsi="Times New Roman" w:cs="Times New Roman"/>
        </w:rPr>
        <w:t>galactopyranoside</w:t>
      </w:r>
      <w:proofErr w:type="spellEnd"/>
      <w:r w:rsidR="00562D09">
        <w:rPr>
          <w:rFonts w:ascii="Times New Roman" w:hAnsi="Times New Roman" w:cs="Times New Roman"/>
        </w:rPr>
        <w:t xml:space="preserve">; </w:t>
      </w:r>
      <w:r w:rsidRPr="003A420B">
        <w:rPr>
          <w:rFonts w:ascii="Times New Roman" w:hAnsi="Times New Roman" w:cs="Times New Roman"/>
        </w:rPr>
        <w:t>PGM, porcine gastric mucin</w:t>
      </w:r>
      <w:r w:rsidR="00562D09">
        <w:rPr>
          <w:rFonts w:ascii="Times New Roman" w:hAnsi="Times New Roman" w:cs="Times New Roman"/>
        </w:rPr>
        <w:t xml:space="preserve">; </w:t>
      </w:r>
      <w:r w:rsidRPr="003A420B">
        <w:rPr>
          <w:rFonts w:ascii="Times New Roman" w:hAnsi="Times New Roman" w:cs="Times New Roman"/>
        </w:rPr>
        <w:t>PA, 2-aminopyridine</w:t>
      </w:r>
      <w:r w:rsidR="00562D09">
        <w:rPr>
          <w:rFonts w:ascii="Times New Roman" w:hAnsi="Times New Roman" w:cs="Times New Roman"/>
        </w:rPr>
        <w:t xml:space="preserve">, </w:t>
      </w:r>
      <w:proofErr w:type="spellStart"/>
      <w:r w:rsidRPr="003A420B">
        <w:rPr>
          <w:rFonts w:ascii="Times New Roman" w:hAnsi="Times New Roman" w:cs="Times New Roman"/>
        </w:rPr>
        <w:t>XyG</w:t>
      </w:r>
      <w:proofErr w:type="spellEnd"/>
      <w:r w:rsidRPr="003A420B">
        <w:rPr>
          <w:rFonts w:ascii="Times New Roman" w:hAnsi="Times New Roman" w:cs="Times New Roman"/>
        </w:rPr>
        <w:t>, xyloglucan</w:t>
      </w:r>
      <w:r w:rsidR="00562D09">
        <w:rPr>
          <w:rFonts w:ascii="Times New Roman" w:hAnsi="Times New Roman" w:cs="Times New Roman"/>
        </w:rPr>
        <w:t xml:space="preserve">, </w:t>
      </w:r>
      <w:r w:rsidRPr="003A420B">
        <w:rPr>
          <w:rFonts w:ascii="Times New Roman" w:hAnsi="Times New Roman" w:cs="Times New Roman"/>
        </w:rPr>
        <w:t xml:space="preserve">3FN, </w:t>
      </w:r>
      <w:proofErr w:type="spellStart"/>
      <w:r w:rsidRPr="003A420B">
        <w:rPr>
          <w:rFonts w:ascii="Times New Roman" w:eastAsia="SimSun" w:hAnsi="Times New Roman" w:cs="Times New Roman"/>
          <w:color w:val="000000"/>
          <w:kern w:val="0"/>
          <w:sz w:val="20"/>
          <w:szCs w:val="20"/>
        </w:rPr>
        <w:t>Fuc</w:t>
      </w:r>
      <w:proofErr w:type="spellEnd"/>
      <w:r w:rsidRPr="003A420B">
        <w:rPr>
          <w:rFonts w:ascii="Times New Roman" w:eastAsia="SimSun" w:hAnsi="Times New Roman" w:cs="Times New Roman"/>
          <w:color w:val="000000"/>
          <w:kern w:val="0"/>
          <w:sz w:val="20"/>
          <w:szCs w:val="20"/>
        </w:rPr>
        <w:t>α1-3GlcNAc</w:t>
      </w:r>
      <w:r w:rsidR="00562D09">
        <w:rPr>
          <w:rFonts w:ascii="Times New Roman" w:eastAsia="SimSun" w:hAnsi="Times New Roman" w:cs="Times New Roman"/>
          <w:color w:val="000000"/>
          <w:kern w:val="0"/>
          <w:sz w:val="20"/>
          <w:szCs w:val="20"/>
        </w:rPr>
        <w:t xml:space="preserve">; </w:t>
      </w:r>
      <w:r w:rsidRPr="003A420B">
        <w:rPr>
          <w:rFonts w:ascii="Times New Roman" w:hAnsi="Times New Roman" w:cs="Times New Roman"/>
        </w:rPr>
        <w:t xml:space="preserve">4FN, </w:t>
      </w:r>
      <w:proofErr w:type="spellStart"/>
      <w:r w:rsidRPr="003A420B">
        <w:rPr>
          <w:rFonts w:ascii="Times New Roman" w:eastAsia="SimSun" w:hAnsi="Times New Roman" w:cs="Times New Roman"/>
          <w:color w:val="000000"/>
          <w:kern w:val="0"/>
          <w:sz w:val="20"/>
          <w:szCs w:val="20"/>
        </w:rPr>
        <w:t>Fuc</w:t>
      </w:r>
      <w:proofErr w:type="spellEnd"/>
      <w:r w:rsidRPr="003A420B">
        <w:rPr>
          <w:rFonts w:ascii="Times New Roman" w:eastAsia="SimSun" w:hAnsi="Times New Roman" w:cs="Times New Roman"/>
          <w:color w:val="000000"/>
          <w:kern w:val="0"/>
          <w:sz w:val="20"/>
          <w:szCs w:val="20"/>
        </w:rPr>
        <w:t>α1-4GlcNAc</w:t>
      </w:r>
      <w:r w:rsidR="00562D09">
        <w:rPr>
          <w:rFonts w:ascii="Times New Roman" w:eastAsia="SimSun" w:hAnsi="Times New Roman" w:cs="Times New Roman"/>
          <w:color w:val="000000"/>
          <w:kern w:val="0"/>
          <w:sz w:val="20"/>
          <w:szCs w:val="20"/>
        </w:rPr>
        <w:t xml:space="preserve">; </w:t>
      </w:r>
      <w:r w:rsidRPr="003A420B">
        <w:rPr>
          <w:rFonts w:ascii="Times New Roman" w:hAnsi="Times New Roman" w:cs="Times New Roman"/>
        </w:rPr>
        <w:t>6FN, fucosyl-a-1,6-N-acetylglucosamine</w:t>
      </w:r>
      <w:r w:rsidR="00562D09">
        <w:rPr>
          <w:rFonts w:ascii="Times New Roman" w:hAnsi="Times New Roman" w:cs="Times New Roman"/>
        </w:rPr>
        <w:t xml:space="preserve">; </w:t>
      </w:r>
      <w:proofErr w:type="spellStart"/>
      <w:r w:rsidRPr="003A420B">
        <w:rPr>
          <w:rFonts w:ascii="Times New Roman" w:hAnsi="Times New Roman" w:cs="Times New Roman"/>
        </w:rPr>
        <w:t>BgH</w:t>
      </w:r>
      <w:proofErr w:type="spellEnd"/>
      <w:r w:rsidRPr="003A420B">
        <w:rPr>
          <w:rFonts w:ascii="Times New Roman" w:hAnsi="Times New Roman" w:cs="Times New Roman"/>
        </w:rPr>
        <w:t>, blood group H</w:t>
      </w:r>
      <w:r w:rsidR="00562D09">
        <w:rPr>
          <w:rFonts w:ascii="Times New Roman" w:hAnsi="Times New Roman" w:cs="Times New Roman"/>
        </w:rPr>
        <w:t xml:space="preserve">; </w:t>
      </w:r>
      <w:proofErr w:type="spellStart"/>
      <w:r w:rsidRPr="003A420B">
        <w:rPr>
          <w:rFonts w:ascii="Times New Roman" w:hAnsi="Times New Roman" w:cs="Times New Roman"/>
        </w:rPr>
        <w:t>BgA</w:t>
      </w:r>
      <w:proofErr w:type="spellEnd"/>
      <w:r w:rsidRPr="003A420B">
        <w:rPr>
          <w:rFonts w:ascii="Times New Roman" w:hAnsi="Times New Roman" w:cs="Times New Roman"/>
        </w:rPr>
        <w:t>, blood group A</w:t>
      </w:r>
      <w:r w:rsidR="00562D09">
        <w:rPr>
          <w:rFonts w:ascii="Times New Roman" w:hAnsi="Times New Roman" w:cs="Times New Roman"/>
        </w:rPr>
        <w:t xml:space="preserve">; </w:t>
      </w:r>
      <w:proofErr w:type="spellStart"/>
      <w:r w:rsidRPr="003A420B">
        <w:rPr>
          <w:rFonts w:ascii="Times New Roman" w:hAnsi="Times New Roman" w:cs="Times New Roman"/>
        </w:rPr>
        <w:t>BgB</w:t>
      </w:r>
      <w:proofErr w:type="spellEnd"/>
      <w:r w:rsidRPr="003A420B">
        <w:rPr>
          <w:rFonts w:ascii="Times New Roman" w:hAnsi="Times New Roman" w:cs="Times New Roman"/>
        </w:rPr>
        <w:t>, blood group B</w:t>
      </w:r>
    </w:p>
    <w:p w14:paraId="24AA964D" w14:textId="19B67BA6" w:rsidR="009110B7" w:rsidRDefault="009110B7" w:rsidP="004E57A3">
      <w:pPr>
        <w:spacing w:before="120"/>
        <w:rPr>
          <w:rFonts w:ascii="Calibri" w:hAnsi="Calibri" w:cs="Calibri"/>
          <w:b/>
          <w:bCs/>
          <w:sz w:val="22"/>
        </w:rPr>
      </w:pPr>
      <w:r>
        <w:rPr>
          <w:rFonts w:ascii="Calibri" w:hAnsi="Calibri" w:cs="Calibri"/>
          <w:b/>
          <w:bCs/>
          <w:sz w:val="22"/>
        </w:rPr>
        <w:t>Reference</w:t>
      </w:r>
      <w:r w:rsidR="00562D09">
        <w:rPr>
          <w:rFonts w:ascii="Calibri" w:hAnsi="Calibri" w:cs="Calibri"/>
          <w:b/>
          <w:bCs/>
          <w:sz w:val="22"/>
        </w:rPr>
        <w:t>s</w:t>
      </w:r>
      <w:r>
        <w:rPr>
          <w:rFonts w:ascii="Calibri" w:hAnsi="Calibri" w:cs="Calibri"/>
          <w:b/>
          <w:bCs/>
          <w:sz w:val="22"/>
        </w:rPr>
        <w:t>:</w:t>
      </w:r>
    </w:p>
    <w:p w14:paraId="78A87809" w14:textId="6D3CDBB9" w:rsidR="00CB3455" w:rsidRPr="00CB3455" w:rsidRDefault="000A0CC0" w:rsidP="00CB3455">
      <w:pPr>
        <w:autoSpaceDE w:val="0"/>
        <w:autoSpaceDN w:val="0"/>
        <w:adjustRightInd w:val="0"/>
        <w:spacing w:before="120"/>
        <w:ind w:left="480" w:hanging="480"/>
        <w:rPr>
          <w:rFonts w:ascii="Calibri" w:hAnsi="Calibri" w:cs="Calibri"/>
          <w:noProof/>
          <w:sz w:val="22"/>
          <w:lang w:val="en-GB"/>
        </w:rPr>
      </w:pPr>
      <w:r>
        <w:rPr>
          <w:rFonts w:ascii="Calibri" w:hAnsi="Calibri" w:cs="Calibri"/>
          <w:b/>
          <w:bCs/>
          <w:sz w:val="22"/>
        </w:rPr>
        <w:fldChar w:fldCharType="begin" w:fldLock="1"/>
      </w:r>
      <w:r>
        <w:rPr>
          <w:rFonts w:ascii="Calibri" w:hAnsi="Calibri" w:cs="Calibri"/>
          <w:b/>
          <w:bCs/>
          <w:sz w:val="22"/>
        </w:rPr>
        <w:instrText xml:space="preserve">ADDIN Mendeley Bibliography CSL_BIBLIOGRAPHY </w:instrText>
      </w:r>
      <w:r>
        <w:rPr>
          <w:rFonts w:ascii="Calibri" w:hAnsi="Calibri" w:cs="Calibri"/>
          <w:b/>
          <w:bCs/>
          <w:sz w:val="22"/>
        </w:rPr>
        <w:fldChar w:fldCharType="separate"/>
      </w:r>
      <w:r w:rsidR="00CB3455" w:rsidRPr="00CB3455">
        <w:rPr>
          <w:rFonts w:ascii="Calibri" w:hAnsi="Calibri" w:cs="Calibri"/>
          <w:noProof/>
          <w:sz w:val="22"/>
          <w:lang w:val="en-GB"/>
        </w:rPr>
        <w:t xml:space="preserve">Armstrong, Z., Meek, R. W., Wu, L., Blaza, J. N., and Davies, G. J. (2022). Cryo-EM structures of human fucosidase FucA1 reveal insight into substrate recognition and catalysis. </w:t>
      </w:r>
      <w:r w:rsidR="00CB3455" w:rsidRPr="00CB3455">
        <w:rPr>
          <w:rFonts w:ascii="Calibri" w:hAnsi="Calibri" w:cs="Calibri"/>
          <w:i/>
          <w:iCs/>
          <w:noProof/>
          <w:sz w:val="22"/>
          <w:lang w:val="en-GB"/>
        </w:rPr>
        <w:t>Structure</w:t>
      </w:r>
      <w:r w:rsidR="00CB3455" w:rsidRPr="00CB3455">
        <w:rPr>
          <w:rFonts w:ascii="Calibri" w:hAnsi="Calibri" w:cs="Calibri"/>
          <w:noProof/>
          <w:sz w:val="22"/>
          <w:lang w:val="en-GB"/>
        </w:rPr>
        <w:t xml:space="preserve"> 30, 1443-1451.e5. doi: 10.1016/j.str.2022.07.001.</w:t>
      </w:r>
    </w:p>
    <w:p w14:paraId="7211E09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Ashida, H., Fujimoto, T., Kurihara, S., Nakamura, M., Komeno, M., Huang, Y., et al. (2020). 1,6-α-L-Fucosidases from Bifidobacterium longum subsp. infantis ATCC 15697 Involved in the Degradation of Core-fucosylated N-Glycan. </w:t>
      </w:r>
      <w:r w:rsidRPr="00CB3455">
        <w:rPr>
          <w:rFonts w:ascii="Calibri" w:hAnsi="Calibri" w:cs="Calibri"/>
          <w:i/>
          <w:iCs/>
          <w:noProof/>
          <w:sz w:val="22"/>
          <w:lang w:val="en-GB"/>
        </w:rPr>
        <w:t>J. Appl. Glycosci.</w:t>
      </w:r>
      <w:r w:rsidRPr="00CB3455">
        <w:rPr>
          <w:rFonts w:ascii="Calibri" w:hAnsi="Calibri" w:cs="Calibri"/>
          <w:noProof/>
          <w:sz w:val="22"/>
          <w:lang w:val="en-GB"/>
        </w:rPr>
        <w:t xml:space="preserve"> 67, 23–29. doi: 10.5458/jag.jag.jag-2019_0016.</w:t>
      </w:r>
    </w:p>
    <w:p w14:paraId="32E2BDE1"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Ashida, H., Miyake, A., Kiyohara, M., Wada, J., Yoshida, E., Kumagai, H., et al. (2009). Two distinct α-L-fucosidases from Bifidobacterium bifidum are essential for the utilization of fucosylated milk oligosaccharides and glycoconjugates. </w:t>
      </w:r>
      <w:r w:rsidRPr="00CB3455">
        <w:rPr>
          <w:rFonts w:ascii="Calibri" w:hAnsi="Calibri" w:cs="Calibri"/>
          <w:i/>
          <w:iCs/>
          <w:noProof/>
          <w:sz w:val="22"/>
          <w:lang w:val="en-GB"/>
        </w:rPr>
        <w:t>Glycobiology</w:t>
      </w:r>
      <w:r w:rsidRPr="00CB3455">
        <w:rPr>
          <w:rFonts w:ascii="Calibri" w:hAnsi="Calibri" w:cs="Calibri"/>
          <w:noProof/>
          <w:sz w:val="22"/>
          <w:lang w:val="en-GB"/>
        </w:rPr>
        <w:t xml:space="preserve"> 19, 1010–1017. doi: 10.1093/glycob/cwp082.</w:t>
      </w:r>
    </w:p>
    <w:p w14:paraId="3F9B284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38685C">
        <w:rPr>
          <w:rFonts w:ascii="Calibri" w:hAnsi="Calibri" w:cs="Calibri"/>
          <w:noProof/>
          <w:sz w:val="22"/>
          <w:lang w:val="es-ES"/>
        </w:rPr>
        <w:t xml:space="preserve">Becerra, J. E., Rodríguez-Díaz, J., Gozalbo-Rovira, R., Palomino-Schätzlein, M., Zúñiga, M., Monedero, V., et al. </w:t>
      </w:r>
      <w:r w:rsidRPr="00CB3455">
        <w:rPr>
          <w:rFonts w:ascii="Calibri" w:hAnsi="Calibri" w:cs="Calibri"/>
          <w:noProof/>
          <w:sz w:val="22"/>
          <w:lang w:val="en-GB"/>
        </w:rPr>
        <w:t xml:space="preserve">(2020). Unique microbial catabolic pathway for the human core n-glycan constituent fucosyl-α-1,6-N-acetylglucosamine-asparagine. </w:t>
      </w:r>
      <w:r w:rsidRPr="00CB3455">
        <w:rPr>
          <w:rFonts w:ascii="Calibri" w:hAnsi="Calibri" w:cs="Calibri"/>
          <w:i/>
          <w:iCs/>
          <w:noProof/>
          <w:sz w:val="22"/>
          <w:lang w:val="en-GB"/>
        </w:rPr>
        <w:t>MBio</w:t>
      </w:r>
      <w:r w:rsidRPr="00CB3455">
        <w:rPr>
          <w:rFonts w:ascii="Calibri" w:hAnsi="Calibri" w:cs="Calibri"/>
          <w:noProof/>
          <w:sz w:val="22"/>
          <w:lang w:val="en-GB"/>
        </w:rPr>
        <w:t xml:space="preserve"> 11, 1–18. doi: 10.1128/mBio.02804-19.</w:t>
      </w:r>
    </w:p>
    <w:p w14:paraId="3E65B0FE"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Benešová, E., Lipovová, P., Dvořáková, H., and Králová, B. (2013). α-L-fucosidase from paenibacillus thiaminolyticus: Its hydrolytic and transglycosylation abilities. </w:t>
      </w:r>
      <w:r w:rsidRPr="00CB3455">
        <w:rPr>
          <w:rFonts w:ascii="Calibri" w:hAnsi="Calibri" w:cs="Calibri"/>
          <w:i/>
          <w:iCs/>
          <w:noProof/>
          <w:sz w:val="22"/>
          <w:lang w:val="en-GB"/>
        </w:rPr>
        <w:t>Glycobiology</w:t>
      </w:r>
      <w:r w:rsidRPr="00CB3455">
        <w:rPr>
          <w:rFonts w:ascii="Calibri" w:hAnsi="Calibri" w:cs="Calibri"/>
          <w:noProof/>
          <w:sz w:val="22"/>
          <w:lang w:val="en-GB"/>
        </w:rPr>
        <w:t xml:space="preserve"> 23, 1052–1065. doi: 10.1093/glycob/cwt041.</w:t>
      </w:r>
    </w:p>
    <w:p w14:paraId="5E43E1C1"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Biel-Nielsen, T. L., Li, K., Sørensen, S. O., Sejberg, J. J. P., Meyer, A. S., and Holck, J. (2022). Utilization of industrial citrus pectin side streams for enzymatic production of human milk oligosaccharides. </w:t>
      </w:r>
      <w:r w:rsidRPr="00CB3455">
        <w:rPr>
          <w:rFonts w:ascii="Calibri" w:hAnsi="Calibri" w:cs="Calibri"/>
          <w:i/>
          <w:iCs/>
          <w:noProof/>
          <w:sz w:val="22"/>
          <w:lang w:val="en-GB"/>
        </w:rPr>
        <w:t>Carbohydr. Res.</w:t>
      </w:r>
      <w:r w:rsidRPr="00CB3455">
        <w:rPr>
          <w:rFonts w:ascii="Calibri" w:hAnsi="Calibri" w:cs="Calibri"/>
          <w:noProof/>
          <w:sz w:val="22"/>
          <w:lang w:val="en-GB"/>
        </w:rPr>
        <w:t xml:space="preserve"> 519, 108627. doi: 10.1016/j.carres.2022.108627.</w:t>
      </w:r>
    </w:p>
    <w:p w14:paraId="6D388F03"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Bielicki, J., Muller, V., Fuller, M., Hopwood, J. J., and Anson, D. S. (2000). Recombinant canine α-L-fucosidase: Expression, purification, and characterization. </w:t>
      </w:r>
      <w:r w:rsidRPr="00CB3455">
        <w:rPr>
          <w:rFonts w:ascii="Calibri" w:hAnsi="Calibri" w:cs="Calibri"/>
          <w:i/>
          <w:iCs/>
          <w:noProof/>
          <w:sz w:val="22"/>
          <w:lang w:val="en-GB"/>
        </w:rPr>
        <w:t>Mol. Genet. Metab.</w:t>
      </w:r>
      <w:r w:rsidRPr="00CB3455">
        <w:rPr>
          <w:rFonts w:ascii="Calibri" w:hAnsi="Calibri" w:cs="Calibri"/>
          <w:noProof/>
          <w:sz w:val="22"/>
          <w:lang w:val="en-GB"/>
        </w:rPr>
        <w:t xml:space="preserve"> 69, 24–32. doi: 10.1006/mgme.1999.2947.</w:t>
      </w:r>
    </w:p>
    <w:p w14:paraId="2DD3677E"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Bishnoi, R., Mahajan, S., and Ramya, T. N. C. (2018). An F-type lectin domain directs the activity of Streptosporangium roseum alpha-L-fucosidase. </w:t>
      </w:r>
      <w:r w:rsidRPr="00CB3455">
        <w:rPr>
          <w:rFonts w:ascii="Calibri" w:hAnsi="Calibri" w:cs="Calibri"/>
          <w:i/>
          <w:iCs/>
          <w:noProof/>
          <w:sz w:val="22"/>
          <w:lang w:val="en-GB"/>
        </w:rPr>
        <w:t>Glycobiology</w:t>
      </w:r>
      <w:r w:rsidRPr="00CB3455">
        <w:rPr>
          <w:rFonts w:ascii="Calibri" w:hAnsi="Calibri" w:cs="Calibri"/>
          <w:noProof/>
          <w:sz w:val="22"/>
          <w:lang w:val="en-GB"/>
        </w:rPr>
        <w:t xml:space="preserve"> 28, 860–875. doi: 10.1093/glycob/cwy079.</w:t>
      </w:r>
    </w:p>
    <w:p w14:paraId="22361AED"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Briliūtė, J., Urbanowicz, P. A., Luis, A. S., Baslé, A., Paterson, N., Rebello, O., et al. (2019). Complex N-glycan breakdown by gut Bacteroides involves an extensive enzymatic apparatus encoded by multiple co-regulated genetic loci. </w:t>
      </w:r>
      <w:r w:rsidRPr="00CB3455">
        <w:rPr>
          <w:rFonts w:ascii="Calibri" w:hAnsi="Calibri" w:cs="Calibri"/>
          <w:i/>
          <w:iCs/>
          <w:noProof/>
          <w:sz w:val="22"/>
          <w:lang w:val="en-GB"/>
        </w:rPr>
        <w:t>Nat. Microbiol.</w:t>
      </w:r>
      <w:r w:rsidRPr="00CB3455">
        <w:rPr>
          <w:rFonts w:ascii="Calibri" w:hAnsi="Calibri" w:cs="Calibri"/>
          <w:noProof/>
          <w:sz w:val="22"/>
          <w:lang w:val="en-GB"/>
        </w:rPr>
        <w:t xml:space="preserve"> 4, 1571–1581. doi: 10.1038/s41564-019-0466-x.</w:t>
      </w:r>
    </w:p>
    <w:p w14:paraId="10B3BAE3"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Bueren, A. L. Van, Arde, A., Fayers-Kerr, J., Luo, B., Zhang, Y., Sollogoub, M., et al. (2010). Analysis of the reaction coordinate of alpha-L-fucosidases: a combined </w:t>
      </w:r>
      <w:r w:rsidRPr="00CB3455">
        <w:rPr>
          <w:rFonts w:ascii="Calibri" w:hAnsi="Calibri" w:cs="Calibri"/>
          <w:noProof/>
          <w:sz w:val="22"/>
          <w:lang w:val="en-GB"/>
        </w:rPr>
        <w:lastRenderedPageBreak/>
        <w:t xml:space="preserve">structural and quantum mechanical approach. </w:t>
      </w:r>
      <w:r w:rsidRPr="00CB3455">
        <w:rPr>
          <w:rFonts w:ascii="Calibri" w:hAnsi="Calibri" w:cs="Calibri"/>
          <w:i/>
          <w:iCs/>
          <w:noProof/>
          <w:sz w:val="22"/>
          <w:lang w:val="en-GB"/>
        </w:rPr>
        <w:t>J. Am. Chem. Soc.</w:t>
      </w:r>
      <w:r w:rsidRPr="00CB3455">
        <w:rPr>
          <w:rFonts w:ascii="Calibri" w:hAnsi="Calibri" w:cs="Calibri"/>
          <w:noProof/>
          <w:sz w:val="22"/>
          <w:lang w:val="en-GB"/>
        </w:rPr>
        <w:t xml:space="preserve"> 132, 1804–6. doi: 10.1021/ja908908q.</w:t>
      </w:r>
    </w:p>
    <w:p w14:paraId="5A154033" w14:textId="77777777" w:rsidR="00CB3455" w:rsidRPr="0038685C" w:rsidRDefault="00CB3455" w:rsidP="00CB3455">
      <w:pPr>
        <w:autoSpaceDE w:val="0"/>
        <w:autoSpaceDN w:val="0"/>
        <w:adjustRightInd w:val="0"/>
        <w:spacing w:before="120"/>
        <w:ind w:left="480" w:hanging="480"/>
        <w:rPr>
          <w:rFonts w:ascii="Calibri" w:hAnsi="Calibri" w:cs="Calibri"/>
          <w:noProof/>
          <w:sz w:val="22"/>
          <w:lang w:val="es-ES"/>
        </w:rPr>
      </w:pPr>
      <w:r w:rsidRPr="00CB3455">
        <w:rPr>
          <w:rFonts w:ascii="Calibri" w:hAnsi="Calibri" w:cs="Calibri"/>
          <w:noProof/>
          <w:sz w:val="22"/>
          <w:lang w:val="en-GB"/>
        </w:rPr>
        <w:t xml:space="preserve">Cao, H., Walton, J. D., Brumm, P., and Phillips, G. N. (2014). Structure and substrate specificity of a eukaryotic fucosidase from fusarium graminearum. </w:t>
      </w:r>
      <w:r w:rsidRPr="0038685C">
        <w:rPr>
          <w:rFonts w:ascii="Calibri" w:hAnsi="Calibri" w:cs="Calibri"/>
          <w:i/>
          <w:iCs/>
          <w:noProof/>
          <w:sz w:val="22"/>
          <w:lang w:val="es-ES"/>
        </w:rPr>
        <w:t>J. Biol. Chem.</w:t>
      </w:r>
      <w:r w:rsidRPr="0038685C">
        <w:rPr>
          <w:rFonts w:ascii="Calibri" w:hAnsi="Calibri" w:cs="Calibri"/>
          <w:noProof/>
          <w:sz w:val="22"/>
          <w:lang w:val="es-ES"/>
        </w:rPr>
        <w:t xml:space="preserve"> 289, 25624–25638. doi: 10.1074/jbc.M114.583286.</w:t>
      </w:r>
    </w:p>
    <w:p w14:paraId="7C4CC508" w14:textId="77777777" w:rsidR="00CB3455" w:rsidRPr="001F69CB" w:rsidRDefault="00CB3455" w:rsidP="00CB3455">
      <w:pPr>
        <w:autoSpaceDE w:val="0"/>
        <w:autoSpaceDN w:val="0"/>
        <w:adjustRightInd w:val="0"/>
        <w:spacing w:before="120"/>
        <w:ind w:left="480" w:hanging="480"/>
        <w:rPr>
          <w:rFonts w:ascii="Calibri" w:hAnsi="Calibri" w:cs="Calibri"/>
          <w:noProof/>
          <w:sz w:val="22"/>
          <w:lang w:val="fr-FR"/>
        </w:rPr>
      </w:pPr>
      <w:r w:rsidRPr="0038685C">
        <w:rPr>
          <w:rFonts w:ascii="Calibri" w:hAnsi="Calibri" w:cs="Calibri"/>
          <w:noProof/>
          <w:sz w:val="22"/>
          <w:lang w:val="es-ES"/>
        </w:rPr>
        <w:t xml:space="preserve">Cobucci-Ponzano, B., Trincone, A., Giordano, A., Rossi, M., and Moracci, M. (2003). </w:t>
      </w:r>
      <w:r w:rsidRPr="00CB3455">
        <w:rPr>
          <w:rFonts w:ascii="Calibri" w:hAnsi="Calibri" w:cs="Calibri"/>
          <w:noProof/>
          <w:sz w:val="22"/>
          <w:lang w:val="en-GB"/>
        </w:rPr>
        <w:t xml:space="preserve">Identification of an archaeal α-L-fucosidase encoded by an interrupted gene: Production of a functional enzyme by mutations mimicking programmed -1 frameshifting. </w:t>
      </w:r>
      <w:r w:rsidRPr="001F69CB">
        <w:rPr>
          <w:rFonts w:ascii="Calibri" w:hAnsi="Calibri" w:cs="Calibri"/>
          <w:i/>
          <w:iCs/>
          <w:noProof/>
          <w:sz w:val="22"/>
          <w:lang w:val="fr-FR"/>
        </w:rPr>
        <w:t>J. Biol. Chem.</w:t>
      </w:r>
      <w:r w:rsidRPr="001F69CB">
        <w:rPr>
          <w:rFonts w:ascii="Calibri" w:hAnsi="Calibri" w:cs="Calibri"/>
          <w:noProof/>
          <w:sz w:val="22"/>
          <w:lang w:val="fr-FR"/>
        </w:rPr>
        <w:t xml:space="preserve"> 278, 14622–14631. doi: 10.1074/jbc.M211834200.</w:t>
      </w:r>
    </w:p>
    <w:p w14:paraId="282FC250"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Curci, N., Strazzulli, A., Iacono, R., De Lise, F., Maurelli, L., Di Fenza, M., et al. </w:t>
      </w:r>
      <w:r w:rsidRPr="00562D09">
        <w:rPr>
          <w:rFonts w:ascii="Calibri" w:hAnsi="Calibri" w:cs="Calibri"/>
          <w:noProof/>
          <w:sz w:val="22"/>
          <w:lang w:val="en-GB"/>
        </w:rPr>
        <w:t xml:space="preserve">(2021). Xyloglucan oligosaccharides hydrolysis by exo‐acting glycoside hydrolases from hyperthermophilic microorganism saccharolobus solfataricus. </w:t>
      </w:r>
      <w:r w:rsidRPr="00CB3455">
        <w:rPr>
          <w:rFonts w:ascii="Calibri" w:hAnsi="Calibri" w:cs="Calibri"/>
          <w:i/>
          <w:iCs/>
          <w:noProof/>
          <w:sz w:val="22"/>
          <w:lang w:val="en-GB"/>
        </w:rPr>
        <w:t>Int. J. Mol. Sci.</w:t>
      </w:r>
      <w:r w:rsidRPr="00CB3455">
        <w:rPr>
          <w:rFonts w:ascii="Calibri" w:hAnsi="Calibri" w:cs="Calibri"/>
          <w:noProof/>
          <w:sz w:val="22"/>
          <w:lang w:val="en-GB"/>
        </w:rPr>
        <w:t xml:space="preserve"> 22. doi: 10.3390/ijms22073325.</w:t>
      </w:r>
    </w:p>
    <w:p w14:paraId="4B3E3B06"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Dawson, G., and Tsay, G. (1977). Substrate Specificity of Human α-L-Fucosidase. </w:t>
      </w:r>
      <w:r w:rsidRPr="00CB3455">
        <w:rPr>
          <w:rFonts w:ascii="Calibri" w:hAnsi="Calibri" w:cs="Calibri"/>
          <w:i/>
          <w:iCs/>
          <w:noProof/>
          <w:sz w:val="22"/>
          <w:lang w:val="en-GB"/>
        </w:rPr>
        <w:t>Arch. Biochem. Biophys.</w:t>
      </w:r>
      <w:r w:rsidRPr="00CB3455">
        <w:rPr>
          <w:rFonts w:ascii="Calibri" w:hAnsi="Calibri" w:cs="Calibri"/>
          <w:noProof/>
          <w:sz w:val="22"/>
          <w:lang w:val="en-GB"/>
        </w:rPr>
        <w:t xml:space="preserve"> 184, 12–23.</w:t>
      </w:r>
    </w:p>
    <w:p w14:paraId="2D6B255B"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Dicioccio, R. A., Barlow, J. J., and Khushi, L. (1982). Substrate Specificity and Other Properties of a-L-Fucosidase from Human Serum. </w:t>
      </w:r>
      <w:r w:rsidRPr="00CB3455">
        <w:rPr>
          <w:rFonts w:ascii="Calibri" w:hAnsi="Calibri" w:cs="Calibri"/>
          <w:i/>
          <w:iCs/>
          <w:noProof/>
          <w:sz w:val="22"/>
          <w:lang w:val="en-GB"/>
        </w:rPr>
        <w:t>J. Biol. Chem.</w:t>
      </w:r>
      <w:r w:rsidRPr="00CB3455">
        <w:rPr>
          <w:rFonts w:ascii="Calibri" w:hAnsi="Calibri" w:cs="Calibri"/>
          <w:noProof/>
          <w:sz w:val="22"/>
          <w:lang w:val="en-GB"/>
        </w:rPr>
        <w:t xml:space="preserve"> 257, 714–718. Available at: http://www.jbc.org/content/257/2/714.full.pdf.</w:t>
      </w:r>
    </w:p>
    <w:p w14:paraId="0284D52D" w14:textId="77777777" w:rsidR="00CB3455" w:rsidRPr="001F69CB" w:rsidRDefault="00CB3455" w:rsidP="00CB3455">
      <w:pPr>
        <w:autoSpaceDE w:val="0"/>
        <w:autoSpaceDN w:val="0"/>
        <w:adjustRightInd w:val="0"/>
        <w:spacing w:before="120"/>
        <w:ind w:left="480" w:hanging="480"/>
        <w:rPr>
          <w:rFonts w:ascii="Calibri" w:hAnsi="Calibri" w:cs="Calibri"/>
          <w:noProof/>
          <w:sz w:val="22"/>
          <w:lang w:val="fr-FR"/>
        </w:rPr>
      </w:pPr>
      <w:r w:rsidRPr="00CB3455">
        <w:rPr>
          <w:rFonts w:ascii="Calibri" w:hAnsi="Calibri" w:cs="Calibri"/>
          <w:noProof/>
          <w:sz w:val="22"/>
          <w:lang w:val="en-GB"/>
        </w:rPr>
        <w:t xml:space="preserve">Dong, S., Chang, Y., Shen, J., Xue, C., and Chen, F. (2017). Purification, expression and characterization of a novel α-L-fucosidase from a marine bacteria Wenyingzhuangia fucanilytica. </w:t>
      </w:r>
      <w:r w:rsidRPr="001F69CB">
        <w:rPr>
          <w:rFonts w:ascii="Calibri" w:hAnsi="Calibri" w:cs="Calibri"/>
          <w:i/>
          <w:iCs/>
          <w:noProof/>
          <w:sz w:val="22"/>
          <w:lang w:val="fr-FR"/>
        </w:rPr>
        <w:t>Protein Expr. Purif.</w:t>
      </w:r>
      <w:r w:rsidRPr="001F69CB">
        <w:rPr>
          <w:rFonts w:ascii="Calibri" w:hAnsi="Calibri" w:cs="Calibri"/>
          <w:noProof/>
          <w:sz w:val="22"/>
          <w:lang w:val="fr-FR"/>
        </w:rPr>
        <w:t xml:space="preserve"> 129, 9–17. doi: 10.1016/j.pep.2016.08.016.</w:t>
      </w:r>
    </w:p>
    <w:p w14:paraId="3CF2CCE8"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Dupoiron, S., Zischek, C., Ligat, L., Carbonne, J., Boulanger, A., Dugé De Bernonville, T., et al. </w:t>
      </w:r>
      <w:r w:rsidRPr="00CB3455">
        <w:rPr>
          <w:rFonts w:ascii="Calibri" w:hAnsi="Calibri" w:cs="Calibri"/>
          <w:noProof/>
          <w:sz w:val="22"/>
          <w:lang w:val="en-GB"/>
        </w:rPr>
        <w:t xml:space="preserve">(2015). The N-Glycan cluster from Xanthomonas campestris pv. campestris: A toolbox for sequential plant N-Glycan processing a toolbox for sequential plant N-Glycan processing. </w:t>
      </w:r>
      <w:r w:rsidRPr="00CB3455">
        <w:rPr>
          <w:rFonts w:ascii="Calibri" w:hAnsi="Calibri" w:cs="Calibri"/>
          <w:i/>
          <w:iCs/>
          <w:noProof/>
          <w:sz w:val="22"/>
          <w:lang w:val="en-GB"/>
        </w:rPr>
        <w:t>J. Biol. Chem.</w:t>
      </w:r>
      <w:r w:rsidRPr="00CB3455">
        <w:rPr>
          <w:rFonts w:ascii="Calibri" w:hAnsi="Calibri" w:cs="Calibri"/>
          <w:noProof/>
          <w:sz w:val="22"/>
          <w:lang w:val="en-GB"/>
        </w:rPr>
        <w:t xml:space="preserve"> 290, 6022–6036. doi: 10.1074/jbc.M114.624593.</w:t>
      </w:r>
    </w:p>
    <w:p w14:paraId="49ABA48B" w14:textId="0C592F69"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Fan, S., Zhang, H., Chen, X., Lu, L., Xu, L., and Xiao, M. (2016). Cloning, characterization, and production of three α- </w:t>
      </w:r>
      <w:r w:rsidR="00EE1339">
        <w:rPr>
          <w:rFonts w:ascii="Calibri" w:hAnsi="Calibri" w:cs="Calibri" w:hint="eastAsia"/>
          <w:noProof/>
          <w:sz w:val="22"/>
          <w:lang w:val="en-GB"/>
        </w:rPr>
        <w:t>L</w:t>
      </w:r>
      <w:r w:rsidRPr="00CB3455">
        <w:rPr>
          <w:rFonts w:ascii="Calibri" w:hAnsi="Calibri" w:cs="Calibri"/>
          <w:noProof/>
          <w:sz w:val="22"/>
          <w:lang w:val="en-GB"/>
        </w:rPr>
        <w:t xml:space="preserve"> -fucosidases from Clostridium perfringens ATCC 13124. </w:t>
      </w:r>
      <w:r w:rsidRPr="00CB3455">
        <w:rPr>
          <w:rFonts w:ascii="Calibri" w:hAnsi="Calibri" w:cs="Calibri"/>
          <w:i/>
          <w:iCs/>
          <w:noProof/>
          <w:sz w:val="22"/>
          <w:lang w:val="en-GB"/>
        </w:rPr>
        <w:t>J. Basic Microbiol.</w:t>
      </w:r>
      <w:r w:rsidRPr="00CB3455">
        <w:rPr>
          <w:rFonts w:ascii="Calibri" w:hAnsi="Calibri" w:cs="Calibri"/>
          <w:noProof/>
          <w:sz w:val="22"/>
          <w:lang w:val="en-GB"/>
        </w:rPr>
        <w:t xml:space="preserve"> 56, 347–357. doi: 10.1002/jobm.201500582.</w:t>
      </w:r>
    </w:p>
    <w:p w14:paraId="58D4452E"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Garrido, D., Ruiz-Moyano, S., Kirmiz, N., Davis, J. C., Totten, S. M., Lemay, D. G., et al. (2016). A novel gene cluster allows preferential utilization of fucosylated milk oligosaccharides in Bifidobacterium longum subsp. longum SC596. </w:t>
      </w:r>
      <w:r w:rsidRPr="00CB3455">
        <w:rPr>
          <w:rFonts w:ascii="Calibri" w:hAnsi="Calibri" w:cs="Calibri"/>
          <w:i/>
          <w:iCs/>
          <w:noProof/>
          <w:sz w:val="22"/>
          <w:lang w:val="en-GB"/>
        </w:rPr>
        <w:t>Sci. Rep.</w:t>
      </w:r>
      <w:r w:rsidRPr="00CB3455">
        <w:rPr>
          <w:rFonts w:ascii="Calibri" w:hAnsi="Calibri" w:cs="Calibri"/>
          <w:noProof/>
          <w:sz w:val="22"/>
          <w:lang w:val="en-GB"/>
        </w:rPr>
        <w:t xml:space="preserve"> 6, 35045. doi: 10.1038/srep35045.</w:t>
      </w:r>
    </w:p>
    <w:p w14:paraId="626EE9FF"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Grootaert, H., van Landuyt, L., Hulpiau, P., and Callewaert, N. (2020). Functional exploration of the GH29 fucosidase family. </w:t>
      </w:r>
      <w:r w:rsidRPr="00CB3455">
        <w:rPr>
          <w:rFonts w:ascii="Calibri" w:hAnsi="Calibri" w:cs="Calibri"/>
          <w:i/>
          <w:iCs/>
          <w:noProof/>
          <w:sz w:val="22"/>
          <w:lang w:val="en-GB"/>
        </w:rPr>
        <w:t>Glycobiology</w:t>
      </w:r>
      <w:r w:rsidRPr="00CB3455">
        <w:rPr>
          <w:rFonts w:ascii="Calibri" w:hAnsi="Calibri" w:cs="Calibri"/>
          <w:noProof/>
          <w:sz w:val="22"/>
          <w:lang w:val="en-GB"/>
        </w:rPr>
        <w:t xml:space="preserve"> 00, 1–11. doi: 10.1093/glycob/cwaa023.</w:t>
      </w:r>
    </w:p>
    <w:p w14:paraId="5413D83E"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Hobbs, J. K., Pluvinage, B., Robb, M., Smith, S. P., and Boraston, A. B. (2019). Two complementary α-fucosidases from Streptococcus pneumoniae promote complete degradation of host-derived carbohydrate antigens. </w:t>
      </w:r>
      <w:r w:rsidRPr="00CB3455">
        <w:rPr>
          <w:rFonts w:ascii="Calibri" w:hAnsi="Calibri" w:cs="Calibri"/>
          <w:i/>
          <w:iCs/>
          <w:noProof/>
          <w:sz w:val="22"/>
          <w:lang w:val="en-GB"/>
        </w:rPr>
        <w:t>J. Biol. Chem.</w:t>
      </w:r>
      <w:r w:rsidRPr="00CB3455">
        <w:rPr>
          <w:rFonts w:ascii="Calibri" w:hAnsi="Calibri" w:cs="Calibri"/>
          <w:noProof/>
          <w:sz w:val="22"/>
          <w:lang w:val="en-GB"/>
        </w:rPr>
        <w:t xml:space="preserve"> 294, 12670–12682. doi: 10.1074/jbc.RA119.009368.</w:t>
      </w:r>
    </w:p>
    <w:p w14:paraId="185B9EFD"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lastRenderedPageBreak/>
        <w:t xml:space="preserve">Hong, H., Kim, D. H., Seo, H., Kim, K. J. K. H. K. J., and Kim, K. J. K. H. K. J. (2021). Dual α-1,4- and β-1,4-Glycosidase Activities by the Novel Carbohydrate-Binding Module in α- l -Fucosidase from Vibrio sp. Strain EJY3. </w:t>
      </w:r>
      <w:r w:rsidRPr="00CB3455">
        <w:rPr>
          <w:rFonts w:ascii="Calibri" w:hAnsi="Calibri" w:cs="Calibri"/>
          <w:i/>
          <w:iCs/>
          <w:noProof/>
          <w:sz w:val="22"/>
          <w:lang w:val="en-GB"/>
        </w:rPr>
        <w:t>J. Agric. Food Chem.</w:t>
      </w:r>
      <w:r w:rsidRPr="00CB3455">
        <w:rPr>
          <w:rFonts w:ascii="Calibri" w:hAnsi="Calibri" w:cs="Calibri"/>
          <w:noProof/>
          <w:sz w:val="22"/>
          <w:lang w:val="en-GB"/>
        </w:rPr>
        <w:t xml:space="preserve"> 69, 3380–3389. doi: 10.1021/acs.jafc.0c08199.</w:t>
      </w:r>
    </w:p>
    <w:p w14:paraId="0DEF08EF"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Intra, J., Concetta, V., Daniela, D. C., Perotti, M. E., and Pasini, M. E. (2015). </w:t>
      </w:r>
      <w:r w:rsidRPr="00CB3455">
        <w:rPr>
          <w:rFonts w:ascii="Calibri" w:hAnsi="Calibri" w:cs="Calibri"/>
          <w:noProof/>
          <w:sz w:val="22"/>
          <w:lang w:val="en-GB"/>
        </w:rPr>
        <w:t xml:space="preserve">Drosophila sperm surface alpha-l-fucosidase interacts with the egg coats through its core fucose residues. </w:t>
      </w:r>
      <w:r w:rsidRPr="00CB3455">
        <w:rPr>
          <w:rFonts w:ascii="Calibri" w:hAnsi="Calibri" w:cs="Calibri"/>
          <w:i/>
          <w:iCs/>
          <w:noProof/>
          <w:sz w:val="22"/>
          <w:lang w:val="en-GB"/>
        </w:rPr>
        <w:t>Insect Biochem. Mol. Biol.</w:t>
      </w:r>
      <w:r w:rsidRPr="00CB3455">
        <w:rPr>
          <w:rFonts w:ascii="Calibri" w:hAnsi="Calibri" w:cs="Calibri"/>
          <w:noProof/>
          <w:sz w:val="22"/>
          <w:lang w:val="en-GB"/>
        </w:rPr>
        <w:t xml:space="preserve"> 63, 133–143. doi: 10.1016/j.ibmb.2015.06.011.</w:t>
      </w:r>
    </w:p>
    <w:p w14:paraId="26367512"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Klontz, E. H., Li, C., Kihn, K., Fields, J. K., Beckett, D., Snyder, G. A., et al. (2020). Structure and dynamics of an α-fucosidase reveal a mechanism for highly efficient IgG transfucosylation. </w:t>
      </w:r>
      <w:r w:rsidRPr="00CB3455">
        <w:rPr>
          <w:rFonts w:ascii="Calibri" w:hAnsi="Calibri" w:cs="Calibri"/>
          <w:i/>
          <w:iCs/>
          <w:noProof/>
          <w:sz w:val="22"/>
          <w:lang w:val="en-GB"/>
        </w:rPr>
        <w:t>Nat. Commun.</w:t>
      </w:r>
      <w:r w:rsidRPr="00CB3455">
        <w:rPr>
          <w:rFonts w:ascii="Calibri" w:hAnsi="Calibri" w:cs="Calibri"/>
          <w:noProof/>
          <w:sz w:val="22"/>
          <w:lang w:val="en-GB"/>
        </w:rPr>
        <w:t xml:space="preserve"> 11, 1–14. doi: 10.1038/s41467-020-20044-z.</w:t>
      </w:r>
    </w:p>
    <w:p w14:paraId="1235E884"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Kostopoulos, I., Elzinga, J., Ottman, N., Klievink, J. T., Blijenberg, B., Aalvink, S., et al. (2020). Akkermansia muciniphila uses human milk oligosaccharides to thrive in the early life conditions in vitro. </w:t>
      </w:r>
      <w:r w:rsidRPr="00CB3455">
        <w:rPr>
          <w:rFonts w:ascii="Calibri" w:hAnsi="Calibri" w:cs="Calibri"/>
          <w:i/>
          <w:iCs/>
          <w:noProof/>
          <w:sz w:val="22"/>
          <w:lang w:val="en-GB"/>
        </w:rPr>
        <w:t>Sci. Rep.</w:t>
      </w:r>
      <w:r w:rsidRPr="00CB3455">
        <w:rPr>
          <w:rFonts w:ascii="Calibri" w:hAnsi="Calibri" w:cs="Calibri"/>
          <w:noProof/>
          <w:sz w:val="22"/>
          <w:lang w:val="en-GB"/>
        </w:rPr>
        <w:t xml:space="preserve"> 10, 1–17. doi: 10.1038/s41598-020-71113-8.</w:t>
      </w:r>
    </w:p>
    <w:p w14:paraId="3925D38A"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Kovaľová, T., Bene, E., Lipovová, P., and Dohnálek, J. (2019). Active site complementation and hexameric arrangement in the GH family 29 ; a structure – function study of α - L -fucosidase isoenzyme 1 from Paenibacillus thiaminolyticus. </w:t>
      </w:r>
      <w:r w:rsidRPr="00CB3455">
        <w:rPr>
          <w:rFonts w:ascii="Calibri" w:hAnsi="Calibri" w:cs="Calibri"/>
          <w:i/>
          <w:iCs/>
          <w:noProof/>
          <w:sz w:val="22"/>
          <w:lang w:val="en-GB"/>
        </w:rPr>
        <w:t>Glycobiology</w:t>
      </w:r>
      <w:r w:rsidRPr="00CB3455">
        <w:rPr>
          <w:rFonts w:ascii="Calibri" w:hAnsi="Calibri" w:cs="Calibri"/>
          <w:noProof/>
          <w:sz w:val="22"/>
          <w:lang w:val="en-GB"/>
        </w:rPr>
        <w:t xml:space="preserve"> 29, 59–73. doi: 10.1093/glycob/cwy078.</w:t>
      </w:r>
    </w:p>
    <w:p w14:paraId="7B3128D3" w14:textId="77777777" w:rsidR="00CB3455" w:rsidRPr="001F69CB" w:rsidRDefault="00CB3455" w:rsidP="00CB3455">
      <w:pPr>
        <w:autoSpaceDE w:val="0"/>
        <w:autoSpaceDN w:val="0"/>
        <w:adjustRightInd w:val="0"/>
        <w:spacing w:before="120"/>
        <w:ind w:left="480" w:hanging="480"/>
        <w:rPr>
          <w:rFonts w:ascii="Calibri" w:hAnsi="Calibri" w:cs="Calibri"/>
          <w:noProof/>
          <w:sz w:val="22"/>
          <w:lang w:val="fr-FR"/>
        </w:rPr>
      </w:pPr>
      <w:r w:rsidRPr="00CB3455">
        <w:rPr>
          <w:rFonts w:ascii="Calibri" w:hAnsi="Calibri" w:cs="Calibri"/>
          <w:noProof/>
          <w:sz w:val="22"/>
          <w:lang w:val="en-GB"/>
        </w:rPr>
        <w:t xml:space="preserve">Lezyk, M., Jers, C., Kjaerulff, L., Gotfredsen, C. H., Mikkelsen, M. D., and Mikkelsen, J. D. (2016). Novel α-L-fucosidases from a soil metagenome for production of fucosylated human milk oligosaccharides. </w:t>
      </w:r>
      <w:r w:rsidRPr="001F69CB">
        <w:rPr>
          <w:rFonts w:ascii="Calibri" w:hAnsi="Calibri" w:cs="Calibri"/>
          <w:i/>
          <w:iCs/>
          <w:noProof/>
          <w:sz w:val="22"/>
          <w:lang w:val="fr-FR"/>
        </w:rPr>
        <w:t>PLoS One</w:t>
      </w:r>
      <w:r w:rsidRPr="001F69CB">
        <w:rPr>
          <w:rFonts w:ascii="Calibri" w:hAnsi="Calibri" w:cs="Calibri"/>
          <w:noProof/>
          <w:sz w:val="22"/>
          <w:lang w:val="fr-FR"/>
        </w:rPr>
        <w:t xml:space="preserve"> 11, 1–18. doi: 10.1371/journal.pone.0147438.</w:t>
      </w:r>
    </w:p>
    <w:p w14:paraId="27F822B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Li, T., Li, M., Hou, L., Guo, Y., Wang, L., Sun, G., et al. </w:t>
      </w:r>
      <w:r w:rsidRPr="00CB3455">
        <w:rPr>
          <w:rFonts w:ascii="Calibri" w:hAnsi="Calibri" w:cs="Calibri"/>
          <w:noProof/>
          <w:sz w:val="22"/>
          <w:lang w:val="en-GB"/>
        </w:rPr>
        <w:t xml:space="preserve">(2018). Identification and characterization of a core fucosidase from the bacterium Elizabethkingia meningoseptica. </w:t>
      </w:r>
      <w:r w:rsidRPr="00CB3455">
        <w:rPr>
          <w:rFonts w:ascii="Calibri" w:hAnsi="Calibri" w:cs="Calibri"/>
          <w:i/>
          <w:iCs/>
          <w:noProof/>
          <w:sz w:val="22"/>
          <w:lang w:val="en-GB"/>
        </w:rPr>
        <w:t>J. Biol. Chem.</w:t>
      </w:r>
      <w:r w:rsidRPr="00CB3455">
        <w:rPr>
          <w:rFonts w:ascii="Calibri" w:hAnsi="Calibri" w:cs="Calibri"/>
          <w:noProof/>
          <w:sz w:val="22"/>
          <w:lang w:val="en-GB"/>
        </w:rPr>
        <w:t xml:space="preserve"> 293, 1243–1258. doi: 10.1074/jbc.M117.804252s.</w:t>
      </w:r>
    </w:p>
    <w:p w14:paraId="75595857" w14:textId="77777777" w:rsidR="00CB3455" w:rsidRPr="001F69CB" w:rsidRDefault="00CB3455" w:rsidP="00CB3455">
      <w:pPr>
        <w:autoSpaceDE w:val="0"/>
        <w:autoSpaceDN w:val="0"/>
        <w:adjustRightInd w:val="0"/>
        <w:spacing w:before="120"/>
        <w:ind w:left="480" w:hanging="480"/>
        <w:rPr>
          <w:rFonts w:ascii="Calibri" w:hAnsi="Calibri" w:cs="Calibri"/>
          <w:noProof/>
          <w:sz w:val="22"/>
          <w:lang w:val="fr-FR"/>
        </w:rPr>
      </w:pPr>
      <w:r w:rsidRPr="00CB3455">
        <w:rPr>
          <w:rFonts w:ascii="Calibri" w:hAnsi="Calibri" w:cs="Calibri"/>
          <w:noProof/>
          <w:sz w:val="22"/>
          <w:lang w:val="en-GB"/>
        </w:rPr>
        <w:t xml:space="preserve">Liu, P., Zhang, H., Wang, Y., Chen, X., Jin, L., Xu, L., et al. (2020). Screening and characterization of an α-L-fucosidase from Bacteroides fragilis NCTC9343 for synthesis of fucosyl-N-acetylglucosamine disaccharides. </w:t>
      </w:r>
      <w:r w:rsidRPr="001F69CB">
        <w:rPr>
          <w:rFonts w:ascii="Calibri" w:hAnsi="Calibri" w:cs="Calibri"/>
          <w:i/>
          <w:iCs/>
          <w:noProof/>
          <w:sz w:val="22"/>
          <w:lang w:val="fr-FR"/>
        </w:rPr>
        <w:t>Appl. Microbiol. Biotechnol.</w:t>
      </w:r>
      <w:r w:rsidRPr="001F69CB">
        <w:rPr>
          <w:rFonts w:ascii="Calibri" w:hAnsi="Calibri" w:cs="Calibri"/>
          <w:noProof/>
          <w:sz w:val="22"/>
          <w:lang w:val="fr-FR"/>
        </w:rPr>
        <w:t xml:space="preserve"> 104, 7827–7840. doi: 10.1007/s00253-020-10759-w.</w:t>
      </w:r>
    </w:p>
    <w:p w14:paraId="7F9EFDD5"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Liu, S., Kulinich, A., Cai, Z. P., Ma, H. Y., Du, Y. M., Lv, Y. M., et al. </w:t>
      </w:r>
      <w:r w:rsidRPr="00CB3455">
        <w:rPr>
          <w:rFonts w:ascii="Calibri" w:hAnsi="Calibri" w:cs="Calibri"/>
          <w:noProof/>
          <w:sz w:val="22"/>
          <w:lang w:val="en-GB"/>
        </w:rPr>
        <w:t xml:space="preserve">(2016). The fucosidase-pool of Emticicia oligotrophica: Biochemical characterization and transfucosylation potential. </w:t>
      </w:r>
      <w:r w:rsidRPr="00CB3455">
        <w:rPr>
          <w:rFonts w:ascii="Calibri" w:hAnsi="Calibri" w:cs="Calibri"/>
          <w:i/>
          <w:iCs/>
          <w:noProof/>
          <w:sz w:val="22"/>
          <w:lang w:val="en-GB"/>
        </w:rPr>
        <w:t>Glycobiology</w:t>
      </w:r>
      <w:r w:rsidRPr="00CB3455">
        <w:rPr>
          <w:rFonts w:ascii="Calibri" w:hAnsi="Calibri" w:cs="Calibri"/>
          <w:noProof/>
          <w:sz w:val="22"/>
          <w:lang w:val="en-GB"/>
        </w:rPr>
        <w:t xml:space="preserve"> 26, 871–879. doi: 10.1093/glycob/cww030.</w:t>
      </w:r>
    </w:p>
    <w:p w14:paraId="117CDAE1" w14:textId="77777777" w:rsidR="00CB3455" w:rsidRPr="0038685C" w:rsidRDefault="00CB3455" w:rsidP="00CB3455">
      <w:pPr>
        <w:autoSpaceDE w:val="0"/>
        <w:autoSpaceDN w:val="0"/>
        <w:adjustRightInd w:val="0"/>
        <w:spacing w:before="120"/>
        <w:ind w:left="480" w:hanging="480"/>
        <w:rPr>
          <w:rFonts w:ascii="Calibri" w:hAnsi="Calibri" w:cs="Calibri"/>
          <w:noProof/>
          <w:sz w:val="22"/>
          <w:lang w:val="es-ES"/>
        </w:rPr>
      </w:pPr>
      <w:r w:rsidRPr="00CB3455">
        <w:rPr>
          <w:rFonts w:ascii="Calibri" w:hAnsi="Calibri" w:cs="Calibri"/>
          <w:noProof/>
          <w:sz w:val="22"/>
          <w:lang w:val="en-GB"/>
        </w:rPr>
        <w:t xml:space="preserve">Megson, Z. A., Koerdt, A., Schuster, H., Ludwig, R., Janesch, B., Frey, A., et al. (2015). Characterization of an α-L-fucosidase from the periodontal pathogen Tannerella forsythia. </w:t>
      </w:r>
      <w:r w:rsidRPr="0038685C">
        <w:rPr>
          <w:rFonts w:ascii="Calibri" w:hAnsi="Calibri" w:cs="Calibri"/>
          <w:i/>
          <w:iCs/>
          <w:noProof/>
          <w:sz w:val="22"/>
          <w:lang w:val="es-ES"/>
        </w:rPr>
        <w:t>Virulence</w:t>
      </w:r>
      <w:r w:rsidRPr="0038685C">
        <w:rPr>
          <w:rFonts w:ascii="Calibri" w:hAnsi="Calibri" w:cs="Calibri"/>
          <w:noProof/>
          <w:sz w:val="22"/>
          <w:lang w:val="es-ES"/>
        </w:rPr>
        <w:t xml:space="preserve"> 6, 282–292. doi: 10.1080/21505594.2015.1010982.</w:t>
      </w:r>
    </w:p>
    <w:p w14:paraId="7DE59F02" w14:textId="6567069B"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38685C">
        <w:rPr>
          <w:rFonts w:ascii="Calibri" w:hAnsi="Calibri" w:cs="Calibri"/>
          <w:noProof/>
          <w:sz w:val="22"/>
          <w:lang w:val="es-ES"/>
        </w:rPr>
        <w:t xml:space="preserve">Moya-Gonzálvez, E. M., Peña-Gil, N., Rubio-del-Campo, A., Coll-Marqués, J. M., Gozalbo-Rovira, R., Monedero, V., et al. </w:t>
      </w:r>
      <w:r w:rsidRPr="00CB3455">
        <w:rPr>
          <w:rFonts w:ascii="Calibri" w:hAnsi="Calibri" w:cs="Calibri"/>
          <w:noProof/>
          <w:sz w:val="22"/>
          <w:lang w:val="en-GB"/>
        </w:rPr>
        <w:t xml:space="preserve">(2022). Infant Gut Microbial Metagenome Mining of α- </w:t>
      </w:r>
      <w:r w:rsidR="00EE3AFE">
        <w:rPr>
          <w:rFonts w:ascii="Calibri" w:hAnsi="Calibri" w:cs="Calibri" w:hint="eastAsia"/>
          <w:noProof/>
          <w:sz w:val="22"/>
          <w:lang w:val="en-GB"/>
        </w:rPr>
        <w:t>L</w:t>
      </w:r>
      <w:r w:rsidRPr="00CB3455">
        <w:rPr>
          <w:rFonts w:ascii="Calibri" w:hAnsi="Calibri" w:cs="Calibri"/>
          <w:noProof/>
          <w:sz w:val="22"/>
          <w:lang w:val="en-GB"/>
        </w:rPr>
        <w:t xml:space="preserve"> -Fucosidases with Activity on Fucosylated Human Milk Oligosaccharides and Glycoconjugates. </w:t>
      </w:r>
      <w:r w:rsidRPr="00CB3455">
        <w:rPr>
          <w:rFonts w:ascii="Calibri" w:hAnsi="Calibri" w:cs="Calibri"/>
          <w:i/>
          <w:iCs/>
          <w:noProof/>
          <w:sz w:val="22"/>
          <w:lang w:val="en-GB"/>
        </w:rPr>
        <w:t>Microbiol. Spectr.</w:t>
      </w:r>
      <w:r w:rsidRPr="00CB3455">
        <w:rPr>
          <w:rFonts w:ascii="Calibri" w:hAnsi="Calibri" w:cs="Calibri"/>
          <w:noProof/>
          <w:sz w:val="22"/>
          <w:lang w:val="en-GB"/>
        </w:rPr>
        <w:t xml:space="preserve"> 10. doi: 10.1128/spectrum.01775-22.</w:t>
      </w:r>
    </w:p>
    <w:p w14:paraId="6D12158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Nakamura, S., Miyazaki, T., and Park, E. Y. (2020). α-L-Fucosidase from Bombyx mori has broad substrate specificity and hydrolyzes core fucosylated N-glycans. </w:t>
      </w:r>
      <w:r w:rsidRPr="00CB3455">
        <w:rPr>
          <w:rFonts w:ascii="Calibri" w:hAnsi="Calibri" w:cs="Calibri"/>
          <w:i/>
          <w:iCs/>
          <w:noProof/>
          <w:sz w:val="22"/>
          <w:lang w:val="en-GB"/>
        </w:rPr>
        <w:lastRenderedPageBreak/>
        <w:t>Insect Biochem. Mol. Biol.</w:t>
      </w:r>
      <w:r w:rsidRPr="00CB3455">
        <w:rPr>
          <w:rFonts w:ascii="Calibri" w:hAnsi="Calibri" w:cs="Calibri"/>
          <w:noProof/>
          <w:sz w:val="22"/>
          <w:lang w:val="en-GB"/>
        </w:rPr>
        <w:t xml:space="preserve"> 124, 103427. doi: 10.1016/j.ibmb.2020.103427.</w:t>
      </w:r>
    </w:p>
    <w:p w14:paraId="69D18595"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Ono, A., Suzuki, T., Gotoh, S., Kono, H., Matsui, M., Aoki, D., et al. (2019). Structural investigation of α-L-fucosidase from the pancreas of Patiria pectinifera, based on molecular cloning. </w:t>
      </w:r>
      <w:r w:rsidRPr="00CB3455">
        <w:rPr>
          <w:rFonts w:ascii="Calibri" w:hAnsi="Calibri" w:cs="Calibri"/>
          <w:i/>
          <w:iCs/>
          <w:noProof/>
          <w:sz w:val="22"/>
          <w:lang w:val="en-GB"/>
        </w:rPr>
        <w:t>Carbohydr. Res.</w:t>
      </w:r>
      <w:r w:rsidRPr="00CB3455">
        <w:rPr>
          <w:rFonts w:ascii="Calibri" w:hAnsi="Calibri" w:cs="Calibri"/>
          <w:noProof/>
          <w:sz w:val="22"/>
          <w:lang w:val="en-GB"/>
        </w:rPr>
        <w:t xml:space="preserve"> 475, 27–33. doi: 10.1016/j.carres.2019.02.001.</w:t>
      </w:r>
    </w:p>
    <w:p w14:paraId="25FE8A5C" w14:textId="77777777" w:rsidR="00CB3455" w:rsidRPr="001F69CB" w:rsidRDefault="00CB3455" w:rsidP="00CB3455">
      <w:pPr>
        <w:autoSpaceDE w:val="0"/>
        <w:autoSpaceDN w:val="0"/>
        <w:adjustRightInd w:val="0"/>
        <w:spacing w:before="120"/>
        <w:ind w:left="480" w:hanging="480"/>
        <w:rPr>
          <w:rFonts w:ascii="Calibri" w:hAnsi="Calibri" w:cs="Calibri"/>
          <w:noProof/>
          <w:sz w:val="22"/>
          <w:lang w:val="fr-FR"/>
        </w:rPr>
      </w:pPr>
      <w:r w:rsidRPr="00CB3455">
        <w:rPr>
          <w:rFonts w:ascii="Calibri" w:hAnsi="Calibri" w:cs="Calibri"/>
          <w:noProof/>
          <w:sz w:val="22"/>
          <w:lang w:val="en-GB"/>
        </w:rPr>
        <w:t xml:space="preserve">Opheim, D. J., and Touster, O. (1978). α-L-Fucosidase from Rat Liver Lysosomes. </w:t>
      </w:r>
      <w:r w:rsidRPr="001F69CB">
        <w:rPr>
          <w:rFonts w:ascii="Calibri" w:hAnsi="Calibri" w:cs="Calibri"/>
          <w:i/>
          <w:iCs/>
          <w:noProof/>
          <w:sz w:val="22"/>
          <w:lang w:val="fr-FR"/>
        </w:rPr>
        <w:t>Methods Enzymol.</w:t>
      </w:r>
      <w:r w:rsidRPr="001F69CB">
        <w:rPr>
          <w:rFonts w:ascii="Calibri" w:hAnsi="Calibri" w:cs="Calibri"/>
          <w:noProof/>
          <w:sz w:val="22"/>
          <w:lang w:val="fr-FR"/>
        </w:rPr>
        <w:t xml:space="preserve"> 50, 505–510. doi: 10.1016/0076-6879(78)50053-0.</w:t>
      </w:r>
    </w:p>
    <w:p w14:paraId="310EAE1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Osanjo, G., Dion, M., Drone, J., Solleux, C., Tran, V., Rabiller, C., et al. </w:t>
      </w:r>
      <w:r w:rsidRPr="00CB3455">
        <w:rPr>
          <w:rFonts w:ascii="Calibri" w:hAnsi="Calibri" w:cs="Calibri"/>
          <w:noProof/>
          <w:sz w:val="22"/>
          <w:lang w:val="en-GB"/>
        </w:rPr>
        <w:t xml:space="preserve">(2007). Directed evolution of the α-L-fucosidase from Thermotoga maritima into an α-L-transfucosidase. </w:t>
      </w:r>
      <w:r w:rsidRPr="00CB3455">
        <w:rPr>
          <w:rFonts w:ascii="Calibri" w:hAnsi="Calibri" w:cs="Calibri"/>
          <w:i/>
          <w:iCs/>
          <w:noProof/>
          <w:sz w:val="22"/>
          <w:lang w:val="en-GB"/>
        </w:rPr>
        <w:t>Biochemistry</w:t>
      </w:r>
      <w:r w:rsidRPr="00CB3455">
        <w:rPr>
          <w:rFonts w:ascii="Calibri" w:hAnsi="Calibri" w:cs="Calibri"/>
          <w:noProof/>
          <w:sz w:val="22"/>
          <w:lang w:val="en-GB"/>
        </w:rPr>
        <w:t xml:space="preserve"> 46, 1022–1033. doi: 10.1021/bi061444w.</w:t>
      </w:r>
    </w:p>
    <w:p w14:paraId="1B3A34FA"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Paper, J. M., Scott-Craig, J. S., Cavalier, D., Faik, A., Wiemels, R. E., Borrusch, M. S., et al. (2013). α-Fucosidases with different substrate specificities from two species of Fusarium. </w:t>
      </w:r>
      <w:r w:rsidRPr="00CB3455">
        <w:rPr>
          <w:rFonts w:ascii="Calibri" w:hAnsi="Calibri" w:cs="Calibri"/>
          <w:i/>
          <w:iCs/>
          <w:noProof/>
          <w:sz w:val="22"/>
          <w:lang w:val="en-GB"/>
        </w:rPr>
        <w:t>Appl. Microbiol. Biotechnol.</w:t>
      </w:r>
      <w:r w:rsidRPr="00CB3455">
        <w:rPr>
          <w:rFonts w:ascii="Calibri" w:hAnsi="Calibri" w:cs="Calibri"/>
          <w:noProof/>
          <w:sz w:val="22"/>
          <w:lang w:val="en-GB"/>
        </w:rPr>
        <w:t xml:space="preserve"> 97, 5371–5380. doi: 10.1007/s00253-012-4423-3.</w:t>
      </w:r>
    </w:p>
    <w:p w14:paraId="230F1544"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Pichler, M. J., Yamada, C., Shuoker, B., Alvarez-Silva, C., Gotoh, A., Leth, M. L., et al. (2020). Butyrate producing colonic Clostridiales metabolise human milk oligosaccharides and cross feed on mucin via conserved pathways. </w:t>
      </w:r>
      <w:r w:rsidRPr="00CB3455">
        <w:rPr>
          <w:rFonts w:ascii="Calibri" w:hAnsi="Calibri" w:cs="Calibri"/>
          <w:i/>
          <w:iCs/>
          <w:noProof/>
          <w:sz w:val="22"/>
          <w:lang w:val="en-GB"/>
        </w:rPr>
        <w:t>Nat. Commun.</w:t>
      </w:r>
      <w:r w:rsidRPr="00CB3455">
        <w:rPr>
          <w:rFonts w:ascii="Calibri" w:hAnsi="Calibri" w:cs="Calibri"/>
          <w:noProof/>
          <w:sz w:val="22"/>
          <w:lang w:val="en-GB"/>
        </w:rPr>
        <w:t xml:space="preserve"> 11. doi: 10.1038/s41467-020-17075-x.</w:t>
      </w:r>
    </w:p>
    <w:p w14:paraId="14AF9F42"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Pozzo, T., Higdon, S. M., Pattathil, S., Hahn, M. G., and Bennett, A. B. (2018). Characterization of novel glycosyl hydrolases discovered by cell wall glycan directed monoclonal antibody screening and metagenome analysis of maize aerial root mucilage. </w:t>
      </w:r>
      <w:r w:rsidRPr="00CB3455">
        <w:rPr>
          <w:rFonts w:ascii="Calibri" w:hAnsi="Calibri" w:cs="Calibri"/>
          <w:i/>
          <w:iCs/>
          <w:noProof/>
          <w:sz w:val="22"/>
          <w:lang w:val="en-GB"/>
        </w:rPr>
        <w:t>PLoS One</w:t>
      </w:r>
      <w:r w:rsidRPr="00CB3455">
        <w:rPr>
          <w:rFonts w:ascii="Calibri" w:hAnsi="Calibri" w:cs="Calibri"/>
          <w:noProof/>
          <w:sz w:val="22"/>
          <w:lang w:val="en-GB"/>
        </w:rPr>
        <w:t xml:space="preserve"> 13, 1–19. doi: 10.1371/journal.pone.0204525.</w:t>
      </w:r>
    </w:p>
    <w:p w14:paraId="307D5A61" w14:textId="77777777" w:rsidR="00CB3455" w:rsidRPr="0038685C" w:rsidRDefault="00CB3455" w:rsidP="00CB3455">
      <w:pPr>
        <w:autoSpaceDE w:val="0"/>
        <w:autoSpaceDN w:val="0"/>
        <w:adjustRightInd w:val="0"/>
        <w:spacing w:before="120"/>
        <w:ind w:left="480" w:hanging="480"/>
        <w:rPr>
          <w:rFonts w:ascii="Calibri" w:hAnsi="Calibri" w:cs="Calibri"/>
          <w:noProof/>
          <w:sz w:val="22"/>
          <w:lang w:val="es-ES"/>
        </w:rPr>
      </w:pPr>
      <w:r w:rsidRPr="00CB3455">
        <w:rPr>
          <w:rFonts w:ascii="Calibri" w:hAnsi="Calibri" w:cs="Calibri"/>
          <w:noProof/>
          <w:sz w:val="22"/>
          <w:lang w:val="en-GB"/>
        </w:rPr>
        <w:t xml:space="preserve">Robb, C. S., Hobbs, J. K., Pluvinage, B., Reintjes, G., Klassen, L., Monteith, S., et al. (2022). Metabolism of a hybrid algal galactan by members of the human gut microbiome. </w:t>
      </w:r>
      <w:r w:rsidRPr="0038685C">
        <w:rPr>
          <w:rFonts w:ascii="Calibri" w:hAnsi="Calibri" w:cs="Calibri"/>
          <w:i/>
          <w:iCs/>
          <w:noProof/>
          <w:sz w:val="22"/>
          <w:lang w:val="es-ES"/>
        </w:rPr>
        <w:t>Nat. Chem. Biol.</w:t>
      </w:r>
      <w:r w:rsidRPr="0038685C">
        <w:rPr>
          <w:rFonts w:ascii="Calibri" w:hAnsi="Calibri" w:cs="Calibri"/>
          <w:noProof/>
          <w:sz w:val="22"/>
          <w:lang w:val="es-ES"/>
        </w:rPr>
        <w:t xml:space="preserve"> 18, 501–510. doi: 10.1038/s41589-022-00983-y.</w:t>
      </w:r>
    </w:p>
    <w:p w14:paraId="540105F1" w14:textId="77777777" w:rsidR="00CB3455" w:rsidRPr="0038685C" w:rsidRDefault="00CB3455" w:rsidP="00CB3455">
      <w:pPr>
        <w:autoSpaceDE w:val="0"/>
        <w:autoSpaceDN w:val="0"/>
        <w:adjustRightInd w:val="0"/>
        <w:spacing w:before="120"/>
        <w:ind w:left="480" w:hanging="480"/>
        <w:rPr>
          <w:rFonts w:ascii="Calibri" w:hAnsi="Calibri" w:cs="Calibri"/>
          <w:noProof/>
          <w:sz w:val="22"/>
          <w:lang w:val="es-ES"/>
        </w:rPr>
      </w:pPr>
      <w:r w:rsidRPr="0038685C">
        <w:rPr>
          <w:rFonts w:ascii="Calibri" w:hAnsi="Calibri" w:cs="Calibri"/>
          <w:noProof/>
          <w:sz w:val="22"/>
          <w:lang w:val="es-ES"/>
        </w:rPr>
        <w:t xml:space="preserve">Rodríguez-Díaz, J., Carbajo, R. J., Pineda-Lucena, A., Monedero, V., and Yebra, M. J. (2013). </w:t>
      </w:r>
      <w:r w:rsidRPr="00CB3455">
        <w:rPr>
          <w:rFonts w:ascii="Calibri" w:hAnsi="Calibri" w:cs="Calibri"/>
          <w:noProof/>
          <w:sz w:val="22"/>
          <w:lang w:val="en-GB"/>
        </w:rPr>
        <w:t xml:space="preserve">Synthesis of fucosyl-N-Acetylglucosamine disaccharides by transfucosylation using α-L-Fucosidases from Lactobacillus casei. </w:t>
      </w:r>
      <w:r w:rsidRPr="0038685C">
        <w:rPr>
          <w:rFonts w:ascii="Calibri" w:hAnsi="Calibri" w:cs="Calibri"/>
          <w:i/>
          <w:iCs/>
          <w:noProof/>
          <w:sz w:val="22"/>
          <w:lang w:val="es-ES"/>
        </w:rPr>
        <w:t>Appl. Environ. Microbiol.</w:t>
      </w:r>
      <w:r w:rsidRPr="0038685C">
        <w:rPr>
          <w:rFonts w:ascii="Calibri" w:hAnsi="Calibri" w:cs="Calibri"/>
          <w:noProof/>
          <w:sz w:val="22"/>
          <w:lang w:val="es-ES"/>
        </w:rPr>
        <w:t xml:space="preserve"> 79, 3847–3850. doi: 10.1128/AEM.00229-13.</w:t>
      </w:r>
    </w:p>
    <w:p w14:paraId="464DCC10"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38685C">
        <w:rPr>
          <w:rFonts w:ascii="Calibri" w:hAnsi="Calibri" w:cs="Calibri"/>
          <w:noProof/>
          <w:sz w:val="22"/>
          <w:lang w:val="es-ES"/>
        </w:rPr>
        <w:t xml:space="preserve">Rodríguez-Díaz, J., Monedero, V., and Yebra, M. J. (2011). </w:t>
      </w:r>
      <w:r w:rsidRPr="00CB3455">
        <w:rPr>
          <w:rFonts w:ascii="Calibri" w:hAnsi="Calibri" w:cs="Calibri"/>
          <w:noProof/>
          <w:sz w:val="22"/>
          <w:lang w:val="en-GB"/>
        </w:rPr>
        <w:t xml:space="preserve">Utilization of natural fucosylated oligosaccharides by three novel α-L-fucosidases from a probiotic lactobacillus casei strain. </w:t>
      </w:r>
      <w:r w:rsidRPr="00CB3455">
        <w:rPr>
          <w:rFonts w:ascii="Calibri" w:hAnsi="Calibri" w:cs="Calibri"/>
          <w:i/>
          <w:iCs/>
          <w:noProof/>
          <w:sz w:val="22"/>
          <w:lang w:val="en-GB"/>
        </w:rPr>
        <w:t>Appl. Environ. Microbiol.</w:t>
      </w:r>
      <w:r w:rsidRPr="00CB3455">
        <w:rPr>
          <w:rFonts w:ascii="Calibri" w:hAnsi="Calibri" w:cs="Calibri"/>
          <w:noProof/>
          <w:sz w:val="22"/>
          <w:lang w:val="en-GB"/>
        </w:rPr>
        <w:t xml:space="preserve"> 77, 703–705. doi: 10.1128/AEM.01906-10.</w:t>
      </w:r>
    </w:p>
    <w:p w14:paraId="319A4FAA"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Sakurama, H., Tsutsumi, E., Ashida, H., Katayama, T., Yamamoto, K., and Kumagai, H. (2012). Differences in the Substrate Specificities and Active-Site Structures of Two α- L -Fucosidases (Glycoside Hydrolase Family 29) from Bacteroides thetaiotaomicron. </w:t>
      </w:r>
      <w:r w:rsidRPr="00CB3455">
        <w:rPr>
          <w:rFonts w:ascii="Calibri" w:hAnsi="Calibri" w:cs="Calibri"/>
          <w:i/>
          <w:iCs/>
          <w:noProof/>
          <w:sz w:val="22"/>
          <w:lang w:val="en-GB"/>
        </w:rPr>
        <w:t>Biosci. Biotechnol. Biochem.</w:t>
      </w:r>
      <w:r w:rsidRPr="00CB3455">
        <w:rPr>
          <w:rFonts w:ascii="Calibri" w:hAnsi="Calibri" w:cs="Calibri"/>
          <w:noProof/>
          <w:sz w:val="22"/>
          <w:lang w:val="en-GB"/>
        </w:rPr>
        <w:t xml:space="preserve"> 76, 1022–1024. doi: 10.1271/bbb.111004.</w:t>
      </w:r>
    </w:p>
    <w:p w14:paraId="07EEFC09"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Sano, M., Hayakawa, K., and Kato, I. (1992). Purification and characterization of alpha-L-fucosidase from Streptomyces species. </w:t>
      </w:r>
      <w:r w:rsidRPr="00CB3455">
        <w:rPr>
          <w:rFonts w:ascii="Calibri" w:hAnsi="Calibri" w:cs="Calibri"/>
          <w:i/>
          <w:iCs/>
          <w:noProof/>
          <w:sz w:val="22"/>
          <w:lang w:val="en-GB"/>
        </w:rPr>
        <w:t>J. Biol. Chem.</w:t>
      </w:r>
      <w:r w:rsidRPr="00CB3455">
        <w:rPr>
          <w:rFonts w:ascii="Calibri" w:hAnsi="Calibri" w:cs="Calibri"/>
          <w:noProof/>
          <w:sz w:val="22"/>
          <w:lang w:val="en-GB"/>
        </w:rPr>
        <w:t xml:space="preserve"> 267, 1522–7. Available at: http://www.ncbi.nlm.nih.gov/pubmed/1730698.</w:t>
      </w:r>
    </w:p>
    <w:p w14:paraId="76479F7C" w14:textId="350F7192"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1F69CB">
        <w:rPr>
          <w:rFonts w:ascii="Calibri" w:hAnsi="Calibri" w:cs="Calibri"/>
          <w:noProof/>
          <w:sz w:val="22"/>
          <w:lang w:val="fr-FR"/>
        </w:rPr>
        <w:t xml:space="preserve">Saumonneau, A., Champion, E., Peltier-Pain, P., Molnar-Gabor, D., Hendrickx, J., Tran, V., et al. </w:t>
      </w:r>
      <w:r w:rsidRPr="00CB3455">
        <w:rPr>
          <w:rFonts w:ascii="Calibri" w:hAnsi="Calibri" w:cs="Calibri"/>
          <w:noProof/>
          <w:sz w:val="22"/>
          <w:lang w:val="en-GB"/>
        </w:rPr>
        <w:t>(2015). Design of an α-</w:t>
      </w:r>
      <w:r w:rsidR="00EE3AFE">
        <w:rPr>
          <w:rFonts w:ascii="Calibri" w:hAnsi="Calibri" w:cs="Calibri" w:hint="eastAsia"/>
          <w:noProof/>
          <w:sz w:val="22"/>
          <w:lang w:val="en-GB"/>
        </w:rPr>
        <w:t>L</w:t>
      </w:r>
      <w:r w:rsidRPr="00CB3455">
        <w:rPr>
          <w:rFonts w:ascii="Calibri" w:hAnsi="Calibri" w:cs="Calibri"/>
          <w:noProof/>
          <w:sz w:val="22"/>
          <w:lang w:val="en-GB"/>
        </w:rPr>
        <w:t xml:space="preserve">-transfucosidase for the synthesis of </w:t>
      </w:r>
      <w:r w:rsidRPr="00CB3455">
        <w:rPr>
          <w:rFonts w:ascii="Calibri" w:hAnsi="Calibri" w:cs="Calibri"/>
          <w:noProof/>
          <w:sz w:val="22"/>
          <w:lang w:val="en-GB"/>
        </w:rPr>
        <w:lastRenderedPageBreak/>
        <w:t xml:space="preserve">fucosylated HMOs. </w:t>
      </w:r>
      <w:r w:rsidRPr="00CB3455">
        <w:rPr>
          <w:rFonts w:ascii="Calibri" w:hAnsi="Calibri" w:cs="Calibri"/>
          <w:i/>
          <w:iCs/>
          <w:noProof/>
          <w:sz w:val="22"/>
          <w:lang w:val="en-GB"/>
        </w:rPr>
        <w:t>Glycobiology</w:t>
      </w:r>
      <w:r w:rsidRPr="00CB3455">
        <w:rPr>
          <w:rFonts w:ascii="Calibri" w:hAnsi="Calibri" w:cs="Calibri"/>
          <w:noProof/>
          <w:sz w:val="22"/>
          <w:lang w:val="en-GB"/>
        </w:rPr>
        <w:t xml:space="preserve"> 26, 261–269. doi: 10.1093/glycob/cwv099.</w:t>
      </w:r>
    </w:p>
    <w:p w14:paraId="34BE5D6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Schopohl, D., Muller-Taubenberger, A., Orthen, B., Hess, H., Reutter, W., Müller-Taubenberger,  a, et al. (1992). Purification and properties of a secreted and developmentally regulated α-L-fucosidase from Dictyostelium discoideum. </w:t>
      </w:r>
      <w:r w:rsidRPr="00CB3455">
        <w:rPr>
          <w:rFonts w:ascii="Calibri" w:hAnsi="Calibri" w:cs="Calibri"/>
          <w:i/>
          <w:iCs/>
          <w:noProof/>
          <w:sz w:val="22"/>
          <w:lang w:val="en-GB"/>
        </w:rPr>
        <w:t>J. Biol. Chem.</w:t>
      </w:r>
      <w:r w:rsidRPr="00CB3455">
        <w:rPr>
          <w:rFonts w:ascii="Calibri" w:hAnsi="Calibri" w:cs="Calibri"/>
          <w:noProof/>
          <w:sz w:val="22"/>
          <w:lang w:val="en-GB"/>
        </w:rPr>
        <w:t xml:space="preserve"> 267, 2400–2405. doi: 10.1016/s0021-9258(18)45893-0.</w:t>
      </w:r>
    </w:p>
    <w:p w14:paraId="0612B801" w14:textId="77777777" w:rsidR="00CB3455" w:rsidRPr="0038685C" w:rsidRDefault="00CB3455" w:rsidP="00CB3455">
      <w:pPr>
        <w:autoSpaceDE w:val="0"/>
        <w:autoSpaceDN w:val="0"/>
        <w:adjustRightInd w:val="0"/>
        <w:spacing w:before="120"/>
        <w:ind w:left="480" w:hanging="480"/>
        <w:rPr>
          <w:rFonts w:ascii="Calibri" w:hAnsi="Calibri" w:cs="Calibri"/>
          <w:noProof/>
          <w:sz w:val="22"/>
          <w:lang w:val="es-ES"/>
        </w:rPr>
      </w:pPr>
      <w:r w:rsidRPr="00CB3455">
        <w:rPr>
          <w:rFonts w:ascii="Calibri" w:hAnsi="Calibri" w:cs="Calibri"/>
          <w:noProof/>
          <w:sz w:val="22"/>
          <w:lang w:val="en-GB"/>
        </w:rPr>
        <w:t xml:space="preserve">Schultz-Johansen, M., Stougaard, P., Svensson, B., and Teze, D. (2022). Characterization of five marine family 29 glycoside hydrolases reveals an α-L-fucosidase targeting specifically Fuc(α1,4)GlcNAc. </w:t>
      </w:r>
      <w:r w:rsidRPr="0038685C">
        <w:rPr>
          <w:rFonts w:ascii="Calibri" w:hAnsi="Calibri" w:cs="Calibri"/>
          <w:i/>
          <w:iCs/>
          <w:noProof/>
          <w:sz w:val="22"/>
          <w:lang w:val="es-ES"/>
        </w:rPr>
        <w:t>Glycobiology</w:t>
      </w:r>
      <w:r w:rsidRPr="0038685C">
        <w:rPr>
          <w:rFonts w:ascii="Calibri" w:hAnsi="Calibri" w:cs="Calibri"/>
          <w:noProof/>
          <w:sz w:val="22"/>
          <w:lang w:val="es-ES"/>
        </w:rPr>
        <w:t xml:space="preserve"> 32, 529–539. doi: 10.1093/glycob/cwab132.</w:t>
      </w:r>
    </w:p>
    <w:p w14:paraId="1729A195"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38685C">
        <w:rPr>
          <w:rFonts w:ascii="Calibri" w:hAnsi="Calibri" w:cs="Calibri"/>
          <w:noProof/>
          <w:sz w:val="22"/>
          <w:lang w:val="es-ES"/>
        </w:rPr>
        <w:t xml:space="preserve">Sela, D. A., Garrido, D., Lerno, L., Wu, S., Tan, K., Eom, H. J., et al. </w:t>
      </w:r>
      <w:r w:rsidRPr="00CB3455">
        <w:rPr>
          <w:rFonts w:ascii="Calibri" w:hAnsi="Calibri" w:cs="Calibri"/>
          <w:noProof/>
          <w:sz w:val="22"/>
          <w:lang w:val="en-GB"/>
        </w:rPr>
        <w:t xml:space="preserve">(2012). Bifidobacterium longum subsp. infantis ATCC 15697 α-fucosidases are active on fucosylated human milk oligosaccharides. </w:t>
      </w:r>
      <w:r w:rsidRPr="00CB3455">
        <w:rPr>
          <w:rFonts w:ascii="Calibri" w:hAnsi="Calibri" w:cs="Calibri"/>
          <w:i/>
          <w:iCs/>
          <w:noProof/>
          <w:sz w:val="22"/>
          <w:lang w:val="en-GB"/>
        </w:rPr>
        <w:t>Appl. Environ. Microbiol.</w:t>
      </w:r>
      <w:r w:rsidRPr="00CB3455">
        <w:rPr>
          <w:rFonts w:ascii="Calibri" w:hAnsi="Calibri" w:cs="Calibri"/>
          <w:noProof/>
          <w:sz w:val="22"/>
          <w:lang w:val="en-GB"/>
        </w:rPr>
        <w:t xml:space="preserve"> 78, 795–803. doi: 10.1128/AEM.06762-11.</w:t>
      </w:r>
    </w:p>
    <w:p w14:paraId="332892D8" w14:textId="7237E516"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Shaikh, F. A., Lammerts Van Bueren, A., Davies, G. J., and Withers, S. G. (2013). Identifying the catalytic acid/base in GH29 α-</w:t>
      </w:r>
      <w:r w:rsidR="00B024B2">
        <w:rPr>
          <w:rFonts w:ascii="Calibri" w:hAnsi="Calibri" w:cs="Calibri"/>
          <w:noProof/>
          <w:sz w:val="22"/>
          <w:lang w:val="en-GB"/>
        </w:rPr>
        <w:t>L</w:t>
      </w:r>
      <w:r w:rsidRPr="00CB3455">
        <w:rPr>
          <w:rFonts w:ascii="Calibri" w:hAnsi="Calibri" w:cs="Calibri"/>
          <w:noProof/>
          <w:sz w:val="22"/>
          <w:lang w:val="en-GB"/>
        </w:rPr>
        <w:t xml:space="preserve">-fucosidase subfamilies. </w:t>
      </w:r>
      <w:r w:rsidRPr="00CB3455">
        <w:rPr>
          <w:rFonts w:ascii="Calibri" w:hAnsi="Calibri" w:cs="Calibri"/>
          <w:i/>
          <w:iCs/>
          <w:noProof/>
          <w:sz w:val="22"/>
          <w:lang w:val="en-GB"/>
        </w:rPr>
        <w:t>Biochemistry</w:t>
      </w:r>
      <w:r w:rsidRPr="00CB3455">
        <w:rPr>
          <w:rFonts w:ascii="Calibri" w:hAnsi="Calibri" w:cs="Calibri"/>
          <w:noProof/>
          <w:sz w:val="22"/>
          <w:lang w:val="en-GB"/>
        </w:rPr>
        <w:t xml:space="preserve"> 52, 5857–5864. doi: 10.1021/bi400183q.</w:t>
      </w:r>
    </w:p>
    <w:p w14:paraId="36962769"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Shani, G., Hoeflinger, J. L., Heiss, B. E., Masarweh, C. F., Larke, J. A., Jensen, N. M., et al. (2022). Fucosylated Human Milk Oligosaccharide Foraging within the Species Bifidobacterium pseudocatenulatum Is Driven by Glycosyl Hydrolase Content and Specificity. </w:t>
      </w:r>
      <w:r w:rsidRPr="00CB3455">
        <w:rPr>
          <w:rFonts w:ascii="Calibri" w:hAnsi="Calibri" w:cs="Calibri"/>
          <w:i/>
          <w:iCs/>
          <w:noProof/>
          <w:sz w:val="22"/>
          <w:lang w:val="en-GB"/>
        </w:rPr>
        <w:t>Appl. Environ. Microbiol.</w:t>
      </w:r>
      <w:r w:rsidRPr="00CB3455">
        <w:rPr>
          <w:rFonts w:ascii="Calibri" w:hAnsi="Calibri" w:cs="Calibri"/>
          <w:noProof/>
          <w:sz w:val="22"/>
          <w:lang w:val="en-GB"/>
        </w:rPr>
        <w:t xml:space="preserve"> 88. doi: 10.1128/AEM.01707-21.</w:t>
      </w:r>
    </w:p>
    <w:p w14:paraId="3972B0CD"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Shi, R., Ma, J., Yan, Q., Yang, S., Fan, Z., and Jiang, Z. (2020). Biochemical characterization of a novel α-L-fucosidase from Pedobacter sp. and its application in synthesis of 3′-fucosyllactose and 2′-fucosyllactose. </w:t>
      </w:r>
      <w:r w:rsidRPr="00CB3455">
        <w:rPr>
          <w:rFonts w:ascii="Calibri" w:hAnsi="Calibri" w:cs="Calibri"/>
          <w:i/>
          <w:iCs/>
          <w:noProof/>
          <w:sz w:val="22"/>
          <w:lang w:val="en-GB"/>
        </w:rPr>
        <w:t>Appl. Microbiol. Biotechnol.</w:t>
      </w:r>
      <w:r w:rsidRPr="00CB3455">
        <w:rPr>
          <w:rFonts w:ascii="Calibri" w:hAnsi="Calibri" w:cs="Calibri"/>
          <w:noProof/>
          <w:sz w:val="22"/>
          <w:lang w:val="en-GB"/>
        </w:rPr>
        <w:t xml:space="preserve"> 104, 5813–5826. doi: 10.1007/s00253-020-10630-y.</w:t>
      </w:r>
    </w:p>
    <w:p w14:paraId="7FF57126"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Shuoker, B., Pichler, M. J., Jin, C., Sakanaka, H., Wu, H., Gascueña, A. M., et al. (2023). Sialidases and fucosidases of Akkermansia muciniphila are crucial for growth on mucin and nutrient sharing with mucus-associated gut bacteria. </w:t>
      </w:r>
      <w:r w:rsidRPr="00CB3455">
        <w:rPr>
          <w:rFonts w:ascii="Calibri" w:hAnsi="Calibri" w:cs="Calibri"/>
          <w:i/>
          <w:iCs/>
          <w:noProof/>
          <w:sz w:val="22"/>
          <w:lang w:val="en-GB"/>
        </w:rPr>
        <w:t>Nat. Commun.</w:t>
      </w:r>
      <w:r w:rsidRPr="00CB3455">
        <w:rPr>
          <w:rFonts w:ascii="Calibri" w:hAnsi="Calibri" w:cs="Calibri"/>
          <w:noProof/>
          <w:sz w:val="22"/>
          <w:lang w:val="en-GB"/>
        </w:rPr>
        <w:t xml:space="preserve"> 14, 1833. doi: 10.1038/s41467-023-37533-6.</w:t>
      </w:r>
    </w:p>
    <w:p w14:paraId="0602C65B"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Silchenko, A. S., Rubtsov, N. K., Zueva, A. O., Kusaykin, M. I., Rasin, A. B., and Ermakova, S. P. (2022). Fucoidan-active α-L-fucosidases of the GH29 and GH95 families from a fucoidan degrading cluster of the marine bacterium Wenyingzhuangia fucanilytica. </w:t>
      </w:r>
      <w:r w:rsidRPr="00CB3455">
        <w:rPr>
          <w:rFonts w:ascii="Calibri" w:hAnsi="Calibri" w:cs="Calibri"/>
          <w:i/>
          <w:iCs/>
          <w:noProof/>
          <w:sz w:val="22"/>
          <w:lang w:val="en-GB"/>
        </w:rPr>
        <w:t>Arch. Biochem. Biophys.</w:t>
      </w:r>
      <w:r w:rsidRPr="00CB3455">
        <w:rPr>
          <w:rFonts w:ascii="Calibri" w:hAnsi="Calibri" w:cs="Calibri"/>
          <w:noProof/>
          <w:sz w:val="22"/>
          <w:lang w:val="en-GB"/>
        </w:rPr>
        <w:t xml:space="preserve"> 728, 109373. doi: 10.1016/j.abb.2022.109373.</w:t>
      </w:r>
    </w:p>
    <w:p w14:paraId="338034CD"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Sulzenbacher, G., Bignon, C., Nishimura, T., Tarling, C. A., Withers, S. G., Henrissat, B., et al. (2004). Crystal structure of Thermotoga maritima α-L-fucosidase: Insights into the catalytic mechanism and the molecular basis for fucosidosis. </w:t>
      </w:r>
      <w:r w:rsidRPr="00CB3455">
        <w:rPr>
          <w:rFonts w:ascii="Calibri" w:hAnsi="Calibri" w:cs="Calibri"/>
          <w:i/>
          <w:iCs/>
          <w:noProof/>
          <w:sz w:val="22"/>
          <w:lang w:val="en-GB"/>
        </w:rPr>
        <w:t>J. Biol. Chem.</w:t>
      </w:r>
      <w:r w:rsidRPr="00CB3455">
        <w:rPr>
          <w:rFonts w:ascii="Calibri" w:hAnsi="Calibri" w:cs="Calibri"/>
          <w:noProof/>
          <w:sz w:val="22"/>
          <w:lang w:val="en-GB"/>
        </w:rPr>
        <w:t xml:space="preserve"> 279, 13119–13128. doi: 10.1074/jbc.M313783200.</w:t>
      </w:r>
    </w:p>
    <w:p w14:paraId="58766899"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Thøgersen, M. S., Christensen, S. J., Jepsen, M., Pedersen, L. H., and Stougaard, P. (2020). Transglycosylating β-d-galactosidase and α-l-fucosidase from Paenibacillus sp. 3179 from a hot spring in East Greenland. </w:t>
      </w:r>
      <w:r w:rsidRPr="00CB3455">
        <w:rPr>
          <w:rFonts w:ascii="Calibri" w:hAnsi="Calibri" w:cs="Calibri"/>
          <w:i/>
          <w:iCs/>
          <w:noProof/>
          <w:sz w:val="22"/>
          <w:lang w:val="en-GB"/>
        </w:rPr>
        <w:t>Microbiologyopen</w:t>
      </w:r>
      <w:r w:rsidRPr="00CB3455">
        <w:rPr>
          <w:rFonts w:ascii="Calibri" w:hAnsi="Calibri" w:cs="Calibri"/>
          <w:noProof/>
          <w:sz w:val="22"/>
          <w:lang w:val="en-GB"/>
        </w:rPr>
        <w:t xml:space="preserve"> 9, 1–15. doi: 10.1002/mbo3.980.</w:t>
      </w:r>
    </w:p>
    <w:p w14:paraId="5197A466"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Vainauskas, S., Kirk, C. H., Petralia, L., Guthrie, E. P., McLeod, E., Bielik, A., et al. (2018). A novel broad specificity fucosidase capable of core α1-6 fucose release </w:t>
      </w:r>
      <w:r w:rsidRPr="00CB3455">
        <w:rPr>
          <w:rFonts w:ascii="Calibri" w:hAnsi="Calibri" w:cs="Calibri"/>
          <w:noProof/>
          <w:sz w:val="22"/>
          <w:lang w:val="en-GB"/>
        </w:rPr>
        <w:lastRenderedPageBreak/>
        <w:t xml:space="preserve">from N-glycans labeled with urea-linked fluorescent dyes. </w:t>
      </w:r>
      <w:r w:rsidRPr="00CB3455">
        <w:rPr>
          <w:rFonts w:ascii="Calibri" w:hAnsi="Calibri" w:cs="Calibri"/>
          <w:i/>
          <w:iCs/>
          <w:noProof/>
          <w:sz w:val="22"/>
          <w:lang w:val="en-GB"/>
        </w:rPr>
        <w:t>Sci. Rep.</w:t>
      </w:r>
      <w:r w:rsidRPr="00CB3455">
        <w:rPr>
          <w:rFonts w:ascii="Calibri" w:hAnsi="Calibri" w:cs="Calibri"/>
          <w:noProof/>
          <w:sz w:val="22"/>
          <w:lang w:val="en-GB"/>
        </w:rPr>
        <w:t xml:space="preserve"> 8, 9504. doi: 10.1038/s41598-018-27797-0.</w:t>
      </w:r>
    </w:p>
    <w:p w14:paraId="418ACFB2"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Wu, H., Rebello, O., Crost, E. H., Owen, C. D., Walpole, S., Bennati-Granier, C., et al. (2021). Fucosidases from the human gut symbiont Ruminococcus gnavus. </w:t>
      </w:r>
      <w:r w:rsidRPr="00CB3455">
        <w:rPr>
          <w:rFonts w:ascii="Calibri" w:hAnsi="Calibri" w:cs="Calibri"/>
          <w:i/>
          <w:iCs/>
          <w:noProof/>
          <w:sz w:val="22"/>
          <w:lang w:val="en-GB"/>
        </w:rPr>
        <w:t>Cell. Mol. Life Sci.</w:t>
      </w:r>
      <w:r w:rsidRPr="00CB3455">
        <w:rPr>
          <w:rFonts w:ascii="Calibri" w:hAnsi="Calibri" w:cs="Calibri"/>
          <w:noProof/>
          <w:sz w:val="22"/>
          <w:lang w:val="en-GB"/>
        </w:rPr>
        <w:t xml:space="preserve"> 78, 675–693. doi: 10.1007/s00018-020-03514-x.</w:t>
      </w:r>
    </w:p>
    <w:p w14:paraId="054EB60F" w14:textId="26A94B05"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Yamamoto, K., Tsuji, Y., Kumagai, H., and Tochikura, T. (1986). Induction and purification of a-</w:t>
      </w:r>
      <w:r w:rsidR="00B024B2">
        <w:rPr>
          <w:rFonts w:ascii="Calibri" w:hAnsi="Calibri" w:cs="Calibri"/>
          <w:noProof/>
          <w:sz w:val="22"/>
          <w:lang w:val="en-GB"/>
        </w:rPr>
        <w:t>L</w:t>
      </w:r>
      <w:r w:rsidRPr="00CB3455">
        <w:rPr>
          <w:rFonts w:ascii="Calibri" w:hAnsi="Calibri" w:cs="Calibri"/>
          <w:noProof/>
          <w:sz w:val="22"/>
          <w:lang w:val="en-GB"/>
        </w:rPr>
        <w:t xml:space="preserve">-fucosidase from fusarium oxysporum. </w:t>
      </w:r>
      <w:r w:rsidRPr="00CB3455">
        <w:rPr>
          <w:rFonts w:ascii="Calibri" w:hAnsi="Calibri" w:cs="Calibri"/>
          <w:i/>
          <w:iCs/>
          <w:noProof/>
          <w:sz w:val="22"/>
          <w:lang w:val="en-GB"/>
        </w:rPr>
        <w:t>Agric. Biol. Chem.</w:t>
      </w:r>
      <w:r w:rsidRPr="00CB3455">
        <w:rPr>
          <w:rFonts w:ascii="Calibri" w:hAnsi="Calibri" w:cs="Calibri"/>
          <w:noProof/>
          <w:sz w:val="22"/>
          <w:lang w:val="en-GB"/>
        </w:rPr>
        <w:t xml:space="preserve"> 50, 1689–1695. doi: 10.1080/00021369.1986.10867654.</w:t>
      </w:r>
    </w:p>
    <w:p w14:paraId="37AB217C"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Zeleny, R., Leonard, R., Dorfner, G., Dalik, T., Kolarich, D., and Altmann, F. (2006). Molecular cloning and characterization of a plant α1,3/4-fucosidase based on sequence tags from almond fucosidase I. </w:t>
      </w:r>
      <w:r w:rsidRPr="00CB3455">
        <w:rPr>
          <w:rFonts w:ascii="Calibri" w:hAnsi="Calibri" w:cs="Calibri"/>
          <w:i/>
          <w:iCs/>
          <w:noProof/>
          <w:sz w:val="22"/>
          <w:lang w:val="en-GB"/>
        </w:rPr>
        <w:t>Phytochemistry</w:t>
      </w:r>
      <w:r w:rsidRPr="00CB3455">
        <w:rPr>
          <w:rFonts w:ascii="Calibri" w:hAnsi="Calibri" w:cs="Calibri"/>
          <w:noProof/>
          <w:sz w:val="22"/>
          <w:lang w:val="en-GB"/>
        </w:rPr>
        <w:t xml:space="preserve"> 67, 641–648. doi: 10.1016/j.phytochem.2006.01.021.</w:t>
      </w:r>
    </w:p>
    <w:p w14:paraId="3B306930" w14:textId="77777777"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 xml:space="preserve">Zeuner, B., Muschiol, J., Holck, J., Lezyk, M., Gedde, M. R., Jers, C., et al. (2018). Substrate specificity and transfucosylation activity of GH29 α-L-fucosidases for enzymatic production of human milk oligosaccharides. </w:t>
      </w:r>
      <w:r w:rsidRPr="00CB3455">
        <w:rPr>
          <w:rFonts w:ascii="Calibri" w:hAnsi="Calibri" w:cs="Calibri"/>
          <w:i/>
          <w:iCs/>
          <w:noProof/>
          <w:sz w:val="22"/>
          <w:lang w:val="en-GB"/>
        </w:rPr>
        <w:t>N. Biotechnol.</w:t>
      </w:r>
      <w:r w:rsidRPr="00CB3455">
        <w:rPr>
          <w:rFonts w:ascii="Calibri" w:hAnsi="Calibri" w:cs="Calibri"/>
          <w:noProof/>
          <w:sz w:val="22"/>
          <w:lang w:val="en-GB"/>
        </w:rPr>
        <w:t xml:space="preserve"> 41, 34–45. doi: 10.1016/j.nbt.2017.12.002.</w:t>
      </w:r>
    </w:p>
    <w:p w14:paraId="4B4039CB" w14:textId="3B8B4B15" w:rsidR="00CB3455" w:rsidRPr="00CB3455" w:rsidRDefault="00CB3455" w:rsidP="00CB3455">
      <w:pPr>
        <w:autoSpaceDE w:val="0"/>
        <w:autoSpaceDN w:val="0"/>
        <w:adjustRightInd w:val="0"/>
        <w:spacing w:before="120"/>
        <w:ind w:left="480" w:hanging="480"/>
        <w:rPr>
          <w:rFonts w:ascii="Calibri" w:hAnsi="Calibri" w:cs="Calibri"/>
          <w:noProof/>
          <w:sz w:val="22"/>
          <w:lang w:val="en-GB"/>
        </w:rPr>
      </w:pPr>
      <w:r w:rsidRPr="00CB3455">
        <w:rPr>
          <w:rFonts w:ascii="Calibri" w:hAnsi="Calibri" w:cs="Calibri"/>
          <w:noProof/>
          <w:sz w:val="22"/>
          <w:lang w:val="en-GB"/>
        </w:rPr>
        <w:t>Zeuner, B., Vuillemin, M., Holck, J., Muschiol, J., and Meyer, A. S. (2020). Improved transglycosylation by a xyloglucan-active α-</w:t>
      </w:r>
      <w:r w:rsidR="00B024B2">
        <w:rPr>
          <w:rFonts w:ascii="Calibri" w:hAnsi="Calibri" w:cs="Calibri"/>
          <w:noProof/>
          <w:sz w:val="22"/>
          <w:lang w:val="en-GB"/>
        </w:rPr>
        <w:t>L</w:t>
      </w:r>
      <w:r w:rsidRPr="00CB3455">
        <w:rPr>
          <w:rFonts w:ascii="Calibri" w:hAnsi="Calibri" w:cs="Calibri"/>
          <w:noProof/>
          <w:sz w:val="22"/>
          <w:lang w:val="en-GB"/>
        </w:rPr>
        <w:t xml:space="preserve">-fucosidase from fusarium graminearum. </w:t>
      </w:r>
      <w:r w:rsidRPr="00CB3455">
        <w:rPr>
          <w:rFonts w:ascii="Calibri" w:hAnsi="Calibri" w:cs="Calibri"/>
          <w:i/>
          <w:iCs/>
          <w:noProof/>
          <w:sz w:val="22"/>
          <w:lang w:val="en-GB"/>
        </w:rPr>
        <w:t>J. Fungi</w:t>
      </w:r>
      <w:r w:rsidRPr="00CB3455">
        <w:rPr>
          <w:rFonts w:ascii="Calibri" w:hAnsi="Calibri" w:cs="Calibri"/>
          <w:noProof/>
          <w:sz w:val="22"/>
          <w:lang w:val="en-GB"/>
        </w:rPr>
        <w:t xml:space="preserve"> 6, 1–19. doi: 10.3390/jof6040295.</w:t>
      </w:r>
    </w:p>
    <w:p w14:paraId="79F5F50A" w14:textId="77777777" w:rsidR="00CB3455" w:rsidRPr="00CB3455" w:rsidRDefault="00CB3455" w:rsidP="00CB3455">
      <w:pPr>
        <w:autoSpaceDE w:val="0"/>
        <w:autoSpaceDN w:val="0"/>
        <w:adjustRightInd w:val="0"/>
        <w:spacing w:before="120"/>
        <w:ind w:left="480" w:hanging="480"/>
        <w:rPr>
          <w:rFonts w:ascii="Calibri" w:hAnsi="Calibri" w:cs="Calibri"/>
          <w:noProof/>
          <w:sz w:val="22"/>
        </w:rPr>
      </w:pPr>
      <w:r w:rsidRPr="00CB3455">
        <w:rPr>
          <w:rFonts w:ascii="Calibri" w:hAnsi="Calibri" w:cs="Calibri"/>
          <w:noProof/>
          <w:sz w:val="22"/>
          <w:lang w:val="en-GB"/>
        </w:rPr>
        <w:t xml:space="preserve">Zhou, W., Jiang, H., Liang, X., Qiu, Y., Wang, L., and Mao, X. (2021). Discovery and characterization of a novel α-L-fucosidase from the marine-derived Flavobacterium algicola and its application in 2′-fucosyllactose production. </w:t>
      </w:r>
      <w:r w:rsidRPr="00CB3455">
        <w:rPr>
          <w:rFonts w:ascii="Calibri" w:hAnsi="Calibri" w:cs="Calibri"/>
          <w:i/>
          <w:iCs/>
          <w:noProof/>
          <w:sz w:val="22"/>
          <w:lang w:val="en-GB"/>
        </w:rPr>
        <w:t>Food Chem.</w:t>
      </w:r>
      <w:r w:rsidRPr="00CB3455">
        <w:rPr>
          <w:rFonts w:ascii="Calibri" w:hAnsi="Calibri" w:cs="Calibri"/>
          <w:noProof/>
          <w:sz w:val="22"/>
          <w:lang w:val="en-GB"/>
        </w:rPr>
        <w:t xml:space="preserve"> 369, 130942. doi: 10.1016/j.foodchem.2021.130942.</w:t>
      </w:r>
    </w:p>
    <w:p w14:paraId="419BD490" w14:textId="6BC667BB" w:rsidR="009110B7" w:rsidRPr="009110B7" w:rsidRDefault="000A0CC0" w:rsidP="00CB3455">
      <w:pPr>
        <w:autoSpaceDE w:val="0"/>
        <w:autoSpaceDN w:val="0"/>
        <w:adjustRightInd w:val="0"/>
        <w:spacing w:before="120"/>
        <w:ind w:left="640" w:hanging="640"/>
        <w:rPr>
          <w:rFonts w:ascii="Calibri" w:hAnsi="Calibri" w:cs="Calibri"/>
          <w:b/>
          <w:bCs/>
          <w:sz w:val="22"/>
        </w:rPr>
        <w:sectPr w:rsidR="009110B7" w:rsidRPr="009110B7" w:rsidSect="00ED36D1">
          <w:headerReference w:type="default" r:id="rId8"/>
          <w:pgSz w:w="16838" w:h="11906" w:orient="landscape"/>
          <w:pgMar w:top="1440" w:right="1440" w:bottom="1440" w:left="1440" w:header="851" w:footer="992" w:gutter="0"/>
          <w:cols w:space="425"/>
          <w:docGrid w:type="lines" w:linePitch="312"/>
        </w:sectPr>
      </w:pPr>
      <w:r>
        <w:rPr>
          <w:rFonts w:ascii="Calibri" w:hAnsi="Calibri" w:cs="Calibri"/>
          <w:b/>
          <w:bCs/>
          <w:sz w:val="22"/>
        </w:rPr>
        <w:fldChar w:fldCharType="end"/>
      </w:r>
    </w:p>
    <w:p w14:paraId="37253F13" w14:textId="030498C0" w:rsidR="008B65F5" w:rsidRDefault="004E57A3" w:rsidP="004E57A3">
      <w:pPr>
        <w:spacing w:before="120"/>
        <w:rPr>
          <w:rFonts w:ascii="Calibri" w:hAnsi="Calibri" w:cs="Calibri"/>
          <w:b/>
          <w:bCs/>
          <w:sz w:val="22"/>
          <w:lang w:val="en-GB"/>
        </w:rPr>
      </w:pPr>
      <w:r w:rsidRPr="0058503E">
        <w:rPr>
          <w:rFonts w:ascii="Calibri" w:hAnsi="Calibri" w:cs="Calibri"/>
          <w:b/>
          <w:bCs/>
          <w:sz w:val="22"/>
          <w:lang w:val="en-GB"/>
        </w:rPr>
        <w:lastRenderedPageBreak/>
        <w:t>Table S</w:t>
      </w:r>
      <w:r w:rsidR="008F34E1" w:rsidRPr="0058503E">
        <w:rPr>
          <w:rFonts w:ascii="Calibri" w:hAnsi="Calibri" w:cs="Calibri"/>
          <w:b/>
          <w:bCs/>
          <w:sz w:val="22"/>
          <w:lang w:val="en-GB"/>
        </w:rPr>
        <w:t>2</w:t>
      </w:r>
      <w:r w:rsidRPr="0058503E">
        <w:rPr>
          <w:rFonts w:ascii="Calibri" w:hAnsi="Calibri" w:cs="Calibri"/>
          <w:b/>
          <w:bCs/>
          <w:sz w:val="22"/>
          <w:lang w:val="en-GB"/>
        </w:rPr>
        <w:t xml:space="preserve"> </w:t>
      </w:r>
      <w:bookmarkStart w:id="0" w:name="_Hlk117840912"/>
      <w:r w:rsidRPr="0058503E">
        <w:rPr>
          <w:rFonts w:ascii="Calibri" w:hAnsi="Calibri" w:cs="Calibri"/>
          <w:b/>
          <w:bCs/>
          <w:sz w:val="22"/>
          <w:lang w:val="en-GB"/>
        </w:rPr>
        <w:t xml:space="preserve">List of </w:t>
      </w:r>
      <w:r w:rsidR="008F34E1" w:rsidRPr="0058503E">
        <w:rPr>
          <w:rFonts w:ascii="Calibri" w:hAnsi="Calibri" w:cs="Calibri"/>
          <w:b/>
          <w:bCs/>
          <w:sz w:val="22"/>
          <w:lang w:val="en-GB"/>
        </w:rPr>
        <w:t xml:space="preserve">new </w:t>
      </w:r>
      <w:r w:rsidRPr="0058503E">
        <w:rPr>
          <w:rFonts w:ascii="Calibri" w:hAnsi="Calibri" w:cs="Calibri"/>
          <w:b/>
          <w:bCs/>
          <w:sz w:val="22"/>
          <w:lang w:val="en-GB"/>
        </w:rPr>
        <w:t xml:space="preserve">GH29 </w:t>
      </w:r>
      <w:proofErr w:type="spellStart"/>
      <w:r w:rsidRPr="0058503E">
        <w:rPr>
          <w:rFonts w:ascii="Calibri" w:hAnsi="Calibri" w:cs="Calibri"/>
          <w:b/>
          <w:bCs/>
          <w:sz w:val="22"/>
          <w:lang w:val="en-GB"/>
        </w:rPr>
        <w:t>fucosidase</w:t>
      </w:r>
      <w:proofErr w:type="spellEnd"/>
      <w:r w:rsidRPr="0058503E">
        <w:rPr>
          <w:rFonts w:ascii="Calibri" w:hAnsi="Calibri" w:cs="Calibri"/>
          <w:b/>
          <w:bCs/>
          <w:sz w:val="22"/>
          <w:lang w:val="en-GB"/>
        </w:rPr>
        <w:t xml:space="preserve"> </w:t>
      </w:r>
      <w:r w:rsidR="008F34E1" w:rsidRPr="0058503E">
        <w:rPr>
          <w:rFonts w:ascii="Calibri" w:hAnsi="Calibri" w:cs="Calibri"/>
          <w:b/>
          <w:bCs/>
          <w:sz w:val="22"/>
          <w:lang w:val="en-GB"/>
        </w:rPr>
        <w:t>targets</w:t>
      </w:r>
      <w:bookmarkEnd w:id="0"/>
    </w:p>
    <w:p w14:paraId="589CD4C3" w14:textId="77777777" w:rsidR="00ED36D1" w:rsidRDefault="00ED36D1" w:rsidP="004E57A3">
      <w:pPr>
        <w:spacing w:before="120"/>
        <w:rPr>
          <w:rFonts w:ascii="Calibri" w:hAnsi="Calibri" w:cs="Calibri"/>
          <w:b/>
          <w:bCs/>
          <w:sz w:val="22"/>
          <w:lang w:val="en-GB"/>
        </w:rPr>
      </w:pPr>
    </w:p>
    <w:tbl>
      <w:tblPr>
        <w:tblW w:w="0" w:type="auto"/>
        <w:tblLook w:val="04A0" w:firstRow="1" w:lastRow="0" w:firstColumn="1" w:lastColumn="0" w:noHBand="0" w:noVBand="1"/>
      </w:tblPr>
      <w:tblGrid>
        <w:gridCol w:w="709"/>
        <w:gridCol w:w="1583"/>
        <w:gridCol w:w="1666"/>
        <w:gridCol w:w="1539"/>
        <w:gridCol w:w="1494"/>
        <w:gridCol w:w="3479"/>
        <w:gridCol w:w="1549"/>
      </w:tblGrid>
      <w:tr w:rsidR="00AB6136" w:rsidRPr="00A229D5" w14:paraId="2EB508C5" w14:textId="77777777" w:rsidTr="00065046">
        <w:trPr>
          <w:trHeight w:val="315"/>
        </w:trPr>
        <w:tc>
          <w:tcPr>
            <w:tcW w:w="709" w:type="dxa"/>
            <w:tcBorders>
              <w:top w:val="single" w:sz="4" w:space="0" w:color="auto"/>
              <w:left w:val="nil"/>
              <w:bottom w:val="single" w:sz="4" w:space="0" w:color="auto"/>
              <w:right w:val="nil"/>
            </w:tcBorders>
            <w:vAlign w:val="center"/>
          </w:tcPr>
          <w:p w14:paraId="41F87A3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N</w:t>
            </w:r>
            <w:r>
              <w:rPr>
                <w:rFonts w:ascii="Times New Roman" w:eastAsia="DengXian" w:hAnsi="Times New Roman" w:cs="Times New Roman"/>
                <w:color w:val="000000"/>
                <w:kern w:val="0"/>
                <w:sz w:val="20"/>
                <w:szCs w:val="20"/>
              </w:rPr>
              <w:t>o.</w:t>
            </w:r>
          </w:p>
        </w:tc>
        <w:tc>
          <w:tcPr>
            <w:tcW w:w="1183" w:type="dxa"/>
            <w:tcBorders>
              <w:top w:val="single" w:sz="4" w:space="0" w:color="auto"/>
              <w:left w:val="nil"/>
              <w:bottom w:val="single" w:sz="4" w:space="0" w:color="auto"/>
              <w:right w:val="nil"/>
            </w:tcBorders>
            <w:shd w:val="clear" w:color="auto" w:fill="auto"/>
            <w:noWrap/>
            <w:vAlign w:val="center"/>
            <w:hideMark/>
          </w:tcPr>
          <w:p w14:paraId="74751A6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A229D5">
              <w:rPr>
                <w:rFonts w:ascii="Times New Roman" w:eastAsia="DengXian" w:hAnsi="Times New Roman" w:cs="Times New Roman"/>
                <w:color w:val="000000"/>
                <w:kern w:val="0"/>
                <w:sz w:val="20"/>
                <w:szCs w:val="20"/>
              </w:rPr>
              <w:t>Fucosidases</w:t>
            </w:r>
            <w:proofErr w:type="spellEnd"/>
          </w:p>
        </w:tc>
        <w:tc>
          <w:tcPr>
            <w:tcW w:w="1539" w:type="dxa"/>
            <w:tcBorders>
              <w:top w:val="single" w:sz="4" w:space="0" w:color="auto"/>
              <w:left w:val="nil"/>
              <w:bottom w:val="single" w:sz="4" w:space="0" w:color="auto"/>
              <w:right w:val="nil"/>
            </w:tcBorders>
            <w:vAlign w:val="center"/>
          </w:tcPr>
          <w:p w14:paraId="4B82780C"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Pr>
                <w:rFonts w:ascii="Times New Roman" w:eastAsia="DengXian" w:hAnsi="Times New Roman" w:cs="Times New Roman" w:hint="eastAsia"/>
                <w:color w:val="000000"/>
                <w:kern w:val="0"/>
                <w:sz w:val="20"/>
                <w:szCs w:val="20"/>
              </w:rPr>
              <w:t>G</w:t>
            </w:r>
            <w:r>
              <w:rPr>
                <w:rFonts w:ascii="Times New Roman" w:eastAsia="DengXian" w:hAnsi="Times New Roman" w:cs="Times New Roman"/>
                <w:color w:val="000000"/>
                <w:kern w:val="0"/>
                <w:sz w:val="20"/>
                <w:szCs w:val="20"/>
              </w:rPr>
              <w:t>enbank</w:t>
            </w:r>
            <w:proofErr w:type="spellEnd"/>
            <w:r>
              <w:rPr>
                <w:rFonts w:ascii="Times New Roman" w:eastAsia="DengXian" w:hAnsi="Times New Roman" w:cs="Times New Roman"/>
                <w:color w:val="000000"/>
                <w:kern w:val="0"/>
                <w:sz w:val="20"/>
                <w:szCs w:val="20"/>
              </w:rPr>
              <w:t xml:space="preserve"> No.</w:t>
            </w:r>
          </w:p>
        </w:tc>
        <w:tc>
          <w:tcPr>
            <w:tcW w:w="1539" w:type="dxa"/>
            <w:tcBorders>
              <w:top w:val="single" w:sz="4" w:space="0" w:color="auto"/>
              <w:left w:val="nil"/>
              <w:bottom w:val="single" w:sz="4" w:space="0" w:color="auto"/>
              <w:right w:val="nil"/>
            </w:tcBorders>
            <w:shd w:val="clear" w:color="auto" w:fill="auto"/>
            <w:noWrap/>
            <w:vAlign w:val="center"/>
            <w:hideMark/>
          </w:tcPr>
          <w:p w14:paraId="674438CD"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A229D5">
              <w:rPr>
                <w:rFonts w:ascii="Times New Roman" w:eastAsia="DengXian" w:hAnsi="Times New Roman" w:cs="Times New Roman"/>
                <w:color w:val="000000"/>
                <w:kern w:val="0"/>
                <w:sz w:val="20"/>
                <w:szCs w:val="20"/>
              </w:rPr>
              <w:t>Uniprot</w:t>
            </w:r>
            <w:proofErr w:type="spellEnd"/>
            <w:r w:rsidRPr="00A229D5">
              <w:rPr>
                <w:rFonts w:ascii="Times New Roman" w:eastAsia="DengXian" w:hAnsi="Times New Roman" w:cs="Times New Roman"/>
                <w:color w:val="000000"/>
                <w:kern w:val="0"/>
                <w:sz w:val="20"/>
                <w:szCs w:val="20"/>
              </w:rPr>
              <w:t xml:space="preserve"> No.</w:t>
            </w:r>
          </w:p>
        </w:tc>
        <w:tc>
          <w:tcPr>
            <w:tcW w:w="0" w:type="auto"/>
            <w:tcBorders>
              <w:top w:val="single" w:sz="4" w:space="0" w:color="auto"/>
              <w:left w:val="nil"/>
              <w:bottom w:val="single" w:sz="4" w:space="0" w:color="auto"/>
              <w:right w:val="nil"/>
            </w:tcBorders>
            <w:shd w:val="clear" w:color="auto" w:fill="auto"/>
            <w:noWrap/>
            <w:vAlign w:val="center"/>
            <w:hideMark/>
          </w:tcPr>
          <w:p w14:paraId="3F440583"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A229D5">
              <w:rPr>
                <w:rFonts w:ascii="Times New Roman" w:eastAsia="DengXian" w:hAnsi="Times New Roman" w:cs="Times New Roman"/>
                <w:color w:val="000000"/>
                <w:kern w:val="0"/>
                <w:sz w:val="20"/>
                <w:szCs w:val="20"/>
              </w:rPr>
              <w:t>Source_Phylum</w:t>
            </w:r>
            <w:proofErr w:type="spellEnd"/>
          </w:p>
        </w:tc>
        <w:tc>
          <w:tcPr>
            <w:tcW w:w="3479" w:type="dxa"/>
            <w:tcBorders>
              <w:top w:val="single" w:sz="4" w:space="0" w:color="auto"/>
              <w:left w:val="nil"/>
              <w:bottom w:val="single" w:sz="4" w:space="0" w:color="auto"/>
              <w:right w:val="nil"/>
            </w:tcBorders>
            <w:shd w:val="clear" w:color="auto" w:fill="auto"/>
            <w:noWrap/>
            <w:vAlign w:val="center"/>
            <w:hideMark/>
          </w:tcPr>
          <w:p w14:paraId="2F9441C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A229D5">
              <w:rPr>
                <w:rFonts w:ascii="Times New Roman" w:eastAsia="DengXian" w:hAnsi="Times New Roman" w:cs="Times New Roman"/>
                <w:color w:val="000000"/>
                <w:kern w:val="0"/>
                <w:sz w:val="20"/>
                <w:szCs w:val="20"/>
              </w:rPr>
              <w:t>Source_Strain</w:t>
            </w:r>
            <w:proofErr w:type="spellEnd"/>
          </w:p>
        </w:tc>
        <w:tc>
          <w:tcPr>
            <w:tcW w:w="1549" w:type="dxa"/>
            <w:tcBorders>
              <w:top w:val="single" w:sz="4" w:space="0" w:color="auto"/>
              <w:left w:val="nil"/>
              <w:bottom w:val="single" w:sz="4" w:space="0" w:color="auto"/>
              <w:right w:val="nil"/>
            </w:tcBorders>
            <w:vAlign w:val="center"/>
          </w:tcPr>
          <w:p w14:paraId="65ACBBFF"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C</w:t>
            </w:r>
            <w:r>
              <w:rPr>
                <w:rFonts w:ascii="Times New Roman" w:eastAsia="DengXian" w:hAnsi="Times New Roman" w:cs="Times New Roman"/>
                <w:color w:val="000000"/>
                <w:kern w:val="0"/>
                <w:sz w:val="20"/>
                <w:szCs w:val="20"/>
              </w:rPr>
              <w:t>luster</w:t>
            </w:r>
          </w:p>
        </w:tc>
      </w:tr>
      <w:tr w:rsidR="00AB6136" w:rsidRPr="00A229D5" w14:paraId="323DF1FD" w14:textId="77777777" w:rsidTr="00065046">
        <w:trPr>
          <w:trHeight w:val="315"/>
        </w:trPr>
        <w:tc>
          <w:tcPr>
            <w:tcW w:w="709" w:type="dxa"/>
            <w:tcBorders>
              <w:top w:val="nil"/>
              <w:left w:val="nil"/>
              <w:bottom w:val="nil"/>
              <w:right w:val="nil"/>
            </w:tcBorders>
            <w:vAlign w:val="center"/>
          </w:tcPr>
          <w:p w14:paraId="721E2CF4"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1</w:t>
            </w:r>
          </w:p>
        </w:tc>
        <w:tc>
          <w:tcPr>
            <w:tcW w:w="1183" w:type="dxa"/>
            <w:tcBorders>
              <w:top w:val="nil"/>
              <w:left w:val="nil"/>
              <w:bottom w:val="nil"/>
              <w:right w:val="nil"/>
            </w:tcBorders>
            <w:shd w:val="clear" w:color="auto" w:fill="auto"/>
            <w:noWrap/>
            <w:vAlign w:val="center"/>
          </w:tcPr>
          <w:p w14:paraId="0AAF801C"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TT1377</w:t>
            </w:r>
          </w:p>
        </w:tc>
        <w:tc>
          <w:tcPr>
            <w:tcW w:w="1539" w:type="dxa"/>
            <w:tcBorders>
              <w:top w:val="nil"/>
              <w:left w:val="nil"/>
              <w:bottom w:val="nil"/>
              <w:right w:val="nil"/>
            </w:tcBorders>
            <w:vAlign w:val="center"/>
          </w:tcPr>
          <w:p w14:paraId="09D26234" w14:textId="77777777" w:rsidR="00AB6136" w:rsidRPr="00A229D5" w:rsidRDefault="00AB6136" w:rsidP="00065046">
            <w:pPr>
              <w:widowControl/>
              <w:jc w:val="center"/>
              <w:rPr>
                <w:rFonts w:ascii="Times New Roman" w:eastAsia="DengXian" w:hAnsi="Times New Roman" w:cs="Times New Roman"/>
                <w:kern w:val="0"/>
                <w:sz w:val="20"/>
                <w:szCs w:val="20"/>
              </w:rPr>
            </w:pPr>
            <w:r w:rsidRPr="00513E66">
              <w:rPr>
                <w:rFonts w:ascii="Times New Roman" w:eastAsia="DengXian" w:hAnsi="Times New Roman" w:cs="Times New Roman"/>
                <w:kern w:val="0"/>
                <w:sz w:val="20"/>
                <w:szCs w:val="20"/>
              </w:rPr>
              <w:t>BAG34209.1</w:t>
            </w:r>
          </w:p>
        </w:tc>
        <w:tc>
          <w:tcPr>
            <w:tcW w:w="1539" w:type="dxa"/>
            <w:tcBorders>
              <w:top w:val="nil"/>
              <w:left w:val="nil"/>
              <w:bottom w:val="nil"/>
              <w:right w:val="nil"/>
            </w:tcBorders>
            <w:shd w:val="clear" w:color="auto" w:fill="auto"/>
            <w:noWrap/>
            <w:vAlign w:val="center"/>
          </w:tcPr>
          <w:p w14:paraId="670E28EC"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B2RLG4</w:t>
            </w:r>
          </w:p>
        </w:tc>
        <w:tc>
          <w:tcPr>
            <w:tcW w:w="0" w:type="auto"/>
            <w:tcBorders>
              <w:top w:val="nil"/>
              <w:left w:val="nil"/>
              <w:bottom w:val="nil"/>
              <w:right w:val="nil"/>
            </w:tcBorders>
            <w:shd w:val="clear" w:color="auto" w:fill="auto"/>
            <w:noWrap/>
            <w:vAlign w:val="center"/>
          </w:tcPr>
          <w:p w14:paraId="2544E33E"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Bacteroidetes</w:t>
            </w:r>
          </w:p>
        </w:tc>
        <w:tc>
          <w:tcPr>
            <w:tcW w:w="3479" w:type="dxa"/>
            <w:tcBorders>
              <w:top w:val="nil"/>
              <w:left w:val="nil"/>
              <w:bottom w:val="nil"/>
              <w:right w:val="nil"/>
            </w:tcBorders>
            <w:shd w:val="clear" w:color="auto" w:fill="auto"/>
            <w:noWrap/>
            <w:vAlign w:val="center"/>
          </w:tcPr>
          <w:p w14:paraId="5ECE7E83"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0961B3">
              <w:rPr>
                <w:rFonts w:ascii="Times New Roman" w:eastAsia="DengXian" w:hAnsi="Times New Roman" w:cs="Times New Roman"/>
                <w:i/>
                <w:iCs/>
                <w:kern w:val="0"/>
                <w:sz w:val="20"/>
                <w:szCs w:val="20"/>
              </w:rPr>
              <w:t>Porphyromonas</w:t>
            </w:r>
            <w:proofErr w:type="spellEnd"/>
            <w:r w:rsidRPr="000961B3">
              <w:rPr>
                <w:rFonts w:ascii="Times New Roman" w:eastAsia="DengXian" w:hAnsi="Times New Roman" w:cs="Times New Roman"/>
                <w:i/>
                <w:iCs/>
                <w:kern w:val="0"/>
                <w:sz w:val="20"/>
                <w:szCs w:val="20"/>
              </w:rPr>
              <w:t xml:space="preserve"> </w:t>
            </w:r>
            <w:proofErr w:type="spellStart"/>
            <w:r w:rsidRPr="000961B3">
              <w:rPr>
                <w:rFonts w:ascii="Times New Roman" w:eastAsia="DengXian" w:hAnsi="Times New Roman" w:cs="Times New Roman"/>
                <w:i/>
                <w:iCs/>
                <w:kern w:val="0"/>
                <w:sz w:val="20"/>
                <w:szCs w:val="20"/>
              </w:rPr>
              <w:t>gingivalis</w:t>
            </w:r>
            <w:proofErr w:type="spellEnd"/>
            <w:r w:rsidRPr="00A229D5">
              <w:rPr>
                <w:rFonts w:ascii="Times New Roman" w:eastAsia="DengXian" w:hAnsi="Times New Roman" w:cs="Times New Roman"/>
                <w:kern w:val="0"/>
                <w:sz w:val="20"/>
                <w:szCs w:val="20"/>
              </w:rPr>
              <w:t xml:space="preserve"> (strain ATCC 33277)</w:t>
            </w:r>
          </w:p>
        </w:tc>
        <w:tc>
          <w:tcPr>
            <w:tcW w:w="1549" w:type="dxa"/>
            <w:tcBorders>
              <w:top w:val="nil"/>
              <w:left w:val="nil"/>
              <w:bottom w:val="nil"/>
              <w:right w:val="nil"/>
            </w:tcBorders>
            <w:vAlign w:val="center"/>
          </w:tcPr>
          <w:p w14:paraId="32D86240"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1</w:t>
            </w:r>
          </w:p>
        </w:tc>
      </w:tr>
      <w:tr w:rsidR="00AB6136" w:rsidRPr="00A229D5" w14:paraId="175D9DDE" w14:textId="77777777" w:rsidTr="00065046">
        <w:trPr>
          <w:trHeight w:val="315"/>
        </w:trPr>
        <w:tc>
          <w:tcPr>
            <w:tcW w:w="709" w:type="dxa"/>
            <w:tcBorders>
              <w:top w:val="nil"/>
              <w:left w:val="nil"/>
              <w:bottom w:val="nil"/>
              <w:right w:val="nil"/>
            </w:tcBorders>
            <w:vAlign w:val="center"/>
          </w:tcPr>
          <w:p w14:paraId="0D794E5B"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2</w:t>
            </w:r>
          </w:p>
        </w:tc>
        <w:tc>
          <w:tcPr>
            <w:tcW w:w="1183" w:type="dxa"/>
            <w:tcBorders>
              <w:top w:val="nil"/>
              <w:left w:val="nil"/>
              <w:bottom w:val="nil"/>
              <w:right w:val="nil"/>
            </w:tcBorders>
            <w:shd w:val="clear" w:color="auto" w:fill="auto"/>
            <w:noWrap/>
            <w:vAlign w:val="center"/>
          </w:tcPr>
          <w:p w14:paraId="01BFAB90"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TT1379</w:t>
            </w:r>
          </w:p>
        </w:tc>
        <w:tc>
          <w:tcPr>
            <w:tcW w:w="1539" w:type="dxa"/>
            <w:tcBorders>
              <w:top w:val="nil"/>
              <w:left w:val="nil"/>
              <w:bottom w:val="nil"/>
              <w:right w:val="nil"/>
            </w:tcBorders>
            <w:vAlign w:val="center"/>
          </w:tcPr>
          <w:p w14:paraId="31257720" w14:textId="77777777" w:rsidR="00AB6136" w:rsidRPr="00A229D5" w:rsidRDefault="00AB6136" w:rsidP="00065046">
            <w:pPr>
              <w:widowControl/>
              <w:jc w:val="center"/>
              <w:rPr>
                <w:rFonts w:ascii="Times New Roman" w:eastAsia="DengXian" w:hAnsi="Times New Roman" w:cs="Times New Roman"/>
                <w:kern w:val="0"/>
                <w:sz w:val="20"/>
                <w:szCs w:val="20"/>
              </w:rPr>
            </w:pPr>
            <w:r w:rsidRPr="00941228">
              <w:rPr>
                <w:rFonts w:ascii="Times New Roman" w:eastAsia="DengXian" w:hAnsi="Times New Roman" w:cs="Times New Roman"/>
                <w:kern w:val="0"/>
                <w:sz w:val="20"/>
                <w:szCs w:val="20"/>
              </w:rPr>
              <w:t>CBL09437.1</w:t>
            </w:r>
          </w:p>
        </w:tc>
        <w:tc>
          <w:tcPr>
            <w:tcW w:w="1539" w:type="dxa"/>
            <w:tcBorders>
              <w:top w:val="nil"/>
              <w:left w:val="nil"/>
              <w:bottom w:val="nil"/>
              <w:right w:val="nil"/>
            </w:tcBorders>
            <w:shd w:val="clear" w:color="auto" w:fill="auto"/>
            <w:noWrap/>
            <w:vAlign w:val="center"/>
          </w:tcPr>
          <w:p w14:paraId="0557C8DE"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D4KRD5</w:t>
            </w:r>
          </w:p>
        </w:tc>
        <w:tc>
          <w:tcPr>
            <w:tcW w:w="0" w:type="auto"/>
            <w:tcBorders>
              <w:top w:val="nil"/>
              <w:left w:val="nil"/>
              <w:bottom w:val="nil"/>
              <w:right w:val="nil"/>
            </w:tcBorders>
            <w:shd w:val="clear" w:color="auto" w:fill="auto"/>
            <w:noWrap/>
            <w:vAlign w:val="center"/>
          </w:tcPr>
          <w:p w14:paraId="13C1A6A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Firmicutes</w:t>
            </w:r>
          </w:p>
        </w:tc>
        <w:tc>
          <w:tcPr>
            <w:tcW w:w="3479" w:type="dxa"/>
            <w:tcBorders>
              <w:top w:val="nil"/>
              <w:left w:val="nil"/>
              <w:bottom w:val="nil"/>
              <w:right w:val="nil"/>
            </w:tcBorders>
            <w:shd w:val="clear" w:color="auto" w:fill="auto"/>
            <w:noWrap/>
            <w:vAlign w:val="center"/>
          </w:tcPr>
          <w:p w14:paraId="0722D20D"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0961B3">
              <w:rPr>
                <w:rFonts w:ascii="Times New Roman" w:eastAsia="DengXian" w:hAnsi="Times New Roman" w:cs="Times New Roman"/>
                <w:i/>
                <w:iCs/>
                <w:kern w:val="0"/>
                <w:sz w:val="20"/>
                <w:szCs w:val="20"/>
              </w:rPr>
              <w:t>Roseburia</w:t>
            </w:r>
            <w:proofErr w:type="spellEnd"/>
            <w:r w:rsidRPr="000961B3">
              <w:rPr>
                <w:rFonts w:ascii="Times New Roman" w:eastAsia="DengXian" w:hAnsi="Times New Roman" w:cs="Times New Roman"/>
                <w:i/>
                <w:iCs/>
                <w:kern w:val="0"/>
                <w:sz w:val="20"/>
                <w:szCs w:val="20"/>
              </w:rPr>
              <w:t xml:space="preserve"> intestinalis</w:t>
            </w:r>
            <w:r w:rsidRPr="00A229D5">
              <w:rPr>
                <w:rFonts w:ascii="Times New Roman" w:eastAsia="DengXian" w:hAnsi="Times New Roman" w:cs="Times New Roman"/>
                <w:kern w:val="0"/>
                <w:sz w:val="20"/>
                <w:szCs w:val="20"/>
              </w:rPr>
              <w:t xml:space="preserve"> M50/1</w:t>
            </w:r>
          </w:p>
        </w:tc>
        <w:tc>
          <w:tcPr>
            <w:tcW w:w="1549" w:type="dxa"/>
            <w:tcBorders>
              <w:top w:val="nil"/>
              <w:left w:val="nil"/>
              <w:bottom w:val="nil"/>
              <w:right w:val="nil"/>
            </w:tcBorders>
            <w:vAlign w:val="center"/>
          </w:tcPr>
          <w:p w14:paraId="5DE0E27C"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2</w:t>
            </w:r>
          </w:p>
        </w:tc>
      </w:tr>
      <w:tr w:rsidR="00AB6136" w:rsidRPr="00A229D5" w14:paraId="7B93473E" w14:textId="77777777" w:rsidTr="00065046">
        <w:trPr>
          <w:trHeight w:val="315"/>
        </w:trPr>
        <w:tc>
          <w:tcPr>
            <w:tcW w:w="709" w:type="dxa"/>
            <w:tcBorders>
              <w:top w:val="nil"/>
              <w:left w:val="nil"/>
              <w:bottom w:val="nil"/>
              <w:right w:val="nil"/>
            </w:tcBorders>
            <w:vAlign w:val="center"/>
          </w:tcPr>
          <w:p w14:paraId="7D7E19EC"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3</w:t>
            </w:r>
          </w:p>
        </w:tc>
        <w:tc>
          <w:tcPr>
            <w:tcW w:w="1183" w:type="dxa"/>
            <w:tcBorders>
              <w:top w:val="nil"/>
              <w:left w:val="nil"/>
              <w:bottom w:val="nil"/>
              <w:right w:val="nil"/>
            </w:tcBorders>
            <w:shd w:val="clear" w:color="auto" w:fill="auto"/>
            <w:noWrap/>
            <w:vAlign w:val="center"/>
          </w:tcPr>
          <w:p w14:paraId="69B56F7D"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TT1380</w:t>
            </w:r>
          </w:p>
        </w:tc>
        <w:tc>
          <w:tcPr>
            <w:tcW w:w="1539" w:type="dxa"/>
            <w:tcBorders>
              <w:top w:val="nil"/>
              <w:left w:val="nil"/>
              <w:bottom w:val="nil"/>
              <w:right w:val="nil"/>
            </w:tcBorders>
            <w:vAlign w:val="center"/>
          </w:tcPr>
          <w:p w14:paraId="7082F8E1" w14:textId="77777777" w:rsidR="00AB6136" w:rsidRPr="00A229D5" w:rsidRDefault="00AB6136" w:rsidP="00065046">
            <w:pPr>
              <w:widowControl/>
              <w:jc w:val="center"/>
              <w:rPr>
                <w:rFonts w:ascii="Times New Roman" w:eastAsia="DengXian" w:hAnsi="Times New Roman" w:cs="Times New Roman"/>
                <w:kern w:val="0"/>
                <w:sz w:val="20"/>
                <w:szCs w:val="20"/>
              </w:rPr>
            </w:pPr>
            <w:r w:rsidRPr="00941228">
              <w:rPr>
                <w:rFonts w:ascii="Times New Roman" w:eastAsia="DengXian" w:hAnsi="Times New Roman" w:cs="Times New Roman"/>
                <w:kern w:val="0"/>
                <w:sz w:val="20"/>
                <w:szCs w:val="20"/>
              </w:rPr>
              <w:t>CBJ23255.1</w:t>
            </w:r>
          </w:p>
        </w:tc>
        <w:tc>
          <w:tcPr>
            <w:tcW w:w="1539" w:type="dxa"/>
            <w:tcBorders>
              <w:top w:val="nil"/>
              <w:left w:val="nil"/>
              <w:bottom w:val="nil"/>
              <w:right w:val="nil"/>
            </w:tcBorders>
            <w:shd w:val="clear" w:color="auto" w:fill="auto"/>
            <w:noWrap/>
            <w:vAlign w:val="center"/>
          </w:tcPr>
          <w:p w14:paraId="6B92D43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D3HBK5</w:t>
            </w:r>
          </w:p>
        </w:tc>
        <w:tc>
          <w:tcPr>
            <w:tcW w:w="0" w:type="auto"/>
            <w:tcBorders>
              <w:top w:val="nil"/>
              <w:left w:val="nil"/>
              <w:bottom w:val="nil"/>
              <w:right w:val="nil"/>
            </w:tcBorders>
            <w:shd w:val="clear" w:color="auto" w:fill="auto"/>
            <w:noWrap/>
            <w:vAlign w:val="center"/>
          </w:tcPr>
          <w:p w14:paraId="7AE3FAD9"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Firmicutes</w:t>
            </w:r>
          </w:p>
        </w:tc>
        <w:tc>
          <w:tcPr>
            <w:tcW w:w="3479" w:type="dxa"/>
            <w:tcBorders>
              <w:top w:val="nil"/>
              <w:left w:val="nil"/>
              <w:bottom w:val="nil"/>
              <w:right w:val="nil"/>
            </w:tcBorders>
            <w:shd w:val="clear" w:color="auto" w:fill="auto"/>
            <w:noWrap/>
            <w:vAlign w:val="center"/>
          </w:tcPr>
          <w:p w14:paraId="171B51F1"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0961B3">
              <w:rPr>
                <w:rFonts w:ascii="Times New Roman" w:eastAsia="DengXian" w:hAnsi="Times New Roman" w:cs="Times New Roman"/>
                <w:i/>
                <w:iCs/>
                <w:kern w:val="0"/>
                <w:sz w:val="20"/>
                <w:szCs w:val="20"/>
              </w:rPr>
              <w:t>Streptococcus mitis</w:t>
            </w:r>
            <w:r w:rsidRPr="00A229D5">
              <w:rPr>
                <w:rFonts w:ascii="Times New Roman" w:eastAsia="DengXian" w:hAnsi="Times New Roman" w:cs="Times New Roman"/>
                <w:kern w:val="0"/>
                <w:sz w:val="20"/>
                <w:szCs w:val="20"/>
              </w:rPr>
              <w:t xml:space="preserve"> (strain B6)</w:t>
            </w:r>
          </w:p>
        </w:tc>
        <w:tc>
          <w:tcPr>
            <w:tcW w:w="1549" w:type="dxa"/>
            <w:tcBorders>
              <w:top w:val="nil"/>
              <w:left w:val="nil"/>
              <w:bottom w:val="nil"/>
              <w:right w:val="nil"/>
            </w:tcBorders>
            <w:vAlign w:val="center"/>
          </w:tcPr>
          <w:p w14:paraId="0E234ED0"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1</w:t>
            </w:r>
          </w:p>
        </w:tc>
      </w:tr>
      <w:tr w:rsidR="00AB6136" w:rsidRPr="00A229D5" w14:paraId="1C1C70BE" w14:textId="77777777" w:rsidTr="00065046">
        <w:trPr>
          <w:trHeight w:val="315"/>
        </w:trPr>
        <w:tc>
          <w:tcPr>
            <w:tcW w:w="709" w:type="dxa"/>
            <w:tcBorders>
              <w:top w:val="nil"/>
              <w:left w:val="nil"/>
              <w:bottom w:val="nil"/>
              <w:right w:val="nil"/>
            </w:tcBorders>
            <w:vAlign w:val="center"/>
          </w:tcPr>
          <w:p w14:paraId="5C2112E1"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4</w:t>
            </w:r>
          </w:p>
        </w:tc>
        <w:tc>
          <w:tcPr>
            <w:tcW w:w="1183" w:type="dxa"/>
            <w:tcBorders>
              <w:top w:val="nil"/>
              <w:left w:val="nil"/>
              <w:bottom w:val="nil"/>
              <w:right w:val="nil"/>
            </w:tcBorders>
            <w:shd w:val="clear" w:color="auto" w:fill="auto"/>
            <w:noWrap/>
            <w:vAlign w:val="center"/>
          </w:tcPr>
          <w:p w14:paraId="7BDE173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77118">
              <w:rPr>
                <w:rFonts w:ascii="Times New Roman" w:eastAsia="DengXian" w:hAnsi="Times New Roman" w:cs="Times New Roman"/>
                <w:kern w:val="0"/>
                <w:sz w:val="20"/>
                <w:szCs w:val="20"/>
              </w:rPr>
              <w:t>TT1385</w:t>
            </w:r>
            <w:r>
              <w:rPr>
                <w:rFonts w:ascii="Times New Roman" w:eastAsia="DengXian" w:hAnsi="Times New Roman" w:cs="Times New Roman"/>
                <w:kern w:val="0"/>
                <w:sz w:val="20"/>
                <w:szCs w:val="20"/>
              </w:rPr>
              <w:t>(</w:t>
            </w:r>
            <w:proofErr w:type="spellStart"/>
            <w:r>
              <w:rPr>
                <w:rFonts w:ascii="Times New Roman" w:eastAsia="DengXian" w:hAnsi="Times New Roman" w:cs="Times New Roman"/>
                <w:kern w:val="0"/>
                <w:sz w:val="20"/>
                <w:szCs w:val="20"/>
              </w:rPr>
              <w:t>SsFuc</w:t>
            </w:r>
            <w:proofErr w:type="spellEnd"/>
            <w:r>
              <w:rPr>
                <w:rFonts w:ascii="Times New Roman" w:eastAsia="DengXian" w:hAnsi="Times New Roman" w:cs="Times New Roman"/>
                <w:kern w:val="0"/>
                <w:sz w:val="20"/>
                <w:szCs w:val="20"/>
              </w:rPr>
              <w:t>)</w:t>
            </w:r>
          </w:p>
        </w:tc>
        <w:tc>
          <w:tcPr>
            <w:tcW w:w="1539" w:type="dxa"/>
            <w:tcBorders>
              <w:top w:val="nil"/>
              <w:left w:val="nil"/>
              <w:bottom w:val="nil"/>
              <w:right w:val="nil"/>
            </w:tcBorders>
            <w:vAlign w:val="center"/>
          </w:tcPr>
          <w:p w14:paraId="122E15F1" w14:textId="77777777" w:rsidR="00AB6136" w:rsidRPr="00A77118" w:rsidRDefault="00AB6136" w:rsidP="00065046">
            <w:pPr>
              <w:widowControl/>
              <w:jc w:val="center"/>
              <w:rPr>
                <w:rFonts w:ascii="Times New Roman" w:eastAsia="DengXian" w:hAnsi="Times New Roman" w:cs="Times New Roman"/>
                <w:kern w:val="0"/>
                <w:sz w:val="20"/>
                <w:szCs w:val="20"/>
              </w:rPr>
            </w:pPr>
            <w:r w:rsidRPr="00974073">
              <w:rPr>
                <w:rFonts w:ascii="Times New Roman" w:eastAsia="DengXian" w:hAnsi="Times New Roman" w:cs="Times New Roman"/>
                <w:kern w:val="0"/>
                <w:sz w:val="20"/>
                <w:szCs w:val="20"/>
              </w:rPr>
              <w:t>AAD10477.1</w:t>
            </w:r>
          </w:p>
        </w:tc>
        <w:tc>
          <w:tcPr>
            <w:tcW w:w="1539" w:type="dxa"/>
            <w:tcBorders>
              <w:top w:val="nil"/>
              <w:left w:val="nil"/>
              <w:bottom w:val="nil"/>
              <w:right w:val="nil"/>
            </w:tcBorders>
            <w:shd w:val="clear" w:color="auto" w:fill="auto"/>
            <w:noWrap/>
            <w:vAlign w:val="center"/>
          </w:tcPr>
          <w:p w14:paraId="0D0C7A6C"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77118">
              <w:rPr>
                <w:rFonts w:ascii="Times New Roman" w:eastAsia="DengXian" w:hAnsi="Times New Roman" w:cs="Times New Roman"/>
                <w:kern w:val="0"/>
                <w:sz w:val="20"/>
                <w:szCs w:val="20"/>
              </w:rPr>
              <w:t>Q9Z4I9</w:t>
            </w:r>
          </w:p>
        </w:tc>
        <w:tc>
          <w:tcPr>
            <w:tcW w:w="0" w:type="auto"/>
            <w:tcBorders>
              <w:top w:val="nil"/>
              <w:left w:val="nil"/>
              <w:bottom w:val="nil"/>
              <w:right w:val="nil"/>
            </w:tcBorders>
            <w:shd w:val="clear" w:color="auto" w:fill="auto"/>
            <w:noWrap/>
            <w:vAlign w:val="center"/>
          </w:tcPr>
          <w:p w14:paraId="32C139BB"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77118">
              <w:rPr>
                <w:rFonts w:ascii="Times New Roman" w:eastAsia="DengXian" w:hAnsi="Times New Roman" w:cs="Times New Roman"/>
                <w:kern w:val="0"/>
                <w:sz w:val="20"/>
                <w:szCs w:val="20"/>
              </w:rPr>
              <w:t>Actinobacteria</w:t>
            </w:r>
          </w:p>
        </w:tc>
        <w:tc>
          <w:tcPr>
            <w:tcW w:w="3479" w:type="dxa"/>
            <w:tcBorders>
              <w:top w:val="nil"/>
              <w:left w:val="nil"/>
              <w:bottom w:val="nil"/>
              <w:right w:val="nil"/>
            </w:tcBorders>
            <w:shd w:val="clear" w:color="auto" w:fill="auto"/>
            <w:noWrap/>
            <w:vAlign w:val="center"/>
          </w:tcPr>
          <w:p w14:paraId="39D09320"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0961B3">
              <w:rPr>
                <w:rFonts w:ascii="Times New Roman" w:eastAsia="DengXian" w:hAnsi="Times New Roman" w:cs="Times New Roman"/>
                <w:i/>
                <w:iCs/>
                <w:kern w:val="0"/>
                <w:sz w:val="20"/>
                <w:szCs w:val="20"/>
              </w:rPr>
              <w:t>Streptomyces</w:t>
            </w:r>
            <w:r w:rsidRPr="00A77118">
              <w:rPr>
                <w:rFonts w:ascii="Times New Roman" w:eastAsia="DengXian" w:hAnsi="Times New Roman" w:cs="Times New Roman"/>
                <w:kern w:val="0"/>
                <w:sz w:val="20"/>
                <w:szCs w:val="20"/>
              </w:rPr>
              <w:t xml:space="preserve"> sp.</w:t>
            </w:r>
          </w:p>
        </w:tc>
        <w:tc>
          <w:tcPr>
            <w:tcW w:w="1549" w:type="dxa"/>
            <w:tcBorders>
              <w:top w:val="nil"/>
              <w:left w:val="nil"/>
              <w:bottom w:val="nil"/>
              <w:right w:val="nil"/>
            </w:tcBorders>
            <w:vAlign w:val="center"/>
          </w:tcPr>
          <w:p w14:paraId="11A90473"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1</w:t>
            </w:r>
          </w:p>
        </w:tc>
      </w:tr>
      <w:tr w:rsidR="00AB6136" w:rsidRPr="00A229D5" w14:paraId="118E9BEA" w14:textId="77777777" w:rsidTr="00065046">
        <w:trPr>
          <w:trHeight w:val="315"/>
        </w:trPr>
        <w:tc>
          <w:tcPr>
            <w:tcW w:w="709" w:type="dxa"/>
            <w:tcBorders>
              <w:top w:val="nil"/>
              <w:left w:val="nil"/>
              <w:bottom w:val="nil"/>
              <w:right w:val="nil"/>
            </w:tcBorders>
            <w:vAlign w:val="center"/>
          </w:tcPr>
          <w:p w14:paraId="0A1DEF03"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5</w:t>
            </w:r>
          </w:p>
        </w:tc>
        <w:tc>
          <w:tcPr>
            <w:tcW w:w="1183" w:type="dxa"/>
            <w:tcBorders>
              <w:top w:val="nil"/>
              <w:left w:val="nil"/>
              <w:bottom w:val="nil"/>
              <w:right w:val="nil"/>
            </w:tcBorders>
            <w:shd w:val="clear" w:color="auto" w:fill="auto"/>
            <w:noWrap/>
            <w:vAlign w:val="center"/>
          </w:tcPr>
          <w:p w14:paraId="3966EC3B"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TT1386</w:t>
            </w:r>
            <w:r>
              <w:rPr>
                <w:rFonts w:ascii="Times New Roman" w:eastAsia="DengXian" w:hAnsi="Times New Roman" w:cs="Times New Roman"/>
                <w:kern w:val="0"/>
                <w:sz w:val="20"/>
                <w:szCs w:val="20"/>
              </w:rPr>
              <w:t>(TfFuc1)</w:t>
            </w:r>
          </w:p>
        </w:tc>
        <w:tc>
          <w:tcPr>
            <w:tcW w:w="1539" w:type="dxa"/>
            <w:tcBorders>
              <w:top w:val="nil"/>
              <w:left w:val="nil"/>
              <w:bottom w:val="nil"/>
              <w:right w:val="nil"/>
            </w:tcBorders>
            <w:vAlign w:val="center"/>
          </w:tcPr>
          <w:p w14:paraId="3C81585E" w14:textId="77777777" w:rsidR="00AB6136" w:rsidRPr="00A229D5" w:rsidRDefault="00AB6136" w:rsidP="00065046">
            <w:pPr>
              <w:widowControl/>
              <w:jc w:val="center"/>
              <w:rPr>
                <w:rFonts w:ascii="Times New Roman" w:eastAsia="DengXian" w:hAnsi="Times New Roman" w:cs="Times New Roman"/>
                <w:kern w:val="0"/>
                <w:sz w:val="20"/>
                <w:szCs w:val="20"/>
              </w:rPr>
            </w:pPr>
            <w:r w:rsidRPr="00974073">
              <w:rPr>
                <w:rFonts w:ascii="Times New Roman" w:eastAsia="DengXian" w:hAnsi="Times New Roman" w:cs="Times New Roman"/>
                <w:kern w:val="0"/>
                <w:sz w:val="20"/>
                <w:szCs w:val="20"/>
              </w:rPr>
              <w:t>AEW21393.1</w:t>
            </w:r>
          </w:p>
        </w:tc>
        <w:tc>
          <w:tcPr>
            <w:tcW w:w="1539" w:type="dxa"/>
            <w:tcBorders>
              <w:top w:val="nil"/>
              <w:left w:val="nil"/>
              <w:bottom w:val="nil"/>
              <w:right w:val="nil"/>
            </w:tcBorders>
            <w:shd w:val="clear" w:color="auto" w:fill="auto"/>
            <w:noWrap/>
            <w:vAlign w:val="center"/>
          </w:tcPr>
          <w:p w14:paraId="4927EC2F"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G8UMQ6</w:t>
            </w:r>
          </w:p>
        </w:tc>
        <w:tc>
          <w:tcPr>
            <w:tcW w:w="0" w:type="auto"/>
            <w:tcBorders>
              <w:top w:val="nil"/>
              <w:left w:val="nil"/>
              <w:bottom w:val="nil"/>
              <w:right w:val="nil"/>
            </w:tcBorders>
            <w:shd w:val="clear" w:color="auto" w:fill="auto"/>
            <w:noWrap/>
            <w:vAlign w:val="center"/>
          </w:tcPr>
          <w:p w14:paraId="1B9C9F58"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kern w:val="0"/>
                <w:sz w:val="20"/>
                <w:szCs w:val="20"/>
              </w:rPr>
              <w:t>Bacteroidetes</w:t>
            </w:r>
          </w:p>
        </w:tc>
        <w:tc>
          <w:tcPr>
            <w:tcW w:w="3479" w:type="dxa"/>
            <w:tcBorders>
              <w:top w:val="nil"/>
              <w:left w:val="nil"/>
              <w:bottom w:val="nil"/>
              <w:right w:val="nil"/>
            </w:tcBorders>
            <w:shd w:val="clear" w:color="auto" w:fill="auto"/>
            <w:noWrap/>
            <w:vAlign w:val="center"/>
          </w:tcPr>
          <w:p w14:paraId="6299A56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0961B3">
              <w:rPr>
                <w:rFonts w:ascii="Times New Roman" w:eastAsia="DengXian" w:hAnsi="Times New Roman" w:cs="Times New Roman"/>
                <w:i/>
                <w:iCs/>
                <w:kern w:val="0"/>
                <w:sz w:val="20"/>
                <w:szCs w:val="20"/>
              </w:rPr>
              <w:t>Tannerella</w:t>
            </w:r>
            <w:proofErr w:type="spellEnd"/>
            <w:r w:rsidRPr="000961B3">
              <w:rPr>
                <w:rFonts w:ascii="Times New Roman" w:eastAsia="DengXian" w:hAnsi="Times New Roman" w:cs="Times New Roman"/>
                <w:i/>
                <w:iCs/>
                <w:kern w:val="0"/>
                <w:sz w:val="20"/>
                <w:szCs w:val="20"/>
              </w:rPr>
              <w:t xml:space="preserve"> forsythia</w:t>
            </w:r>
            <w:r w:rsidRPr="00A229D5">
              <w:rPr>
                <w:rFonts w:ascii="Times New Roman" w:eastAsia="DengXian" w:hAnsi="Times New Roman" w:cs="Times New Roman"/>
                <w:kern w:val="0"/>
                <w:sz w:val="20"/>
                <w:szCs w:val="20"/>
              </w:rPr>
              <w:t xml:space="preserve"> (strain ATCC 43037) (Bacteroides </w:t>
            </w:r>
            <w:proofErr w:type="spellStart"/>
            <w:r w:rsidRPr="00A229D5">
              <w:rPr>
                <w:rFonts w:ascii="Times New Roman" w:eastAsia="DengXian" w:hAnsi="Times New Roman" w:cs="Times New Roman"/>
                <w:kern w:val="0"/>
                <w:sz w:val="20"/>
                <w:szCs w:val="20"/>
              </w:rPr>
              <w:t>forsythus</w:t>
            </w:r>
            <w:proofErr w:type="spellEnd"/>
            <w:r w:rsidRPr="00A229D5">
              <w:rPr>
                <w:rFonts w:ascii="Times New Roman" w:eastAsia="DengXian" w:hAnsi="Times New Roman" w:cs="Times New Roman"/>
                <w:kern w:val="0"/>
                <w:sz w:val="20"/>
                <w:szCs w:val="20"/>
              </w:rPr>
              <w:t>)</w:t>
            </w:r>
          </w:p>
        </w:tc>
        <w:tc>
          <w:tcPr>
            <w:tcW w:w="1549" w:type="dxa"/>
            <w:tcBorders>
              <w:top w:val="nil"/>
              <w:left w:val="nil"/>
              <w:bottom w:val="nil"/>
              <w:right w:val="nil"/>
            </w:tcBorders>
            <w:vAlign w:val="center"/>
          </w:tcPr>
          <w:p w14:paraId="3B6AF6E6"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kern w:val="0"/>
                <w:sz w:val="20"/>
                <w:szCs w:val="20"/>
              </w:rPr>
              <w:t>8</w:t>
            </w:r>
          </w:p>
        </w:tc>
      </w:tr>
      <w:tr w:rsidR="00AB6136" w:rsidRPr="00A229D5" w14:paraId="5387E782" w14:textId="77777777" w:rsidTr="00065046">
        <w:trPr>
          <w:trHeight w:val="315"/>
        </w:trPr>
        <w:tc>
          <w:tcPr>
            <w:tcW w:w="709" w:type="dxa"/>
            <w:tcBorders>
              <w:top w:val="nil"/>
              <w:left w:val="nil"/>
              <w:bottom w:val="nil"/>
              <w:right w:val="nil"/>
            </w:tcBorders>
            <w:vAlign w:val="center"/>
          </w:tcPr>
          <w:p w14:paraId="270028FD"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6</w:t>
            </w:r>
          </w:p>
        </w:tc>
        <w:tc>
          <w:tcPr>
            <w:tcW w:w="1183" w:type="dxa"/>
            <w:tcBorders>
              <w:top w:val="nil"/>
              <w:left w:val="nil"/>
              <w:bottom w:val="nil"/>
              <w:right w:val="nil"/>
            </w:tcBorders>
            <w:shd w:val="clear" w:color="auto" w:fill="auto"/>
            <w:noWrap/>
            <w:vAlign w:val="center"/>
          </w:tcPr>
          <w:p w14:paraId="4C31489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TT1817</w:t>
            </w:r>
          </w:p>
        </w:tc>
        <w:tc>
          <w:tcPr>
            <w:tcW w:w="1539" w:type="dxa"/>
            <w:tcBorders>
              <w:top w:val="nil"/>
              <w:left w:val="nil"/>
              <w:bottom w:val="nil"/>
              <w:right w:val="nil"/>
            </w:tcBorders>
            <w:vAlign w:val="center"/>
          </w:tcPr>
          <w:p w14:paraId="19BB1BDB"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C906C5">
              <w:rPr>
                <w:rFonts w:ascii="Times New Roman" w:eastAsia="DengXian" w:hAnsi="Times New Roman" w:cs="Times New Roman"/>
                <w:color w:val="000000"/>
                <w:kern w:val="0"/>
                <w:sz w:val="20"/>
                <w:szCs w:val="20"/>
              </w:rPr>
              <w:t>WP_169795686.1</w:t>
            </w:r>
          </w:p>
        </w:tc>
        <w:tc>
          <w:tcPr>
            <w:tcW w:w="1539" w:type="dxa"/>
            <w:tcBorders>
              <w:top w:val="nil"/>
              <w:left w:val="nil"/>
              <w:bottom w:val="nil"/>
              <w:right w:val="nil"/>
            </w:tcBorders>
            <w:shd w:val="clear" w:color="auto" w:fill="auto"/>
            <w:noWrap/>
            <w:vAlign w:val="center"/>
          </w:tcPr>
          <w:p w14:paraId="3A286737"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UPI0007202582</w:t>
            </w:r>
          </w:p>
        </w:tc>
        <w:tc>
          <w:tcPr>
            <w:tcW w:w="0" w:type="auto"/>
            <w:tcBorders>
              <w:top w:val="nil"/>
              <w:left w:val="nil"/>
              <w:bottom w:val="nil"/>
              <w:right w:val="nil"/>
            </w:tcBorders>
            <w:shd w:val="clear" w:color="auto" w:fill="auto"/>
            <w:noWrap/>
            <w:vAlign w:val="center"/>
          </w:tcPr>
          <w:p w14:paraId="3B0C8DD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Proteobacteria</w:t>
            </w:r>
          </w:p>
        </w:tc>
        <w:tc>
          <w:tcPr>
            <w:tcW w:w="3479" w:type="dxa"/>
            <w:tcBorders>
              <w:top w:val="nil"/>
              <w:left w:val="nil"/>
              <w:bottom w:val="nil"/>
              <w:right w:val="nil"/>
            </w:tcBorders>
            <w:shd w:val="clear" w:color="auto" w:fill="auto"/>
            <w:noWrap/>
            <w:vAlign w:val="center"/>
          </w:tcPr>
          <w:p w14:paraId="6BAA10F3" w14:textId="77777777" w:rsidR="00AB6136" w:rsidRPr="000961B3" w:rsidRDefault="00AB6136" w:rsidP="00065046">
            <w:pPr>
              <w:widowControl/>
              <w:jc w:val="center"/>
              <w:rPr>
                <w:rFonts w:ascii="Times New Roman" w:eastAsia="DengXian" w:hAnsi="Times New Roman" w:cs="Times New Roman"/>
                <w:i/>
                <w:iCs/>
                <w:color w:val="000000"/>
                <w:kern w:val="0"/>
                <w:sz w:val="20"/>
                <w:szCs w:val="20"/>
              </w:rPr>
            </w:pPr>
            <w:proofErr w:type="spellStart"/>
            <w:r w:rsidRPr="000961B3">
              <w:rPr>
                <w:rFonts w:ascii="Times New Roman" w:eastAsia="DengXian" w:hAnsi="Times New Roman" w:cs="Times New Roman"/>
                <w:i/>
                <w:iCs/>
                <w:color w:val="000000"/>
                <w:kern w:val="0"/>
                <w:sz w:val="20"/>
                <w:szCs w:val="20"/>
              </w:rPr>
              <w:t>Lysobacter</w:t>
            </w:r>
            <w:proofErr w:type="spellEnd"/>
            <w:r w:rsidRPr="000961B3">
              <w:rPr>
                <w:rFonts w:ascii="Times New Roman" w:eastAsia="DengXian" w:hAnsi="Times New Roman" w:cs="Times New Roman"/>
                <w:i/>
                <w:iCs/>
                <w:color w:val="000000"/>
                <w:kern w:val="0"/>
                <w:sz w:val="20"/>
                <w:szCs w:val="20"/>
              </w:rPr>
              <w:t xml:space="preserve"> </w:t>
            </w:r>
            <w:proofErr w:type="spellStart"/>
            <w:r w:rsidRPr="000961B3">
              <w:rPr>
                <w:rFonts w:ascii="Times New Roman" w:eastAsia="DengXian" w:hAnsi="Times New Roman" w:cs="Times New Roman"/>
                <w:i/>
                <w:iCs/>
                <w:color w:val="000000"/>
                <w:kern w:val="0"/>
                <w:sz w:val="20"/>
                <w:szCs w:val="20"/>
              </w:rPr>
              <w:t>antibioticus</w:t>
            </w:r>
            <w:proofErr w:type="spellEnd"/>
          </w:p>
        </w:tc>
        <w:tc>
          <w:tcPr>
            <w:tcW w:w="1549" w:type="dxa"/>
            <w:tcBorders>
              <w:top w:val="nil"/>
              <w:left w:val="nil"/>
              <w:bottom w:val="nil"/>
              <w:right w:val="nil"/>
            </w:tcBorders>
            <w:vAlign w:val="center"/>
          </w:tcPr>
          <w:p w14:paraId="76591BAE"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3</w:t>
            </w:r>
          </w:p>
        </w:tc>
      </w:tr>
      <w:tr w:rsidR="00AB6136" w:rsidRPr="00A229D5" w14:paraId="6E205043" w14:textId="77777777" w:rsidTr="00065046">
        <w:trPr>
          <w:trHeight w:val="315"/>
        </w:trPr>
        <w:tc>
          <w:tcPr>
            <w:tcW w:w="709" w:type="dxa"/>
            <w:tcBorders>
              <w:top w:val="nil"/>
              <w:left w:val="nil"/>
              <w:bottom w:val="nil"/>
              <w:right w:val="nil"/>
            </w:tcBorders>
            <w:vAlign w:val="center"/>
          </w:tcPr>
          <w:p w14:paraId="1FC9457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7</w:t>
            </w:r>
          </w:p>
        </w:tc>
        <w:tc>
          <w:tcPr>
            <w:tcW w:w="1183" w:type="dxa"/>
            <w:tcBorders>
              <w:top w:val="nil"/>
              <w:left w:val="nil"/>
              <w:bottom w:val="nil"/>
              <w:right w:val="nil"/>
            </w:tcBorders>
            <w:shd w:val="clear" w:color="auto" w:fill="auto"/>
            <w:noWrap/>
            <w:vAlign w:val="center"/>
            <w:hideMark/>
          </w:tcPr>
          <w:p w14:paraId="077A948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TT1819</w:t>
            </w:r>
          </w:p>
        </w:tc>
        <w:tc>
          <w:tcPr>
            <w:tcW w:w="1539" w:type="dxa"/>
            <w:tcBorders>
              <w:top w:val="nil"/>
              <w:left w:val="nil"/>
              <w:bottom w:val="nil"/>
              <w:right w:val="nil"/>
            </w:tcBorders>
            <w:vAlign w:val="center"/>
          </w:tcPr>
          <w:p w14:paraId="04A12F5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862F97">
              <w:rPr>
                <w:rFonts w:ascii="Times New Roman" w:eastAsia="DengXian" w:hAnsi="Times New Roman" w:cs="Times New Roman"/>
                <w:color w:val="000000"/>
                <w:kern w:val="0"/>
                <w:sz w:val="20"/>
                <w:szCs w:val="20"/>
              </w:rPr>
              <w:t>KJY49568.1</w:t>
            </w:r>
          </w:p>
        </w:tc>
        <w:tc>
          <w:tcPr>
            <w:tcW w:w="1539" w:type="dxa"/>
            <w:tcBorders>
              <w:top w:val="nil"/>
              <w:left w:val="nil"/>
              <w:bottom w:val="nil"/>
              <w:right w:val="nil"/>
            </w:tcBorders>
            <w:shd w:val="clear" w:color="auto" w:fill="auto"/>
            <w:noWrap/>
            <w:vAlign w:val="center"/>
            <w:hideMark/>
          </w:tcPr>
          <w:p w14:paraId="36A25288"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A0A0F4KU40</w:t>
            </w:r>
          </w:p>
        </w:tc>
        <w:tc>
          <w:tcPr>
            <w:tcW w:w="0" w:type="auto"/>
            <w:tcBorders>
              <w:top w:val="nil"/>
              <w:left w:val="nil"/>
              <w:bottom w:val="nil"/>
              <w:right w:val="nil"/>
            </w:tcBorders>
            <w:shd w:val="clear" w:color="auto" w:fill="auto"/>
            <w:noWrap/>
            <w:vAlign w:val="center"/>
            <w:hideMark/>
          </w:tcPr>
          <w:p w14:paraId="0C45062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Actinobacteria</w:t>
            </w:r>
          </w:p>
        </w:tc>
        <w:tc>
          <w:tcPr>
            <w:tcW w:w="3479" w:type="dxa"/>
            <w:tcBorders>
              <w:top w:val="nil"/>
              <w:left w:val="nil"/>
              <w:bottom w:val="nil"/>
              <w:right w:val="nil"/>
            </w:tcBorders>
            <w:shd w:val="clear" w:color="auto" w:fill="auto"/>
            <w:noWrap/>
            <w:vAlign w:val="center"/>
            <w:hideMark/>
          </w:tcPr>
          <w:p w14:paraId="4F099202" w14:textId="77777777" w:rsidR="00AB6136" w:rsidRPr="000961B3" w:rsidRDefault="00AB6136" w:rsidP="00065046">
            <w:pPr>
              <w:widowControl/>
              <w:jc w:val="center"/>
              <w:rPr>
                <w:rFonts w:ascii="Times New Roman" w:eastAsia="DengXian" w:hAnsi="Times New Roman" w:cs="Times New Roman"/>
                <w:i/>
                <w:iCs/>
                <w:color w:val="000000"/>
                <w:kern w:val="0"/>
                <w:sz w:val="20"/>
                <w:szCs w:val="20"/>
              </w:rPr>
            </w:pPr>
            <w:r w:rsidRPr="000961B3">
              <w:rPr>
                <w:rFonts w:ascii="Times New Roman" w:eastAsia="DengXian" w:hAnsi="Times New Roman" w:cs="Times New Roman"/>
                <w:i/>
                <w:iCs/>
                <w:color w:val="000000"/>
                <w:kern w:val="0"/>
                <w:sz w:val="20"/>
                <w:szCs w:val="20"/>
              </w:rPr>
              <w:t xml:space="preserve">Bifidobacterium </w:t>
            </w:r>
            <w:proofErr w:type="spellStart"/>
            <w:r w:rsidRPr="000961B3">
              <w:rPr>
                <w:rFonts w:ascii="Times New Roman" w:eastAsia="DengXian" w:hAnsi="Times New Roman" w:cs="Times New Roman"/>
                <w:i/>
                <w:iCs/>
                <w:color w:val="000000"/>
                <w:kern w:val="0"/>
                <w:sz w:val="20"/>
                <w:szCs w:val="20"/>
              </w:rPr>
              <w:t>asteroides</w:t>
            </w:r>
            <w:proofErr w:type="spellEnd"/>
          </w:p>
        </w:tc>
        <w:tc>
          <w:tcPr>
            <w:tcW w:w="1549" w:type="dxa"/>
            <w:tcBorders>
              <w:top w:val="nil"/>
              <w:left w:val="nil"/>
              <w:bottom w:val="nil"/>
              <w:right w:val="nil"/>
            </w:tcBorders>
            <w:vAlign w:val="center"/>
          </w:tcPr>
          <w:p w14:paraId="3D332507"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2</w:t>
            </w:r>
            <w:r>
              <w:rPr>
                <w:rFonts w:ascii="Times New Roman" w:eastAsia="DengXian" w:hAnsi="Times New Roman" w:cs="Times New Roman"/>
                <w:color w:val="000000"/>
                <w:kern w:val="0"/>
                <w:sz w:val="20"/>
                <w:szCs w:val="20"/>
              </w:rPr>
              <w:t>6</w:t>
            </w:r>
          </w:p>
        </w:tc>
      </w:tr>
      <w:tr w:rsidR="00AB6136" w:rsidRPr="00A229D5" w14:paraId="29CCC24A" w14:textId="77777777" w:rsidTr="00065046">
        <w:trPr>
          <w:trHeight w:val="315"/>
        </w:trPr>
        <w:tc>
          <w:tcPr>
            <w:tcW w:w="709" w:type="dxa"/>
            <w:tcBorders>
              <w:top w:val="nil"/>
              <w:left w:val="nil"/>
              <w:bottom w:val="nil"/>
              <w:right w:val="nil"/>
            </w:tcBorders>
            <w:vAlign w:val="center"/>
          </w:tcPr>
          <w:p w14:paraId="68B4088F"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8</w:t>
            </w:r>
          </w:p>
        </w:tc>
        <w:tc>
          <w:tcPr>
            <w:tcW w:w="1183" w:type="dxa"/>
            <w:tcBorders>
              <w:top w:val="nil"/>
              <w:left w:val="nil"/>
              <w:bottom w:val="nil"/>
              <w:right w:val="nil"/>
            </w:tcBorders>
            <w:shd w:val="clear" w:color="auto" w:fill="auto"/>
            <w:noWrap/>
            <w:vAlign w:val="center"/>
          </w:tcPr>
          <w:p w14:paraId="5DB93748"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TT1820</w:t>
            </w:r>
          </w:p>
        </w:tc>
        <w:tc>
          <w:tcPr>
            <w:tcW w:w="1539" w:type="dxa"/>
            <w:tcBorders>
              <w:top w:val="nil"/>
              <w:left w:val="nil"/>
              <w:bottom w:val="nil"/>
              <w:right w:val="nil"/>
            </w:tcBorders>
            <w:vAlign w:val="center"/>
          </w:tcPr>
          <w:p w14:paraId="258A9D20"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862F97">
              <w:rPr>
                <w:rFonts w:ascii="Times New Roman" w:eastAsia="DengXian" w:hAnsi="Times New Roman" w:cs="Times New Roman"/>
                <w:color w:val="000000"/>
                <w:kern w:val="0"/>
                <w:sz w:val="20"/>
                <w:szCs w:val="20"/>
              </w:rPr>
              <w:t>CDD22838.1</w:t>
            </w:r>
          </w:p>
        </w:tc>
        <w:tc>
          <w:tcPr>
            <w:tcW w:w="1539" w:type="dxa"/>
            <w:tcBorders>
              <w:top w:val="nil"/>
              <w:left w:val="nil"/>
              <w:bottom w:val="nil"/>
              <w:right w:val="nil"/>
            </w:tcBorders>
            <w:shd w:val="clear" w:color="auto" w:fill="auto"/>
            <w:noWrap/>
            <w:vAlign w:val="center"/>
          </w:tcPr>
          <w:p w14:paraId="51BA918A"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R6XGR0</w:t>
            </w:r>
          </w:p>
        </w:tc>
        <w:tc>
          <w:tcPr>
            <w:tcW w:w="0" w:type="auto"/>
            <w:tcBorders>
              <w:top w:val="nil"/>
              <w:left w:val="nil"/>
              <w:bottom w:val="nil"/>
              <w:right w:val="nil"/>
            </w:tcBorders>
            <w:shd w:val="clear" w:color="auto" w:fill="auto"/>
            <w:noWrap/>
            <w:vAlign w:val="center"/>
          </w:tcPr>
          <w:p w14:paraId="7D6E4ED2"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Firmicutes</w:t>
            </w:r>
          </w:p>
        </w:tc>
        <w:tc>
          <w:tcPr>
            <w:tcW w:w="3479" w:type="dxa"/>
            <w:tcBorders>
              <w:top w:val="nil"/>
              <w:left w:val="nil"/>
              <w:bottom w:val="nil"/>
              <w:right w:val="nil"/>
            </w:tcBorders>
            <w:shd w:val="clear" w:color="auto" w:fill="auto"/>
            <w:noWrap/>
            <w:vAlign w:val="center"/>
          </w:tcPr>
          <w:p w14:paraId="0BD2B984"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0961B3">
              <w:rPr>
                <w:rFonts w:ascii="Times New Roman" w:eastAsia="DengXian" w:hAnsi="Times New Roman" w:cs="Times New Roman"/>
                <w:i/>
                <w:iCs/>
                <w:color w:val="000000"/>
                <w:kern w:val="0"/>
                <w:sz w:val="20"/>
                <w:szCs w:val="20"/>
              </w:rPr>
              <w:t>Firmicutes bacterium</w:t>
            </w:r>
            <w:r w:rsidRPr="00A229D5">
              <w:rPr>
                <w:rFonts w:ascii="Times New Roman" w:eastAsia="DengXian" w:hAnsi="Times New Roman" w:cs="Times New Roman"/>
                <w:color w:val="000000"/>
                <w:kern w:val="0"/>
                <w:sz w:val="20"/>
                <w:szCs w:val="20"/>
              </w:rPr>
              <w:t xml:space="preserve"> CAG:345</w:t>
            </w:r>
          </w:p>
        </w:tc>
        <w:tc>
          <w:tcPr>
            <w:tcW w:w="1549" w:type="dxa"/>
            <w:tcBorders>
              <w:top w:val="nil"/>
              <w:left w:val="nil"/>
              <w:bottom w:val="nil"/>
              <w:right w:val="nil"/>
            </w:tcBorders>
            <w:vAlign w:val="center"/>
          </w:tcPr>
          <w:p w14:paraId="2E23ADBC" w14:textId="77777777" w:rsidR="00AB6136"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2</w:t>
            </w:r>
            <w:r>
              <w:rPr>
                <w:rFonts w:ascii="Times New Roman" w:eastAsia="DengXian" w:hAnsi="Times New Roman" w:cs="Times New Roman"/>
                <w:color w:val="000000"/>
                <w:kern w:val="0"/>
                <w:sz w:val="20"/>
                <w:szCs w:val="20"/>
              </w:rPr>
              <w:t>6</w:t>
            </w:r>
          </w:p>
        </w:tc>
      </w:tr>
      <w:tr w:rsidR="00AB6136" w:rsidRPr="00A229D5" w14:paraId="2EE4732A" w14:textId="77777777" w:rsidTr="00065046">
        <w:trPr>
          <w:trHeight w:val="315"/>
        </w:trPr>
        <w:tc>
          <w:tcPr>
            <w:tcW w:w="709" w:type="dxa"/>
            <w:tcBorders>
              <w:top w:val="nil"/>
              <w:left w:val="nil"/>
              <w:bottom w:val="nil"/>
              <w:right w:val="nil"/>
            </w:tcBorders>
            <w:vAlign w:val="center"/>
          </w:tcPr>
          <w:p w14:paraId="2F46652E"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9</w:t>
            </w:r>
          </w:p>
        </w:tc>
        <w:tc>
          <w:tcPr>
            <w:tcW w:w="1183" w:type="dxa"/>
            <w:tcBorders>
              <w:top w:val="nil"/>
              <w:left w:val="nil"/>
              <w:bottom w:val="nil"/>
              <w:right w:val="nil"/>
            </w:tcBorders>
            <w:shd w:val="clear" w:color="auto" w:fill="auto"/>
            <w:noWrap/>
            <w:vAlign w:val="center"/>
            <w:hideMark/>
          </w:tcPr>
          <w:p w14:paraId="3AA45673"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TT4187</w:t>
            </w:r>
          </w:p>
        </w:tc>
        <w:tc>
          <w:tcPr>
            <w:tcW w:w="1539" w:type="dxa"/>
            <w:tcBorders>
              <w:top w:val="nil"/>
              <w:left w:val="nil"/>
              <w:bottom w:val="nil"/>
              <w:right w:val="nil"/>
            </w:tcBorders>
            <w:vAlign w:val="center"/>
          </w:tcPr>
          <w:p w14:paraId="4D955138"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5D658B">
              <w:rPr>
                <w:rFonts w:ascii="Times New Roman" w:eastAsia="DengXian" w:hAnsi="Times New Roman" w:cs="Times New Roman"/>
                <w:color w:val="000000"/>
                <w:kern w:val="0"/>
                <w:sz w:val="20"/>
                <w:szCs w:val="20"/>
              </w:rPr>
              <w:t>EMI43122.1</w:t>
            </w:r>
          </w:p>
        </w:tc>
        <w:tc>
          <w:tcPr>
            <w:tcW w:w="1539" w:type="dxa"/>
            <w:tcBorders>
              <w:top w:val="nil"/>
              <w:left w:val="nil"/>
              <w:bottom w:val="nil"/>
              <w:right w:val="nil"/>
            </w:tcBorders>
            <w:shd w:val="clear" w:color="auto" w:fill="auto"/>
            <w:noWrap/>
            <w:vAlign w:val="center"/>
            <w:hideMark/>
          </w:tcPr>
          <w:p w14:paraId="7459AA3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M5T1J4</w:t>
            </w:r>
          </w:p>
        </w:tc>
        <w:tc>
          <w:tcPr>
            <w:tcW w:w="0" w:type="auto"/>
            <w:tcBorders>
              <w:top w:val="nil"/>
              <w:left w:val="nil"/>
              <w:bottom w:val="nil"/>
              <w:right w:val="nil"/>
            </w:tcBorders>
            <w:shd w:val="clear" w:color="auto" w:fill="auto"/>
            <w:noWrap/>
            <w:vAlign w:val="center"/>
            <w:hideMark/>
          </w:tcPr>
          <w:p w14:paraId="2EE39D6E"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Planctomycetes</w:t>
            </w:r>
          </w:p>
        </w:tc>
        <w:tc>
          <w:tcPr>
            <w:tcW w:w="3479" w:type="dxa"/>
            <w:tcBorders>
              <w:top w:val="nil"/>
              <w:left w:val="nil"/>
              <w:bottom w:val="nil"/>
              <w:right w:val="nil"/>
            </w:tcBorders>
            <w:shd w:val="clear" w:color="auto" w:fill="auto"/>
            <w:noWrap/>
            <w:vAlign w:val="center"/>
            <w:hideMark/>
          </w:tcPr>
          <w:p w14:paraId="6D1B474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proofErr w:type="spellStart"/>
            <w:r w:rsidRPr="000961B3">
              <w:rPr>
                <w:rFonts w:ascii="Times New Roman" w:eastAsia="DengXian" w:hAnsi="Times New Roman" w:cs="Times New Roman"/>
                <w:i/>
                <w:iCs/>
                <w:color w:val="000000"/>
                <w:kern w:val="0"/>
                <w:sz w:val="20"/>
                <w:szCs w:val="20"/>
              </w:rPr>
              <w:t>Rhodopirellula</w:t>
            </w:r>
            <w:proofErr w:type="spellEnd"/>
            <w:r w:rsidRPr="00A229D5">
              <w:rPr>
                <w:rFonts w:ascii="Times New Roman" w:eastAsia="DengXian" w:hAnsi="Times New Roman" w:cs="Times New Roman"/>
                <w:color w:val="000000"/>
                <w:kern w:val="0"/>
                <w:sz w:val="20"/>
                <w:szCs w:val="20"/>
              </w:rPr>
              <w:t xml:space="preserve"> sp. SWK7</w:t>
            </w:r>
          </w:p>
        </w:tc>
        <w:tc>
          <w:tcPr>
            <w:tcW w:w="1549" w:type="dxa"/>
            <w:tcBorders>
              <w:top w:val="nil"/>
              <w:left w:val="nil"/>
              <w:bottom w:val="nil"/>
              <w:right w:val="nil"/>
            </w:tcBorders>
            <w:vAlign w:val="center"/>
          </w:tcPr>
          <w:p w14:paraId="4A8A18C1"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3</w:t>
            </w:r>
          </w:p>
        </w:tc>
      </w:tr>
      <w:tr w:rsidR="00AB6136" w:rsidRPr="00A229D5" w14:paraId="579697FD" w14:textId="77777777" w:rsidTr="00065046">
        <w:trPr>
          <w:trHeight w:val="315"/>
        </w:trPr>
        <w:tc>
          <w:tcPr>
            <w:tcW w:w="709" w:type="dxa"/>
            <w:tcBorders>
              <w:top w:val="nil"/>
              <w:left w:val="nil"/>
              <w:bottom w:val="nil"/>
              <w:right w:val="nil"/>
            </w:tcBorders>
            <w:vAlign w:val="center"/>
          </w:tcPr>
          <w:p w14:paraId="0D22DDF0"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1</w:t>
            </w:r>
            <w:r>
              <w:rPr>
                <w:rFonts w:ascii="Times New Roman" w:eastAsia="DengXian" w:hAnsi="Times New Roman" w:cs="Times New Roman"/>
                <w:kern w:val="0"/>
                <w:sz w:val="20"/>
                <w:szCs w:val="20"/>
              </w:rPr>
              <w:t>0</w:t>
            </w:r>
          </w:p>
        </w:tc>
        <w:tc>
          <w:tcPr>
            <w:tcW w:w="1183" w:type="dxa"/>
            <w:tcBorders>
              <w:top w:val="nil"/>
              <w:left w:val="nil"/>
              <w:bottom w:val="nil"/>
              <w:right w:val="nil"/>
            </w:tcBorders>
            <w:shd w:val="clear" w:color="auto" w:fill="auto"/>
            <w:noWrap/>
            <w:vAlign w:val="center"/>
            <w:hideMark/>
          </w:tcPr>
          <w:p w14:paraId="0DA90533"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kern w:val="0"/>
                <w:sz w:val="20"/>
                <w:szCs w:val="20"/>
              </w:rPr>
              <w:t>TT4199</w:t>
            </w:r>
            <w:r>
              <w:rPr>
                <w:rFonts w:ascii="Times New Roman" w:eastAsia="DengXian" w:hAnsi="Times New Roman" w:cs="Times New Roman"/>
                <w:kern w:val="0"/>
                <w:sz w:val="20"/>
                <w:szCs w:val="20"/>
              </w:rPr>
              <w:t>(Afc1)</w:t>
            </w:r>
          </w:p>
        </w:tc>
        <w:tc>
          <w:tcPr>
            <w:tcW w:w="1539" w:type="dxa"/>
            <w:tcBorders>
              <w:top w:val="nil"/>
              <w:left w:val="nil"/>
              <w:bottom w:val="nil"/>
              <w:right w:val="nil"/>
            </w:tcBorders>
            <w:vAlign w:val="center"/>
          </w:tcPr>
          <w:p w14:paraId="2839342B" w14:textId="77777777" w:rsidR="00AB6136" w:rsidRPr="00A229D5" w:rsidRDefault="00AB6136" w:rsidP="00065046">
            <w:pPr>
              <w:widowControl/>
              <w:jc w:val="center"/>
              <w:rPr>
                <w:rFonts w:ascii="Times New Roman" w:eastAsia="DengXian" w:hAnsi="Times New Roman" w:cs="Times New Roman"/>
                <w:kern w:val="0"/>
                <w:sz w:val="20"/>
                <w:szCs w:val="20"/>
              </w:rPr>
            </w:pPr>
            <w:r w:rsidRPr="00541508">
              <w:rPr>
                <w:rFonts w:ascii="Times New Roman" w:eastAsia="DengXian" w:hAnsi="Times New Roman" w:cs="Times New Roman"/>
                <w:kern w:val="0"/>
                <w:sz w:val="20"/>
                <w:szCs w:val="20"/>
              </w:rPr>
              <w:t>ABG82807.1</w:t>
            </w:r>
          </w:p>
        </w:tc>
        <w:tc>
          <w:tcPr>
            <w:tcW w:w="1539" w:type="dxa"/>
            <w:tcBorders>
              <w:top w:val="nil"/>
              <w:left w:val="nil"/>
              <w:bottom w:val="nil"/>
              <w:right w:val="nil"/>
            </w:tcBorders>
            <w:shd w:val="clear" w:color="auto" w:fill="auto"/>
            <w:noWrap/>
            <w:vAlign w:val="center"/>
            <w:hideMark/>
          </w:tcPr>
          <w:p w14:paraId="359329C4"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kern w:val="0"/>
                <w:sz w:val="20"/>
                <w:szCs w:val="20"/>
              </w:rPr>
              <w:t>A0A0H2YQY6</w:t>
            </w:r>
          </w:p>
        </w:tc>
        <w:tc>
          <w:tcPr>
            <w:tcW w:w="0" w:type="auto"/>
            <w:tcBorders>
              <w:top w:val="nil"/>
              <w:left w:val="nil"/>
              <w:bottom w:val="nil"/>
              <w:right w:val="nil"/>
            </w:tcBorders>
            <w:shd w:val="clear" w:color="auto" w:fill="auto"/>
            <w:noWrap/>
            <w:vAlign w:val="center"/>
            <w:hideMark/>
          </w:tcPr>
          <w:p w14:paraId="69B61D5E"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kern w:val="0"/>
                <w:sz w:val="20"/>
                <w:szCs w:val="20"/>
              </w:rPr>
              <w:t>Firmicutes</w:t>
            </w:r>
          </w:p>
        </w:tc>
        <w:tc>
          <w:tcPr>
            <w:tcW w:w="3479" w:type="dxa"/>
            <w:tcBorders>
              <w:top w:val="nil"/>
              <w:left w:val="nil"/>
              <w:bottom w:val="nil"/>
              <w:right w:val="nil"/>
            </w:tcBorders>
            <w:shd w:val="clear" w:color="auto" w:fill="auto"/>
            <w:noWrap/>
            <w:vAlign w:val="center"/>
            <w:hideMark/>
          </w:tcPr>
          <w:p w14:paraId="0A917ED6" w14:textId="77777777" w:rsidR="00AB6136" w:rsidRPr="00A229D5" w:rsidRDefault="00AB6136" w:rsidP="00065046">
            <w:pPr>
              <w:widowControl/>
              <w:jc w:val="center"/>
              <w:rPr>
                <w:rFonts w:ascii="Times New Roman" w:eastAsia="DengXian" w:hAnsi="Times New Roman" w:cs="Times New Roman"/>
                <w:kern w:val="0"/>
                <w:sz w:val="20"/>
                <w:szCs w:val="20"/>
              </w:rPr>
            </w:pPr>
            <w:r w:rsidRPr="000961B3">
              <w:rPr>
                <w:rFonts w:ascii="Times New Roman" w:eastAsia="DengXian" w:hAnsi="Times New Roman" w:cs="Times New Roman"/>
                <w:i/>
                <w:iCs/>
                <w:kern w:val="0"/>
                <w:sz w:val="20"/>
                <w:szCs w:val="20"/>
              </w:rPr>
              <w:t>Clostridium perfringens</w:t>
            </w:r>
            <w:r w:rsidRPr="00A229D5">
              <w:rPr>
                <w:rFonts w:ascii="Times New Roman" w:eastAsia="DengXian" w:hAnsi="Times New Roman" w:cs="Times New Roman"/>
                <w:kern w:val="0"/>
                <w:sz w:val="20"/>
                <w:szCs w:val="20"/>
              </w:rPr>
              <w:t xml:space="preserve"> (strain ATCC 13124)</w:t>
            </w:r>
          </w:p>
        </w:tc>
        <w:tc>
          <w:tcPr>
            <w:tcW w:w="1549" w:type="dxa"/>
            <w:tcBorders>
              <w:top w:val="nil"/>
              <w:left w:val="nil"/>
              <w:bottom w:val="nil"/>
              <w:right w:val="nil"/>
            </w:tcBorders>
            <w:vAlign w:val="center"/>
          </w:tcPr>
          <w:p w14:paraId="0ABB8980"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4</w:t>
            </w:r>
            <w:r>
              <w:rPr>
                <w:rFonts w:ascii="Times New Roman" w:eastAsia="DengXian" w:hAnsi="Times New Roman" w:cs="Times New Roman"/>
                <w:kern w:val="0"/>
                <w:sz w:val="20"/>
                <w:szCs w:val="20"/>
              </w:rPr>
              <w:t>5</w:t>
            </w:r>
          </w:p>
        </w:tc>
      </w:tr>
      <w:tr w:rsidR="00AB6136" w:rsidRPr="00A229D5" w14:paraId="29742C98" w14:textId="77777777" w:rsidTr="00065046">
        <w:trPr>
          <w:trHeight w:val="315"/>
        </w:trPr>
        <w:tc>
          <w:tcPr>
            <w:tcW w:w="709" w:type="dxa"/>
            <w:tcBorders>
              <w:top w:val="nil"/>
              <w:left w:val="nil"/>
              <w:bottom w:val="nil"/>
              <w:right w:val="nil"/>
            </w:tcBorders>
            <w:vAlign w:val="center"/>
          </w:tcPr>
          <w:p w14:paraId="4751B05B"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1</w:t>
            </w:r>
            <w:r>
              <w:rPr>
                <w:rFonts w:ascii="Times New Roman" w:eastAsia="DengXian" w:hAnsi="Times New Roman" w:cs="Times New Roman"/>
                <w:kern w:val="0"/>
                <w:sz w:val="20"/>
                <w:szCs w:val="20"/>
              </w:rPr>
              <w:t>1</w:t>
            </w:r>
          </w:p>
        </w:tc>
        <w:tc>
          <w:tcPr>
            <w:tcW w:w="1183" w:type="dxa"/>
            <w:tcBorders>
              <w:top w:val="nil"/>
              <w:left w:val="nil"/>
              <w:bottom w:val="nil"/>
              <w:right w:val="nil"/>
            </w:tcBorders>
            <w:shd w:val="clear" w:color="auto" w:fill="auto"/>
            <w:noWrap/>
            <w:vAlign w:val="center"/>
          </w:tcPr>
          <w:p w14:paraId="23E77F08"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TT4197</w:t>
            </w:r>
          </w:p>
        </w:tc>
        <w:tc>
          <w:tcPr>
            <w:tcW w:w="1539" w:type="dxa"/>
            <w:tcBorders>
              <w:top w:val="nil"/>
              <w:left w:val="nil"/>
              <w:bottom w:val="nil"/>
              <w:right w:val="nil"/>
            </w:tcBorders>
            <w:vAlign w:val="center"/>
          </w:tcPr>
          <w:p w14:paraId="030125EF" w14:textId="12C19061" w:rsidR="00AB6136" w:rsidRPr="00A229D5" w:rsidRDefault="00AB6136" w:rsidP="00065046">
            <w:pPr>
              <w:widowControl/>
              <w:jc w:val="center"/>
              <w:rPr>
                <w:rFonts w:ascii="Times New Roman" w:eastAsia="DengXian" w:hAnsi="Times New Roman" w:cs="Times New Roman"/>
                <w:color w:val="000000"/>
                <w:kern w:val="0"/>
                <w:sz w:val="20"/>
                <w:szCs w:val="20"/>
              </w:rPr>
            </w:pPr>
            <w:r w:rsidRPr="003766D9">
              <w:rPr>
                <w:rFonts w:ascii="Times New Roman" w:eastAsia="DengXian" w:hAnsi="Times New Roman" w:cs="Times New Roman"/>
                <w:color w:val="000000"/>
                <w:kern w:val="0"/>
                <w:sz w:val="20"/>
                <w:szCs w:val="20"/>
              </w:rPr>
              <w:t>ADY12241.1</w:t>
            </w:r>
          </w:p>
        </w:tc>
        <w:tc>
          <w:tcPr>
            <w:tcW w:w="1539" w:type="dxa"/>
            <w:tcBorders>
              <w:top w:val="nil"/>
              <w:left w:val="nil"/>
              <w:bottom w:val="nil"/>
              <w:right w:val="nil"/>
            </w:tcBorders>
            <w:shd w:val="clear" w:color="auto" w:fill="auto"/>
            <w:noWrap/>
            <w:vAlign w:val="center"/>
          </w:tcPr>
          <w:p w14:paraId="5E18F500"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F0RXW4</w:t>
            </w:r>
          </w:p>
        </w:tc>
        <w:tc>
          <w:tcPr>
            <w:tcW w:w="0" w:type="auto"/>
            <w:tcBorders>
              <w:top w:val="nil"/>
              <w:left w:val="nil"/>
              <w:bottom w:val="nil"/>
              <w:right w:val="nil"/>
            </w:tcBorders>
            <w:shd w:val="clear" w:color="auto" w:fill="auto"/>
            <w:noWrap/>
            <w:vAlign w:val="center"/>
          </w:tcPr>
          <w:p w14:paraId="7E7BDD29" w14:textId="77777777" w:rsidR="00AB6136" w:rsidRPr="00A229D5" w:rsidRDefault="00AB6136" w:rsidP="00065046">
            <w:pPr>
              <w:widowControl/>
              <w:jc w:val="center"/>
              <w:rPr>
                <w:rFonts w:ascii="Times New Roman" w:eastAsia="DengXian" w:hAnsi="Times New Roman" w:cs="Times New Roman"/>
                <w:kern w:val="0"/>
                <w:sz w:val="20"/>
                <w:szCs w:val="20"/>
              </w:rPr>
            </w:pPr>
            <w:proofErr w:type="spellStart"/>
            <w:r w:rsidRPr="00617389">
              <w:rPr>
                <w:rFonts w:ascii="Times New Roman" w:eastAsia="DengXian" w:hAnsi="Times New Roman" w:cs="Times New Roman"/>
                <w:color w:val="000000"/>
                <w:kern w:val="0"/>
                <w:sz w:val="20"/>
                <w:szCs w:val="20"/>
              </w:rPr>
              <w:t>Spirochaetota</w:t>
            </w:r>
            <w:proofErr w:type="spellEnd"/>
          </w:p>
        </w:tc>
        <w:tc>
          <w:tcPr>
            <w:tcW w:w="3479" w:type="dxa"/>
            <w:tcBorders>
              <w:top w:val="nil"/>
              <w:left w:val="nil"/>
              <w:bottom w:val="nil"/>
              <w:right w:val="nil"/>
            </w:tcBorders>
            <w:shd w:val="clear" w:color="auto" w:fill="auto"/>
            <w:noWrap/>
            <w:vAlign w:val="center"/>
          </w:tcPr>
          <w:p w14:paraId="70E06EC5" w14:textId="77777777" w:rsidR="00AB6136" w:rsidRPr="00A229D5" w:rsidRDefault="00AB6136" w:rsidP="00065046">
            <w:pPr>
              <w:widowControl/>
              <w:jc w:val="center"/>
              <w:rPr>
                <w:rFonts w:ascii="Times New Roman" w:eastAsia="DengXian" w:hAnsi="Times New Roman" w:cs="Times New Roman"/>
                <w:kern w:val="0"/>
                <w:sz w:val="20"/>
                <w:szCs w:val="20"/>
              </w:rPr>
            </w:pPr>
            <w:proofErr w:type="spellStart"/>
            <w:r w:rsidRPr="0038685C">
              <w:rPr>
                <w:rFonts w:ascii="Times New Roman" w:eastAsia="DengXian" w:hAnsi="Times New Roman" w:cs="Times New Roman"/>
                <w:i/>
                <w:iCs/>
                <w:color w:val="000000"/>
                <w:kern w:val="0"/>
                <w:sz w:val="20"/>
                <w:szCs w:val="20"/>
                <w:lang w:val="fr-FR"/>
              </w:rPr>
              <w:t>Sphaerochaeta</w:t>
            </w:r>
            <w:proofErr w:type="spellEnd"/>
            <w:r w:rsidRPr="0038685C">
              <w:rPr>
                <w:rFonts w:ascii="Times New Roman" w:eastAsia="DengXian" w:hAnsi="Times New Roman" w:cs="Times New Roman"/>
                <w:i/>
                <w:iCs/>
                <w:color w:val="000000"/>
                <w:kern w:val="0"/>
                <w:sz w:val="20"/>
                <w:szCs w:val="20"/>
                <w:lang w:val="fr-FR"/>
              </w:rPr>
              <w:t xml:space="preserve"> </w:t>
            </w:r>
            <w:proofErr w:type="spellStart"/>
            <w:r w:rsidRPr="0038685C">
              <w:rPr>
                <w:rFonts w:ascii="Times New Roman" w:eastAsia="DengXian" w:hAnsi="Times New Roman" w:cs="Times New Roman"/>
                <w:i/>
                <w:iCs/>
                <w:color w:val="000000"/>
                <w:kern w:val="0"/>
                <w:sz w:val="20"/>
                <w:szCs w:val="20"/>
                <w:lang w:val="fr-FR"/>
              </w:rPr>
              <w:t>globosa</w:t>
            </w:r>
            <w:proofErr w:type="spellEnd"/>
            <w:r w:rsidRPr="0038685C">
              <w:rPr>
                <w:rFonts w:ascii="Times New Roman" w:eastAsia="DengXian" w:hAnsi="Times New Roman" w:cs="Times New Roman"/>
                <w:color w:val="000000"/>
                <w:kern w:val="0"/>
                <w:sz w:val="20"/>
                <w:szCs w:val="20"/>
                <w:lang w:val="fr-FR"/>
              </w:rPr>
              <w:t xml:space="preserve"> (</w:t>
            </w:r>
            <w:proofErr w:type="spellStart"/>
            <w:r w:rsidRPr="0038685C">
              <w:rPr>
                <w:rFonts w:ascii="Times New Roman" w:eastAsia="DengXian" w:hAnsi="Times New Roman" w:cs="Times New Roman"/>
                <w:color w:val="000000"/>
                <w:kern w:val="0"/>
                <w:sz w:val="20"/>
                <w:szCs w:val="20"/>
                <w:lang w:val="fr-FR"/>
              </w:rPr>
              <w:t>strain</w:t>
            </w:r>
            <w:proofErr w:type="spellEnd"/>
            <w:r w:rsidRPr="0038685C">
              <w:rPr>
                <w:rFonts w:ascii="Times New Roman" w:eastAsia="DengXian" w:hAnsi="Times New Roman" w:cs="Times New Roman"/>
                <w:color w:val="000000"/>
                <w:kern w:val="0"/>
                <w:sz w:val="20"/>
                <w:szCs w:val="20"/>
                <w:lang w:val="fr-FR"/>
              </w:rPr>
              <w:t xml:space="preserve"> ATCC BAA-1886) (</w:t>
            </w:r>
            <w:proofErr w:type="spellStart"/>
            <w:r w:rsidRPr="0038685C">
              <w:rPr>
                <w:rFonts w:ascii="Times New Roman" w:eastAsia="DengXian" w:hAnsi="Times New Roman" w:cs="Times New Roman"/>
                <w:i/>
                <w:iCs/>
                <w:color w:val="000000"/>
                <w:kern w:val="0"/>
                <w:sz w:val="20"/>
                <w:szCs w:val="20"/>
                <w:lang w:val="fr-FR"/>
              </w:rPr>
              <w:t>Spirochaeta</w:t>
            </w:r>
            <w:proofErr w:type="spellEnd"/>
            <w:r w:rsidRPr="0038685C">
              <w:rPr>
                <w:rFonts w:ascii="Times New Roman" w:eastAsia="DengXian" w:hAnsi="Times New Roman" w:cs="Times New Roman"/>
                <w:color w:val="000000"/>
                <w:kern w:val="0"/>
                <w:sz w:val="20"/>
                <w:szCs w:val="20"/>
                <w:lang w:val="fr-FR"/>
              </w:rPr>
              <w:t xml:space="preserve"> </w:t>
            </w:r>
            <w:proofErr w:type="spellStart"/>
            <w:r w:rsidRPr="0038685C">
              <w:rPr>
                <w:rFonts w:ascii="Times New Roman" w:eastAsia="DengXian" w:hAnsi="Times New Roman" w:cs="Times New Roman"/>
                <w:color w:val="000000"/>
                <w:kern w:val="0"/>
                <w:sz w:val="20"/>
                <w:szCs w:val="20"/>
                <w:lang w:val="fr-FR"/>
              </w:rPr>
              <w:t>sp</w:t>
            </w:r>
            <w:proofErr w:type="spellEnd"/>
            <w:r w:rsidRPr="0038685C">
              <w:rPr>
                <w:rFonts w:ascii="Times New Roman" w:eastAsia="DengXian" w:hAnsi="Times New Roman" w:cs="Times New Roman"/>
                <w:color w:val="000000"/>
                <w:kern w:val="0"/>
                <w:sz w:val="20"/>
                <w:szCs w:val="20"/>
                <w:lang w:val="fr-FR"/>
              </w:rPr>
              <w:t xml:space="preserve">. </w:t>
            </w:r>
            <w:r w:rsidRPr="00A229D5">
              <w:rPr>
                <w:rFonts w:ascii="Times New Roman" w:eastAsia="DengXian" w:hAnsi="Times New Roman" w:cs="Times New Roman"/>
                <w:color w:val="000000"/>
                <w:kern w:val="0"/>
                <w:sz w:val="20"/>
                <w:szCs w:val="20"/>
              </w:rPr>
              <w:t>(strain Buddy))</w:t>
            </w:r>
          </w:p>
        </w:tc>
        <w:tc>
          <w:tcPr>
            <w:tcW w:w="1549" w:type="dxa"/>
            <w:tcBorders>
              <w:top w:val="nil"/>
              <w:left w:val="nil"/>
              <w:bottom w:val="nil"/>
              <w:right w:val="nil"/>
            </w:tcBorders>
            <w:vAlign w:val="center"/>
          </w:tcPr>
          <w:p w14:paraId="6D066596"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9</w:t>
            </w:r>
          </w:p>
        </w:tc>
      </w:tr>
      <w:tr w:rsidR="00AB6136" w:rsidRPr="00A229D5" w14:paraId="3344E1DE" w14:textId="77777777" w:rsidTr="00065046">
        <w:trPr>
          <w:trHeight w:val="315"/>
        </w:trPr>
        <w:tc>
          <w:tcPr>
            <w:tcW w:w="709" w:type="dxa"/>
            <w:tcBorders>
              <w:top w:val="nil"/>
              <w:left w:val="nil"/>
              <w:bottom w:val="nil"/>
              <w:right w:val="nil"/>
            </w:tcBorders>
            <w:vAlign w:val="center"/>
          </w:tcPr>
          <w:p w14:paraId="68DF9BDB"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1</w:t>
            </w:r>
            <w:r>
              <w:rPr>
                <w:rFonts w:ascii="Times New Roman" w:eastAsia="DengXian" w:hAnsi="Times New Roman" w:cs="Times New Roman"/>
                <w:kern w:val="0"/>
                <w:sz w:val="20"/>
                <w:szCs w:val="20"/>
              </w:rPr>
              <w:t>2</w:t>
            </w:r>
          </w:p>
        </w:tc>
        <w:tc>
          <w:tcPr>
            <w:tcW w:w="1183" w:type="dxa"/>
            <w:tcBorders>
              <w:top w:val="nil"/>
              <w:left w:val="nil"/>
              <w:bottom w:val="nil"/>
              <w:right w:val="nil"/>
            </w:tcBorders>
            <w:shd w:val="clear" w:color="auto" w:fill="auto"/>
            <w:noWrap/>
            <w:vAlign w:val="center"/>
          </w:tcPr>
          <w:p w14:paraId="656B1C30"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TT4202</w:t>
            </w:r>
          </w:p>
        </w:tc>
        <w:tc>
          <w:tcPr>
            <w:tcW w:w="1539" w:type="dxa"/>
            <w:tcBorders>
              <w:top w:val="nil"/>
              <w:left w:val="nil"/>
              <w:bottom w:val="nil"/>
              <w:right w:val="nil"/>
            </w:tcBorders>
            <w:vAlign w:val="center"/>
          </w:tcPr>
          <w:p w14:paraId="5925526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D13731">
              <w:rPr>
                <w:rFonts w:ascii="Times New Roman" w:eastAsia="DengXian" w:hAnsi="Times New Roman" w:cs="Times New Roman"/>
                <w:color w:val="000000"/>
                <w:kern w:val="0"/>
                <w:sz w:val="20"/>
                <w:szCs w:val="20"/>
              </w:rPr>
              <w:t>KPL16698.1</w:t>
            </w:r>
          </w:p>
        </w:tc>
        <w:tc>
          <w:tcPr>
            <w:tcW w:w="1539" w:type="dxa"/>
            <w:tcBorders>
              <w:top w:val="nil"/>
              <w:left w:val="nil"/>
              <w:bottom w:val="nil"/>
              <w:right w:val="nil"/>
            </w:tcBorders>
            <w:shd w:val="clear" w:color="auto" w:fill="auto"/>
            <w:noWrap/>
            <w:vAlign w:val="center"/>
          </w:tcPr>
          <w:p w14:paraId="07D701A7"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A0A0S8K4Z7</w:t>
            </w:r>
          </w:p>
        </w:tc>
        <w:tc>
          <w:tcPr>
            <w:tcW w:w="0" w:type="auto"/>
            <w:tcBorders>
              <w:top w:val="nil"/>
              <w:left w:val="nil"/>
              <w:bottom w:val="nil"/>
              <w:right w:val="nil"/>
            </w:tcBorders>
            <w:shd w:val="clear" w:color="auto" w:fill="auto"/>
            <w:noWrap/>
            <w:vAlign w:val="center"/>
          </w:tcPr>
          <w:p w14:paraId="5E671B0A"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Bacteroidetes</w:t>
            </w:r>
          </w:p>
        </w:tc>
        <w:tc>
          <w:tcPr>
            <w:tcW w:w="3479" w:type="dxa"/>
            <w:tcBorders>
              <w:top w:val="nil"/>
              <w:left w:val="nil"/>
              <w:bottom w:val="nil"/>
              <w:right w:val="nil"/>
            </w:tcBorders>
            <w:shd w:val="clear" w:color="auto" w:fill="auto"/>
            <w:noWrap/>
            <w:vAlign w:val="center"/>
          </w:tcPr>
          <w:p w14:paraId="34853164" w14:textId="77777777" w:rsidR="00AB6136" w:rsidRPr="00A229D5" w:rsidRDefault="00AB6136" w:rsidP="00065046">
            <w:pPr>
              <w:widowControl/>
              <w:jc w:val="center"/>
              <w:rPr>
                <w:rFonts w:ascii="Times New Roman" w:eastAsia="DengXian" w:hAnsi="Times New Roman" w:cs="Times New Roman"/>
                <w:kern w:val="0"/>
                <w:sz w:val="20"/>
                <w:szCs w:val="20"/>
              </w:rPr>
            </w:pPr>
            <w:r w:rsidRPr="000961B3">
              <w:rPr>
                <w:rFonts w:ascii="Times New Roman" w:eastAsia="DengXian" w:hAnsi="Times New Roman" w:cs="Times New Roman"/>
                <w:i/>
                <w:iCs/>
                <w:color w:val="000000"/>
                <w:kern w:val="0"/>
                <w:sz w:val="20"/>
                <w:szCs w:val="20"/>
              </w:rPr>
              <w:t>Bacteroides</w:t>
            </w:r>
            <w:r w:rsidRPr="00A229D5">
              <w:rPr>
                <w:rFonts w:ascii="Times New Roman" w:eastAsia="DengXian" w:hAnsi="Times New Roman" w:cs="Times New Roman"/>
                <w:color w:val="000000"/>
                <w:kern w:val="0"/>
                <w:sz w:val="20"/>
                <w:szCs w:val="20"/>
              </w:rPr>
              <w:t xml:space="preserve"> sp. SM23_62</w:t>
            </w:r>
          </w:p>
        </w:tc>
        <w:tc>
          <w:tcPr>
            <w:tcW w:w="1549" w:type="dxa"/>
            <w:tcBorders>
              <w:top w:val="nil"/>
              <w:left w:val="nil"/>
              <w:bottom w:val="nil"/>
              <w:right w:val="nil"/>
            </w:tcBorders>
            <w:vAlign w:val="center"/>
          </w:tcPr>
          <w:p w14:paraId="74C48C3C"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4</w:t>
            </w:r>
            <w:r>
              <w:rPr>
                <w:rFonts w:ascii="Times New Roman" w:eastAsia="DengXian" w:hAnsi="Times New Roman" w:cs="Times New Roman"/>
                <w:kern w:val="0"/>
                <w:sz w:val="20"/>
                <w:szCs w:val="20"/>
              </w:rPr>
              <w:t>4</w:t>
            </w:r>
          </w:p>
        </w:tc>
      </w:tr>
      <w:tr w:rsidR="00AB6136" w:rsidRPr="00A229D5" w14:paraId="1D2EA503" w14:textId="77777777" w:rsidTr="00065046">
        <w:trPr>
          <w:trHeight w:val="315"/>
        </w:trPr>
        <w:tc>
          <w:tcPr>
            <w:tcW w:w="709" w:type="dxa"/>
            <w:tcBorders>
              <w:top w:val="nil"/>
              <w:left w:val="nil"/>
              <w:bottom w:val="nil"/>
              <w:right w:val="nil"/>
            </w:tcBorders>
            <w:vAlign w:val="center"/>
          </w:tcPr>
          <w:p w14:paraId="7499D617"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hint="eastAsia"/>
                <w:kern w:val="0"/>
                <w:sz w:val="20"/>
                <w:szCs w:val="20"/>
              </w:rPr>
              <w:t>1</w:t>
            </w:r>
            <w:r>
              <w:rPr>
                <w:rFonts w:ascii="Times New Roman" w:eastAsia="DengXian" w:hAnsi="Times New Roman" w:cs="Times New Roman"/>
                <w:kern w:val="0"/>
                <w:sz w:val="20"/>
                <w:szCs w:val="20"/>
              </w:rPr>
              <w:t>3</w:t>
            </w:r>
          </w:p>
        </w:tc>
        <w:tc>
          <w:tcPr>
            <w:tcW w:w="1183" w:type="dxa"/>
            <w:tcBorders>
              <w:top w:val="nil"/>
              <w:left w:val="nil"/>
              <w:bottom w:val="nil"/>
              <w:right w:val="nil"/>
            </w:tcBorders>
            <w:shd w:val="clear" w:color="auto" w:fill="auto"/>
            <w:noWrap/>
            <w:vAlign w:val="center"/>
          </w:tcPr>
          <w:p w14:paraId="4CB72565"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TT4206</w:t>
            </w:r>
          </w:p>
        </w:tc>
        <w:tc>
          <w:tcPr>
            <w:tcW w:w="1539" w:type="dxa"/>
            <w:tcBorders>
              <w:top w:val="nil"/>
              <w:left w:val="nil"/>
              <w:bottom w:val="nil"/>
              <w:right w:val="nil"/>
            </w:tcBorders>
            <w:vAlign w:val="center"/>
          </w:tcPr>
          <w:p w14:paraId="2922630B"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D13731">
              <w:rPr>
                <w:rFonts w:ascii="Times New Roman" w:eastAsia="DengXian" w:hAnsi="Times New Roman" w:cs="Times New Roman"/>
                <w:color w:val="000000"/>
                <w:kern w:val="0"/>
                <w:sz w:val="20"/>
                <w:szCs w:val="20"/>
              </w:rPr>
              <w:t>SMQ76172.1</w:t>
            </w:r>
          </w:p>
        </w:tc>
        <w:tc>
          <w:tcPr>
            <w:tcW w:w="1539" w:type="dxa"/>
            <w:tcBorders>
              <w:top w:val="nil"/>
              <w:left w:val="nil"/>
              <w:bottom w:val="nil"/>
              <w:right w:val="nil"/>
            </w:tcBorders>
            <w:shd w:val="clear" w:color="auto" w:fill="auto"/>
            <w:noWrap/>
            <w:vAlign w:val="center"/>
          </w:tcPr>
          <w:p w14:paraId="273E5E30"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A0A1Y6FTG1</w:t>
            </w:r>
          </w:p>
        </w:tc>
        <w:tc>
          <w:tcPr>
            <w:tcW w:w="0" w:type="auto"/>
            <w:tcBorders>
              <w:top w:val="nil"/>
              <w:left w:val="nil"/>
              <w:bottom w:val="nil"/>
              <w:right w:val="nil"/>
            </w:tcBorders>
            <w:shd w:val="clear" w:color="auto" w:fill="auto"/>
            <w:noWrap/>
            <w:vAlign w:val="center"/>
          </w:tcPr>
          <w:p w14:paraId="1EB00BF7" w14:textId="77777777" w:rsidR="00AB6136" w:rsidRPr="00A229D5" w:rsidRDefault="00AB6136" w:rsidP="00065046">
            <w:pPr>
              <w:widowControl/>
              <w:jc w:val="center"/>
              <w:rPr>
                <w:rFonts w:ascii="Times New Roman" w:eastAsia="DengXian" w:hAnsi="Times New Roman" w:cs="Times New Roman"/>
                <w:kern w:val="0"/>
                <w:sz w:val="20"/>
                <w:szCs w:val="20"/>
              </w:rPr>
            </w:pPr>
            <w:r w:rsidRPr="00A229D5">
              <w:rPr>
                <w:rFonts w:ascii="Times New Roman" w:eastAsia="DengXian" w:hAnsi="Times New Roman" w:cs="Times New Roman"/>
                <w:color w:val="000000"/>
                <w:kern w:val="0"/>
                <w:sz w:val="20"/>
                <w:szCs w:val="20"/>
              </w:rPr>
              <w:t>Proteobacteria</w:t>
            </w:r>
          </w:p>
        </w:tc>
        <w:tc>
          <w:tcPr>
            <w:tcW w:w="3479" w:type="dxa"/>
            <w:tcBorders>
              <w:top w:val="nil"/>
              <w:left w:val="nil"/>
              <w:bottom w:val="nil"/>
              <w:right w:val="nil"/>
            </w:tcBorders>
            <w:shd w:val="clear" w:color="auto" w:fill="auto"/>
            <w:noWrap/>
            <w:vAlign w:val="center"/>
          </w:tcPr>
          <w:p w14:paraId="62C7C2DE" w14:textId="77777777" w:rsidR="00AB6136" w:rsidRPr="00A229D5" w:rsidRDefault="00AB6136" w:rsidP="00065046">
            <w:pPr>
              <w:widowControl/>
              <w:jc w:val="center"/>
              <w:rPr>
                <w:rFonts w:ascii="Times New Roman" w:eastAsia="DengXian" w:hAnsi="Times New Roman" w:cs="Times New Roman"/>
                <w:kern w:val="0"/>
                <w:sz w:val="20"/>
                <w:szCs w:val="20"/>
              </w:rPr>
            </w:pPr>
            <w:proofErr w:type="spellStart"/>
            <w:r w:rsidRPr="00934916">
              <w:rPr>
                <w:rFonts w:ascii="Times New Roman" w:eastAsia="DengXian" w:hAnsi="Times New Roman" w:cs="Times New Roman"/>
                <w:i/>
                <w:iCs/>
                <w:color w:val="000000"/>
                <w:kern w:val="0"/>
                <w:sz w:val="20"/>
                <w:szCs w:val="20"/>
              </w:rPr>
              <w:t>Sphingopyxis</w:t>
            </w:r>
            <w:proofErr w:type="spellEnd"/>
            <w:r w:rsidRPr="00934916">
              <w:rPr>
                <w:rFonts w:ascii="Times New Roman" w:eastAsia="DengXian" w:hAnsi="Times New Roman" w:cs="Times New Roman"/>
                <w:i/>
                <w:iCs/>
                <w:color w:val="000000"/>
                <w:kern w:val="0"/>
                <w:sz w:val="20"/>
                <w:szCs w:val="20"/>
              </w:rPr>
              <w:t xml:space="preserve"> terrae</w:t>
            </w:r>
            <w:r w:rsidRPr="00A229D5">
              <w:rPr>
                <w:rFonts w:ascii="Times New Roman" w:eastAsia="DengXian" w:hAnsi="Times New Roman" w:cs="Times New Roman"/>
                <w:color w:val="000000"/>
                <w:kern w:val="0"/>
                <w:sz w:val="20"/>
                <w:szCs w:val="20"/>
              </w:rPr>
              <w:t xml:space="preserve"> subsp. </w:t>
            </w:r>
            <w:proofErr w:type="spellStart"/>
            <w:r w:rsidRPr="00A229D5">
              <w:rPr>
                <w:rFonts w:ascii="Times New Roman" w:eastAsia="DengXian" w:hAnsi="Times New Roman" w:cs="Times New Roman"/>
                <w:color w:val="000000"/>
                <w:kern w:val="0"/>
                <w:sz w:val="20"/>
                <w:szCs w:val="20"/>
              </w:rPr>
              <w:t>Ummariensis</w:t>
            </w:r>
            <w:proofErr w:type="spellEnd"/>
          </w:p>
        </w:tc>
        <w:tc>
          <w:tcPr>
            <w:tcW w:w="1549" w:type="dxa"/>
            <w:tcBorders>
              <w:top w:val="nil"/>
              <w:left w:val="nil"/>
              <w:bottom w:val="nil"/>
              <w:right w:val="nil"/>
            </w:tcBorders>
            <w:vAlign w:val="center"/>
          </w:tcPr>
          <w:p w14:paraId="248BAB12" w14:textId="77777777" w:rsidR="00AB6136" w:rsidRPr="00A229D5" w:rsidRDefault="00AB6136" w:rsidP="00065046">
            <w:pPr>
              <w:widowControl/>
              <w:jc w:val="center"/>
              <w:rPr>
                <w:rFonts w:ascii="Times New Roman" w:eastAsia="DengXian" w:hAnsi="Times New Roman" w:cs="Times New Roman"/>
                <w:kern w:val="0"/>
                <w:sz w:val="20"/>
                <w:szCs w:val="20"/>
              </w:rPr>
            </w:pPr>
            <w:r>
              <w:rPr>
                <w:rFonts w:ascii="Times New Roman" w:eastAsia="DengXian" w:hAnsi="Times New Roman" w:cs="Times New Roman"/>
                <w:color w:val="000000"/>
                <w:kern w:val="0"/>
                <w:sz w:val="20"/>
                <w:szCs w:val="20"/>
              </w:rPr>
              <w:t>Non-clustered</w:t>
            </w:r>
          </w:p>
        </w:tc>
      </w:tr>
      <w:tr w:rsidR="00AB6136" w:rsidRPr="00A229D5" w14:paraId="65DF179C" w14:textId="77777777" w:rsidTr="00065046">
        <w:trPr>
          <w:trHeight w:val="315"/>
        </w:trPr>
        <w:tc>
          <w:tcPr>
            <w:tcW w:w="709" w:type="dxa"/>
            <w:tcBorders>
              <w:top w:val="nil"/>
              <w:left w:val="nil"/>
              <w:bottom w:val="single" w:sz="4" w:space="0" w:color="auto"/>
              <w:right w:val="nil"/>
            </w:tcBorders>
            <w:vAlign w:val="center"/>
          </w:tcPr>
          <w:p w14:paraId="217D24E8"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1</w:t>
            </w:r>
            <w:r>
              <w:rPr>
                <w:rFonts w:ascii="Times New Roman" w:eastAsia="DengXian" w:hAnsi="Times New Roman" w:cs="Times New Roman"/>
                <w:color w:val="000000"/>
                <w:kern w:val="0"/>
                <w:sz w:val="20"/>
                <w:szCs w:val="20"/>
              </w:rPr>
              <w:t>4</w:t>
            </w:r>
          </w:p>
        </w:tc>
        <w:tc>
          <w:tcPr>
            <w:tcW w:w="1183" w:type="dxa"/>
            <w:tcBorders>
              <w:top w:val="nil"/>
              <w:left w:val="nil"/>
              <w:bottom w:val="single" w:sz="4" w:space="0" w:color="auto"/>
              <w:right w:val="nil"/>
            </w:tcBorders>
            <w:shd w:val="clear" w:color="auto" w:fill="auto"/>
            <w:noWrap/>
            <w:vAlign w:val="center"/>
            <w:hideMark/>
          </w:tcPr>
          <w:p w14:paraId="58FD9054"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TT4225</w:t>
            </w:r>
          </w:p>
        </w:tc>
        <w:tc>
          <w:tcPr>
            <w:tcW w:w="1539" w:type="dxa"/>
            <w:tcBorders>
              <w:top w:val="nil"/>
              <w:left w:val="nil"/>
              <w:bottom w:val="single" w:sz="4" w:space="0" w:color="auto"/>
              <w:right w:val="nil"/>
            </w:tcBorders>
            <w:vAlign w:val="center"/>
          </w:tcPr>
          <w:p w14:paraId="1296BB43"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5D658B">
              <w:rPr>
                <w:rFonts w:ascii="Times New Roman" w:eastAsia="DengXian" w:hAnsi="Times New Roman" w:cs="Times New Roman"/>
                <w:color w:val="000000"/>
                <w:kern w:val="0"/>
                <w:sz w:val="20"/>
                <w:szCs w:val="20"/>
              </w:rPr>
              <w:t>OQP40061.1</w:t>
            </w:r>
          </w:p>
        </w:tc>
        <w:tc>
          <w:tcPr>
            <w:tcW w:w="1539" w:type="dxa"/>
            <w:tcBorders>
              <w:top w:val="nil"/>
              <w:left w:val="nil"/>
              <w:bottom w:val="single" w:sz="4" w:space="0" w:color="auto"/>
              <w:right w:val="nil"/>
            </w:tcBorders>
            <w:shd w:val="clear" w:color="auto" w:fill="auto"/>
            <w:noWrap/>
            <w:vAlign w:val="center"/>
            <w:hideMark/>
          </w:tcPr>
          <w:p w14:paraId="3B9ABD86"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A0A1V9E1W8</w:t>
            </w:r>
          </w:p>
        </w:tc>
        <w:tc>
          <w:tcPr>
            <w:tcW w:w="0" w:type="auto"/>
            <w:tcBorders>
              <w:top w:val="nil"/>
              <w:left w:val="nil"/>
              <w:bottom w:val="single" w:sz="4" w:space="0" w:color="auto"/>
              <w:right w:val="nil"/>
            </w:tcBorders>
            <w:shd w:val="clear" w:color="auto" w:fill="auto"/>
            <w:noWrap/>
            <w:vAlign w:val="center"/>
            <w:hideMark/>
          </w:tcPr>
          <w:p w14:paraId="3A65A2C2"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sidRPr="00A229D5">
              <w:rPr>
                <w:rFonts w:ascii="Times New Roman" w:eastAsia="DengXian" w:hAnsi="Times New Roman" w:cs="Times New Roman"/>
                <w:color w:val="000000"/>
                <w:kern w:val="0"/>
                <w:sz w:val="20"/>
                <w:szCs w:val="20"/>
              </w:rPr>
              <w:t>Bacteroidetes</w:t>
            </w:r>
          </w:p>
        </w:tc>
        <w:tc>
          <w:tcPr>
            <w:tcW w:w="3479" w:type="dxa"/>
            <w:tcBorders>
              <w:top w:val="nil"/>
              <w:left w:val="nil"/>
              <w:bottom w:val="single" w:sz="4" w:space="0" w:color="auto"/>
              <w:right w:val="nil"/>
            </w:tcBorders>
            <w:shd w:val="clear" w:color="auto" w:fill="auto"/>
            <w:noWrap/>
            <w:vAlign w:val="center"/>
            <w:hideMark/>
          </w:tcPr>
          <w:p w14:paraId="6821C796" w14:textId="77777777" w:rsidR="00AB6136" w:rsidRPr="00CF7572" w:rsidRDefault="00AB6136" w:rsidP="00065046">
            <w:pPr>
              <w:widowControl/>
              <w:jc w:val="center"/>
              <w:rPr>
                <w:rFonts w:ascii="Times New Roman" w:eastAsia="DengXian" w:hAnsi="Times New Roman" w:cs="Times New Roman"/>
                <w:i/>
                <w:iCs/>
                <w:color w:val="000000"/>
                <w:kern w:val="0"/>
                <w:sz w:val="20"/>
                <w:szCs w:val="20"/>
              </w:rPr>
            </w:pPr>
            <w:proofErr w:type="spellStart"/>
            <w:r w:rsidRPr="00CF7572">
              <w:rPr>
                <w:rFonts w:ascii="Times New Roman" w:eastAsia="DengXian" w:hAnsi="Times New Roman" w:cs="Times New Roman"/>
                <w:i/>
                <w:iCs/>
                <w:color w:val="000000"/>
                <w:kern w:val="0"/>
                <w:sz w:val="20"/>
                <w:szCs w:val="20"/>
              </w:rPr>
              <w:t>Niastella</w:t>
            </w:r>
            <w:proofErr w:type="spellEnd"/>
            <w:r w:rsidRPr="00CF7572">
              <w:rPr>
                <w:rFonts w:ascii="Times New Roman" w:eastAsia="DengXian" w:hAnsi="Times New Roman" w:cs="Times New Roman"/>
                <w:i/>
                <w:iCs/>
                <w:color w:val="000000"/>
                <w:kern w:val="0"/>
                <w:sz w:val="20"/>
                <w:szCs w:val="20"/>
              </w:rPr>
              <w:t xml:space="preserve"> </w:t>
            </w:r>
            <w:proofErr w:type="spellStart"/>
            <w:r w:rsidRPr="00CF7572">
              <w:rPr>
                <w:rFonts w:ascii="Times New Roman" w:eastAsia="DengXian" w:hAnsi="Times New Roman" w:cs="Times New Roman"/>
                <w:i/>
                <w:iCs/>
                <w:color w:val="000000"/>
                <w:kern w:val="0"/>
                <w:sz w:val="20"/>
                <w:szCs w:val="20"/>
              </w:rPr>
              <w:t>yeongjuensis</w:t>
            </w:r>
            <w:proofErr w:type="spellEnd"/>
          </w:p>
        </w:tc>
        <w:tc>
          <w:tcPr>
            <w:tcW w:w="1549" w:type="dxa"/>
            <w:tcBorders>
              <w:top w:val="nil"/>
              <w:left w:val="nil"/>
              <w:bottom w:val="single" w:sz="4" w:space="0" w:color="auto"/>
              <w:right w:val="nil"/>
            </w:tcBorders>
            <w:vAlign w:val="center"/>
          </w:tcPr>
          <w:p w14:paraId="72F2C0E5" w14:textId="77777777" w:rsidR="00AB6136" w:rsidRPr="00A229D5" w:rsidRDefault="00AB6136" w:rsidP="00065046">
            <w:pPr>
              <w:widowControl/>
              <w:jc w:val="center"/>
              <w:rPr>
                <w:rFonts w:ascii="Times New Roman" w:eastAsia="DengXian" w:hAnsi="Times New Roman" w:cs="Times New Roman"/>
                <w:color w:val="000000"/>
                <w:kern w:val="0"/>
                <w:sz w:val="20"/>
                <w:szCs w:val="20"/>
              </w:rPr>
            </w:pPr>
            <w:r>
              <w:rPr>
                <w:rFonts w:ascii="Times New Roman" w:eastAsia="DengXian" w:hAnsi="Times New Roman" w:cs="Times New Roman" w:hint="eastAsia"/>
                <w:color w:val="000000"/>
                <w:kern w:val="0"/>
                <w:sz w:val="20"/>
                <w:szCs w:val="20"/>
              </w:rPr>
              <w:t>4</w:t>
            </w:r>
          </w:p>
        </w:tc>
      </w:tr>
    </w:tbl>
    <w:p w14:paraId="18045921" w14:textId="69CC2B0F" w:rsidR="00B024B2" w:rsidRDefault="00B024B2" w:rsidP="004E57A3">
      <w:pPr>
        <w:spacing w:before="120"/>
        <w:rPr>
          <w:rFonts w:ascii="Calibri" w:hAnsi="Calibri" w:cs="Calibri"/>
          <w:b/>
          <w:bCs/>
          <w:sz w:val="22"/>
          <w:lang w:val="en-GB"/>
        </w:rPr>
        <w:sectPr w:rsidR="00B024B2" w:rsidSect="00ED36D1">
          <w:pgSz w:w="16838" w:h="11906" w:orient="landscape"/>
          <w:pgMar w:top="1440" w:right="1440" w:bottom="1440" w:left="1440" w:header="851" w:footer="992" w:gutter="0"/>
          <w:cols w:space="425"/>
          <w:docGrid w:type="lines" w:linePitch="312"/>
        </w:sectPr>
      </w:pPr>
    </w:p>
    <w:p w14:paraId="4B730E9C" w14:textId="77777777" w:rsidR="00ED36D1" w:rsidRPr="0058503E" w:rsidRDefault="00ED36D1" w:rsidP="004E57A3">
      <w:pPr>
        <w:spacing w:before="120"/>
        <w:rPr>
          <w:rFonts w:ascii="Calibri" w:hAnsi="Calibri" w:cs="Calibri"/>
          <w:b/>
          <w:bCs/>
          <w:sz w:val="22"/>
          <w:lang w:val="en-GB"/>
        </w:rPr>
      </w:pPr>
    </w:p>
    <w:p w14:paraId="4343BBC5" w14:textId="77777777" w:rsidR="002B19FF" w:rsidRDefault="002B19FF" w:rsidP="00E7406B">
      <w:pPr>
        <w:spacing w:before="120"/>
        <w:rPr>
          <w:rFonts w:ascii="Calibri" w:hAnsi="Calibri" w:cs="Calibri"/>
          <w:b/>
          <w:bCs/>
          <w:sz w:val="22"/>
          <w:lang w:val="en-GB"/>
        </w:rPr>
      </w:pPr>
    </w:p>
    <w:p w14:paraId="0C837417" w14:textId="274FF225" w:rsidR="00026F83" w:rsidRDefault="00007E03" w:rsidP="00E7406B">
      <w:pPr>
        <w:spacing w:before="120"/>
        <w:rPr>
          <w:rFonts w:ascii="Calibri" w:hAnsi="Calibri" w:cs="Calibri"/>
          <w:sz w:val="22"/>
          <w:lang w:val="en-GB"/>
        </w:rPr>
      </w:pPr>
      <w:r w:rsidRPr="0058503E">
        <w:rPr>
          <w:rFonts w:ascii="Calibri" w:hAnsi="Calibri" w:cs="Calibri"/>
          <w:b/>
          <w:bCs/>
          <w:sz w:val="22"/>
          <w:lang w:val="en-GB"/>
        </w:rPr>
        <w:t>Figure S</w:t>
      </w:r>
      <w:r w:rsidR="001F69CB">
        <w:rPr>
          <w:rFonts w:ascii="Calibri" w:hAnsi="Calibri" w:cs="Calibri"/>
          <w:b/>
          <w:bCs/>
          <w:sz w:val="22"/>
          <w:lang w:val="en-GB"/>
        </w:rPr>
        <w:t>1</w:t>
      </w:r>
      <w:r w:rsidRPr="0058503E">
        <w:rPr>
          <w:rFonts w:ascii="Calibri" w:hAnsi="Calibri" w:cs="Calibri"/>
          <w:sz w:val="22"/>
          <w:lang w:val="en-GB"/>
        </w:rPr>
        <w:t xml:space="preserve">. </w:t>
      </w:r>
      <w:r w:rsidR="00150240" w:rsidRPr="00150240">
        <w:rPr>
          <w:rFonts w:ascii="Calibri" w:hAnsi="Calibri" w:cs="Calibri"/>
          <w:sz w:val="22"/>
          <w:lang w:val="en-GB"/>
        </w:rPr>
        <w:t xml:space="preserve"> </w:t>
      </w:r>
      <w:r w:rsidR="00150240" w:rsidRPr="00150240">
        <w:rPr>
          <w:rFonts w:ascii="Calibri" w:hAnsi="Calibri" w:cs="Calibri"/>
          <w:b/>
          <w:bCs/>
          <w:sz w:val="22"/>
          <w:lang w:val="en-GB"/>
        </w:rPr>
        <w:t xml:space="preserve">SDS-PAGE of </w:t>
      </w:r>
      <w:r w:rsidR="00150240">
        <w:rPr>
          <w:rFonts w:ascii="Calibri" w:hAnsi="Calibri" w:cs="Calibri"/>
          <w:b/>
          <w:bCs/>
          <w:sz w:val="22"/>
          <w:lang w:val="en-GB"/>
        </w:rPr>
        <w:t>recombinant</w:t>
      </w:r>
      <w:r w:rsidR="00150240" w:rsidRPr="00150240">
        <w:rPr>
          <w:rFonts w:ascii="Calibri" w:hAnsi="Calibri" w:cs="Calibri"/>
          <w:b/>
          <w:bCs/>
          <w:sz w:val="22"/>
          <w:lang w:val="en-GB"/>
        </w:rPr>
        <w:t xml:space="preserve"> GH29 </w:t>
      </w:r>
      <w:proofErr w:type="spellStart"/>
      <w:r w:rsidR="00150240" w:rsidRPr="00150240">
        <w:rPr>
          <w:rFonts w:ascii="Calibri" w:hAnsi="Calibri" w:cs="Calibri"/>
          <w:b/>
          <w:bCs/>
          <w:sz w:val="22"/>
          <w:lang w:val="en-GB"/>
        </w:rPr>
        <w:t>fucosidases</w:t>
      </w:r>
      <w:proofErr w:type="spellEnd"/>
      <w:r w:rsidR="00150240" w:rsidRPr="00150240">
        <w:rPr>
          <w:rFonts w:ascii="Calibri" w:hAnsi="Calibri" w:cs="Calibri"/>
          <w:b/>
          <w:bCs/>
          <w:sz w:val="22"/>
          <w:lang w:val="en-GB"/>
        </w:rPr>
        <w:t>.</w:t>
      </w:r>
      <w:r w:rsidR="00150240" w:rsidRPr="00150240">
        <w:rPr>
          <w:rFonts w:ascii="Calibri" w:hAnsi="Calibri" w:cs="Calibri"/>
          <w:sz w:val="22"/>
          <w:lang w:val="en-GB"/>
        </w:rPr>
        <w:t xml:space="preserve"> </w:t>
      </w:r>
      <w:r w:rsidR="00150240">
        <w:rPr>
          <w:rFonts w:ascii="Calibri" w:hAnsi="Calibri" w:cs="Calibri"/>
          <w:sz w:val="22"/>
          <w:lang w:val="en-GB"/>
        </w:rPr>
        <w:t>L</w:t>
      </w:r>
      <w:r w:rsidR="00150240" w:rsidRPr="00150240">
        <w:rPr>
          <w:rFonts w:ascii="Calibri" w:hAnsi="Calibri" w:cs="Calibri"/>
          <w:sz w:val="22"/>
          <w:lang w:val="en-GB"/>
        </w:rPr>
        <w:t>anes 1-7/9-15</w:t>
      </w:r>
      <w:r w:rsidR="00150240">
        <w:rPr>
          <w:rFonts w:ascii="Calibri" w:hAnsi="Calibri" w:cs="Calibri"/>
          <w:sz w:val="22"/>
          <w:lang w:val="en-GB"/>
        </w:rPr>
        <w:t xml:space="preserve"> correspond to the purified recombinant GH29 </w:t>
      </w:r>
      <w:proofErr w:type="spellStart"/>
      <w:r w:rsidR="00150240">
        <w:rPr>
          <w:rFonts w:ascii="Calibri" w:hAnsi="Calibri" w:cs="Calibri"/>
          <w:sz w:val="22"/>
          <w:lang w:val="en-GB"/>
        </w:rPr>
        <w:t>fucosidases</w:t>
      </w:r>
      <w:proofErr w:type="spellEnd"/>
      <w:r w:rsidR="00150240" w:rsidRPr="00150240">
        <w:rPr>
          <w:rFonts w:ascii="Calibri" w:hAnsi="Calibri" w:cs="Calibri"/>
          <w:sz w:val="22"/>
          <w:lang w:val="en-GB"/>
        </w:rPr>
        <w:t xml:space="preserve">. Lane 8 </w:t>
      </w:r>
      <w:r w:rsidR="00150240">
        <w:rPr>
          <w:rFonts w:ascii="Calibri" w:hAnsi="Calibri" w:cs="Calibri"/>
          <w:sz w:val="22"/>
          <w:lang w:val="en-GB"/>
        </w:rPr>
        <w:t xml:space="preserve">corresponds to the molecular weight </w:t>
      </w:r>
      <w:r w:rsidR="00150240" w:rsidRPr="00150240">
        <w:rPr>
          <w:rFonts w:ascii="Calibri" w:hAnsi="Calibri" w:cs="Calibri"/>
          <w:sz w:val="22"/>
          <w:lang w:val="en-GB"/>
        </w:rPr>
        <w:t>marker</w:t>
      </w:r>
      <w:r w:rsidR="00150240">
        <w:rPr>
          <w:rFonts w:ascii="Calibri" w:hAnsi="Calibri" w:cs="Calibri"/>
          <w:sz w:val="22"/>
          <w:lang w:val="en-GB"/>
        </w:rPr>
        <w:t xml:space="preserve"> (</w:t>
      </w:r>
      <w:proofErr w:type="spellStart"/>
      <w:r w:rsidR="00B32D0E" w:rsidRPr="00B32D0E">
        <w:rPr>
          <w:rFonts w:ascii="Calibri" w:hAnsi="Calibri" w:cs="Calibri"/>
          <w:sz w:val="22"/>
          <w:lang w:val="en-GB"/>
        </w:rPr>
        <w:t>PageRuler</w:t>
      </w:r>
      <w:proofErr w:type="spellEnd"/>
      <w:r w:rsidR="00B32D0E" w:rsidRPr="00B32D0E">
        <w:rPr>
          <w:rFonts w:ascii="Calibri" w:hAnsi="Calibri" w:cs="Calibri"/>
          <w:sz w:val="22"/>
          <w:lang w:val="en-GB"/>
        </w:rPr>
        <w:t xml:space="preserve">™ </w:t>
      </w:r>
      <w:proofErr w:type="spellStart"/>
      <w:r w:rsidR="00B32D0E" w:rsidRPr="00B32D0E">
        <w:rPr>
          <w:rFonts w:ascii="Calibri" w:hAnsi="Calibri" w:cs="Calibri"/>
          <w:sz w:val="22"/>
          <w:lang w:val="en-GB"/>
        </w:rPr>
        <w:t>Prestained</w:t>
      </w:r>
      <w:proofErr w:type="spellEnd"/>
      <w:r w:rsidR="00B32D0E" w:rsidRPr="00B32D0E">
        <w:rPr>
          <w:rFonts w:ascii="Calibri" w:hAnsi="Calibri" w:cs="Calibri"/>
          <w:sz w:val="22"/>
          <w:lang w:val="en-GB"/>
        </w:rPr>
        <w:t xml:space="preserve"> Protein Ladder, 10 to 180 </w:t>
      </w:r>
      <w:proofErr w:type="spellStart"/>
      <w:r w:rsidR="00B32D0E" w:rsidRPr="00B32D0E">
        <w:rPr>
          <w:rFonts w:ascii="Calibri" w:hAnsi="Calibri" w:cs="Calibri"/>
          <w:sz w:val="22"/>
          <w:lang w:val="en-GB"/>
        </w:rPr>
        <w:t>kDa</w:t>
      </w:r>
      <w:proofErr w:type="spellEnd"/>
      <w:r w:rsidR="00150240">
        <w:rPr>
          <w:rFonts w:ascii="Calibri" w:hAnsi="Calibri" w:cs="Calibri"/>
          <w:sz w:val="22"/>
          <w:lang w:val="en-GB"/>
        </w:rPr>
        <w:t xml:space="preserve">). The gel was stained with </w:t>
      </w:r>
      <w:proofErr w:type="spellStart"/>
      <w:r w:rsidR="00B359ED" w:rsidRPr="00B359ED">
        <w:rPr>
          <w:rFonts w:ascii="Calibri" w:hAnsi="Calibri" w:cs="Calibri"/>
          <w:sz w:val="22"/>
          <w:lang w:val="en-GB"/>
        </w:rPr>
        <w:t>InstantBlue</w:t>
      </w:r>
      <w:proofErr w:type="spellEnd"/>
      <w:r w:rsidR="00B359ED" w:rsidRPr="00B359ED">
        <w:rPr>
          <w:rFonts w:ascii="Calibri" w:hAnsi="Calibri" w:cs="Calibri"/>
          <w:sz w:val="22"/>
          <w:lang w:val="en-GB"/>
        </w:rPr>
        <w:t xml:space="preserve"> Coomassie Protein Stain</w:t>
      </w:r>
      <w:r w:rsidR="00FA6FC7">
        <w:rPr>
          <w:rFonts w:ascii="Calibri" w:hAnsi="Calibri" w:cs="Calibri"/>
          <w:sz w:val="22"/>
          <w:lang w:val="en-GB"/>
        </w:rPr>
        <w:t>.</w:t>
      </w:r>
      <w:r w:rsidR="00B32D0E">
        <w:rPr>
          <w:rFonts w:ascii="Calibri" w:hAnsi="Calibri" w:cs="Calibri"/>
          <w:sz w:val="22"/>
          <w:lang w:val="en-GB"/>
        </w:rPr>
        <w:t xml:space="preserve"> </w:t>
      </w:r>
    </w:p>
    <w:p w14:paraId="1EA409A2" w14:textId="6442E80A" w:rsidR="006D538F" w:rsidRPr="0058503E" w:rsidRDefault="00657A57" w:rsidP="00900956">
      <w:pPr>
        <w:spacing w:before="120"/>
        <w:jc w:val="center"/>
        <w:rPr>
          <w:rFonts w:ascii="Calibri" w:hAnsi="Calibri" w:cs="Calibri"/>
          <w:sz w:val="22"/>
          <w:lang w:val="en-GB"/>
        </w:rPr>
      </w:pPr>
      <w:r>
        <w:rPr>
          <w:rFonts w:ascii="Calibri" w:hAnsi="Calibri" w:cs="Calibri"/>
          <w:noProof/>
          <w:sz w:val="22"/>
        </w:rPr>
        <w:drawing>
          <wp:inline distT="0" distB="0" distL="0" distR="0" wp14:anchorId="75CCC62F" wp14:editId="286FFCE7">
            <wp:extent cx="3708757" cy="3448050"/>
            <wp:effectExtent l="0" t="0" r="0" b="0"/>
            <wp:docPr id="61" name="Picture 6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magen en blanco y negro&#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5446" cy="3454268"/>
                    </a:xfrm>
                    <a:prstGeom prst="rect">
                      <a:avLst/>
                    </a:prstGeom>
                    <a:noFill/>
                    <a:ln>
                      <a:noFill/>
                    </a:ln>
                  </pic:spPr>
                </pic:pic>
              </a:graphicData>
            </a:graphic>
          </wp:inline>
        </w:drawing>
      </w:r>
    </w:p>
    <w:p w14:paraId="1A0E5B00" w14:textId="77777777" w:rsidR="002B19FF" w:rsidRDefault="002B19FF" w:rsidP="00E7406B">
      <w:pPr>
        <w:spacing w:before="120"/>
        <w:rPr>
          <w:rFonts w:ascii="Calibri" w:hAnsi="Calibri" w:cs="Calibri"/>
          <w:b/>
          <w:bCs/>
          <w:sz w:val="22"/>
          <w:lang w:val="en-GB"/>
        </w:rPr>
      </w:pPr>
    </w:p>
    <w:p w14:paraId="66C7BEAF" w14:textId="77777777" w:rsidR="006A04BD" w:rsidRDefault="006A04BD">
      <w:pPr>
        <w:widowControl/>
        <w:jc w:val="left"/>
        <w:rPr>
          <w:rFonts w:ascii="Calibri" w:hAnsi="Calibri" w:cs="Calibri"/>
          <w:b/>
          <w:bCs/>
          <w:sz w:val="22"/>
          <w:lang w:val="en-GB"/>
        </w:rPr>
      </w:pPr>
      <w:r>
        <w:rPr>
          <w:rFonts w:ascii="Calibri" w:hAnsi="Calibri" w:cs="Calibri"/>
          <w:b/>
          <w:bCs/>
          <w:sz w:val="22"/>
          <w:lang w:val="en-GB"/>
        </w:rPr>
        <w:br w:type="page"/>
      </w:r>
    </w:p>
    <w:p w14:paraId="16E29E22" w14:textId="1B50648F" w:rsidR="00EE7973" w:rsidRPr="0058503E" w:rsidRDefault="00EE7973" w:rsidP="00E7406B">
      <w:pPr>
        <w:spacing w:before="120"/>
        <w:rPr>
          <w:rFonts w:ascii="Calibri" w:hAnsi="Calibri" w:cs="Calibri"/>
          <w:sz w:val="22"/>
          <w:lang w:val="en-GB"/>
        </w:rPr>
      </w:pPr>
      <w:r w:rsidRPr="0058503E">
        <w:rPr>
          <w:rFonts w:ascii="Calibri" w:hAnsi="Calibri" w:cs="Calibri"/>
          <w:b/>
          <w:bCs/>
          <w:sz w:val="22"/>
          <w:lang w:val="en-GB"/>
        </w:rPr>
        <w:lastRenderedPageBreak/>
        <w:t>Figure S</w:t>
      </w:r>
      <w:r w:rsidR="001F69CB">
        <w:rPr>
          <w:rFonts w:ascii="Calibri" w:hAnsi="Calibri" w:cs="Calibri"/>
          <w:b/>
          <w:bCs/>
          <w:sz w:val="22"/>
          <w:lang w:val="en-GB"/>
        </w:rPr>
        <w:t>2</w:t>
      </w:r>
      <w:r w:rsidRPr="0058503E">
        <w:rPr>
          <w:rFonts w:ascii="Calibri" w:hAnsi="Calibri" w:cs="Calibri"/>
          <w:sz w:val="22"/>
          <w:lang w:val="en-GB"/>
        </w:rPr>
        <w:t xml:space="preserve">. </w:t>
      </w:r>
      <w:r w:rsidRPr="00072ADE">
        <w:rPr>
          <w:rFonts w:ascii="Calibri" w:hAnsi="Calibri" w:cs="Calibri"/>
          <w:b/>
          <w:bCs/>
          <w:sz w:val="22"/>
          <w:lang w:val="en-GB"/>
        </w:rPr>
        <w:t xml:space="preserve">HPAEC-PAD analysis of GH29 </w:t>
      </w:r>
      <w:proofErr w:type="spellStart"/>
      <w:r w:rsidRPr="00072ADE">
        <w:rPr>
          <w:rFonts w:ascii="Calibri" w:hAnsi="Calibri" w:cs="Calibri"/>
          <w:b/>
          <w:bCs/>
          <w:sz w:val="22"/>
          <w:lang w:val="en-GB"/>
        </w:rPr>
        <w:t>fucosidases</w:t>
      </w:r>
      <w:proofErr w:type="spellEnd"/>
      <w:r w:rsidRPr="00072ADE">
        <w:rPr>
          <w:rFonts w:ascii="Calibri" w:hAnsi="Calibri" w:cs="Calibri"/>
          <w:b/>
          <w:bCs/>
          <w:sz w:val="22"/>
          <w:lang w:val="en-GB"/>
        </w:rPr>
        <w:t xml:space="preserve"> reaction products</w:t>
      </w:r>
      <w:r w:rsidR="005D4A0C" w:rsidRPr="00072ADE">
        <w:rPr>
          <w:b/>
          <w:bCs/>
        </w:rPr>
        <w:t xml:space="preserve"> </w:t>
      </w:r>
      <w:r w:rsidR="005D4A0C" w:rsidRPr="00072ADE">
        <w:rPr>
          <w:rFonts w:ascii="Calibri" w:hAnsi="Calibri" w:cs="Calibri"/>
          <w:b/>
          <w:bCs/>
          <w:sz w:val="22"/>
          <w:lang w:val="en-GB"/>
        </w:rPr>
        <w:t xml:space="preserve">with different </w:t>
      </w:r>
      <w:proofErr w:type="spellStart"/>
      <w:r w:rsidR="005D4A0C" w:rsidRPr="00072ADE">
        <w:rPr>
          <w:rFonts w:ascii="Calibri" w:hAnsi="Calibri" w:cs="Calibri"/>
          <w:b/>
          <w:bCs/>
          <w:sz w:val="22"/>
          <w:lang w:val="en-GB"/>
        </w:rPr>
        <w:t>fucosylated</w:t>
      </w:r>
      <w:proofErr w:type="spellEnd"/>
      <w:r w:rsidR="005D4A0C" w:rsidRPr="00072ADE">
        <w:rPr>
          <w:rFonts w:ascii="Calibri" w:hAnsi="Calibri" w:cs="Calibri"/>
          <w:b/>
          <w:bCs/>
          <w:sz w:val="22"/>
          <w:lang w:val="en-GB"/>
        </w:rPr>
        <w:t xml:space="preserve"> substrates.</w:t>
      </w:r>
      <w:r w:rsidR="005D4A0C" w:rsidRPr="005D4A0C">
        <w:rPr>
          <w:rFonts w:ascii="Calibri" w:hAnsi="Calibri" w:cs="Calibri"/>
          <w:sz w:val="22"/>
          <w:lang w:val="en-GB"/>
        </w:rPr>
        <w:t xml:space="preserve"> The data were analysed with Prism. </w:t>
      </w:r>
      <w:r w:rsidR="005D4A0C">
        <w:rPr>
          <w:rFonts w:ascii="Calibri" w:hAnsi="Calibri" w:cs="Calibri"/>
          <w:sz w:val="22"/>
          <w:lang w:val="en-GB"/>
        </w:rPr>
        <w:t xml:space="preserve">Standards: </w:t>
      </w:r>
      <w:proofErr w:type="spellStart"/>
      <w:r w:rsidR="005D4A0C" w:rsidRPr="005D4A0C">
        <w:rPr>
          <w:rFonts w:ascii="Calibri" w:hAnsi="Calibri" w:cs="Calibri"/>
          <w:sz w:val="22"/>
          <w:lang w:val="en-GB"/>
        </w:rPr>
        <w:t>Fuc</w:t>
      </w:r>
      <w:proofErr w:type="spellEnd"/>
      <w:r w:rsidR="005D4A0C" w:rsidRPr="005D4A0C">
        <w:rPr>
          <w:rFonts w:ascii="Calibri" w:hAnsi="Calibri" w:cs="Calibri"/>
          <w:sz w:val="22"/>
          <w:lang w:val="en-GB"/>
        </w:rPr>
        <w:t xml:space="preserve"> </w:t>
      </w:r>
      <w:r w:rsidR="005D4A0C">
        <w:rPr>
          <w:rFonts w:ascii="Calibri" w:hAnsi="Calibri" w:cs="Calibri"/>
          <w:sz w:val="22"/>
          <w:lang w:val="en-GB"/>
        </w:rPr>
        <w:t>(red)</w:t>
      </w:r>
      <w:r w:rsidR="005D4A0C" w:rsidRPr="005D4A0C">
        <w:rPr>
          <w:rFonts w:ascii="Calibri" w:hAnsi="Calibri" w:cs="Calibri"/>
          <w:sz w:val="22"/>
          <w:lang w:val="en-GB"/>
        </w:rPr>
        <w:t xml:space="preserve">, </w:t>
      </w:r>
      <w:proofErr w:type="spellStart"/>
      <w:r w:rsidR="005D4A0C">
        <w:rPr>
          <w:rFonts w:ascii="Calibri" w:hAnsi="Calibri" w:cs="Calibri"/>
          <w:sz w:val="22"/>
          <w:lang w:val="en-GB"/>
        </w:rPr>
        <w:t>fucosylated</w:t>
      </w:r>
      <w:proofErr w:type="spellEnd"/>
      <w:r w:rsidR="005D4A0C">
        <w:rPr>
          <w:rFonts w:ascii="Calibri" w:hAnsi="Calibri" w:cs="Calibri"/>
          <w:sz w:val="22"/>
          <w:lang w:val="en-GB"/>
        </w:rPr>
        <w:t xml:space="preserve"> glycans (green for the substrates used; blue for the potential reaction products). The traces corresponding to the enzymatic reaction with GH29 enzymes in the presence of different substrates or in buffer control are shown in black.</w:t>
      </w:r>
    </w:p>
    <w:p w14:paraId="4474F77C" w14:textId="77777777" w:rsidR="002B19FF" w:rsidRDefault="002B19FF" w:rsidP="00E7406B">
      <w:pPr>
        <w:spacing w:before="120"/>
        <w:rPr>
          <w:rFonts w:ascii="Calibri" w:hAnsi="Calibri" w:cs="Calibri"/>
          <w:b/>
          <w:bCs/>
          <w:sz w:val="22"/>
          <w:lang w:val="en-GB"/>
        </w:rPr>
      </w:pPr>
    </w:p>
    <w:p w14:paraId="72A04730" w14:textId="77777777" w:rsidR="0038685C" w:rsidRDefault="0038685C" w:rsidP="0038685C">
      <w:pPr>
        <w:spacing w:before="120"/>
        <w:rPr>
          <w:rFonts w:ascii="Calibri" w:hAnsi="Calibri" w:cs="Calibri"/>
          <w:sz w:val="22"/>
          <w:lang w:val="en-GB"/>
        </w:rPr>
      </w:pPr>
      <w:r>
        <w:rPr>
          <w:rFonts w:ascii="Calibri" w:hAnsi="Calibri" w:cs="Calibri"/>
          <w:noProof/>
          <w:sz w:val="22"/>
          <w:lang w:val="en-GB"/>
        </w:rPr>
        <w:lastRenderedPageBreak/>
        <w:drawing>
          <wp:inline distT="0" distB="0" distL="0" distR="0" wp14:anchorId="0F7D4D28" wp14:editId="5505B4E6">
            <wp:extent cx="5625465" cy="8863330"/>
            <wp:effectExtent l="0" t="0" r="0" b="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546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56F9AC54" wp14:editId="4354E503">
            <wp:extent cx="5608955" cy="8863330"/>
            <wp:effectExtent l="0" t="0" r="0" b="0"/>
            <wp:docPr id="7" name="Imagen 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895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2AE27D68" wp14:editId="4DF1C60A">
            <wp:extent cx="5594350" cy="8863330"/>
            <wp:effectExtent l="0" t="0" r="6350" b="0"/>
            <wp:docPr id="1"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350" cy="8863330"/>
                    </a:xfrm>
                    <a:prstGeom prst="rect">
                      <a:avLst/>
                    </a:prstGeom>
                  </pic:spPr>
                </pic:pic>
              </a:graphicData>
            </a:graphic>
          </wp:inline>
        </w:drawing>
      </w:r>
    </w:p>
    <w:p w14:paraId="09D7F5FA" w14:textId="77777777" w:rsidR="0038685C" w:rsidRDefault="0038685C" w:rsidP="0038685C">
      <w:pPr>
        <w:spacing w:before="120"/>
        <w:rPr>
          <w:rFonts w:ascii="Calibri" w:hAnsi="Calibri" w:cs="Calibri"/>
          <w:sz w:val="22"/>
          <w:lang w:val="en-GB"/>
        </w:rPr>
      </w:pPr>
      <w:r>
        <w:rPr>
          <w:rFonts w:ascii="Calibri" w:hAnsi="Calibri" w:cs="Calibri"/>
          <w:noProof/>
          <w:sz w:val="22"/>
          <w:lang w:val="en-GB"/>
        </w:rPr>
        <w:lastRenderedPageBreak/>
        <w:drawing>
          <wp:inline distT="0" distB="0" distL="0" distR="0" wp14:anchorId="4F473D81" wp14:editId="7B0F6FD3">
            <wp:extent cx="5603875" cy="8863330"/>
            <wp:effectExtent l="0" t="0" r="0" b="0"/>
            <wp:docPr id="9" name="Imagen 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abl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1A41FC6C" wp14:editId="707D7DFE">
            <wp:extent cx="5603875" cy="8863330"/>
            <wp:effectExtent l="0" t="0" r="0" b="0"/>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19577369" wp14:editId="4AF3399E">
            <wp:extent cx="5603875" cy="8863330"/>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6FF63E42" wp14:editId="54BF5E57">
            <wp:extent cx="5603875" cy="8863330"/>
            <wp:effectExtent l="0" t="0" r="0" b="0"/>
            <wp:docPr id="12" name="Imagen 1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For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4C930CE4" wp14:editId="40626623">
            <wp:extent cx="5603875" cy="8863330"/>
            <wp:effectExtent l="0" t="0" r="0" b="0"/>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p>
    <w:p w14:paraId="3D041CE9" w14:textId="77777777" w:rsidR="0038685C" w:rsidRDefault="0038685C" w:rsidP="0038685C">
      <w:pPr>
        <w:spacing w:before="120"/>
        <w:rPr>
          <w:rFonts w:ascii="Calibri" w:hAnsi="Calibri" w:cs="Calibri"/>
          <w:sz w:val="22"/>
          <w:lang w:val="en-GB"/>
        </w:rPr>
      </w:pPr>
      <w:r>
        <w:rPr>
          <w:rFonts w:ascii="Calibri" w:hAnsi="Calibri" w:cs="Calibri"/>
          <w:noProof/>
          <w:sz w:val="22"/>
          <w:lang w:val="en-GB"/>
        </w:rPr>
        <w:lastRenderedPageBreak/>
        <w:drawing>
          <wp:inline distT="0" distB="0" distL="0" distR="0" wp14:anchorId="19F5285B" wp14:editId="6D19E427">
            <wp:extent cx="5603875" cy="8863330"/>
            <wp:effectExtent l="0" t="0" r="0" b="0"/>
            <wp:docPr id="14" name="Imagen 1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a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155295BF" wp14:editId="1C477151">
            <wp:extent cx="5603875" cy="8863330"/>
            <wp:effectExtent l="0" t="0" r="0" b="0"/>
            <wp:docPr id="16" name="Imagen 1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Diagram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p>
    <w:p w14:paraId="61D5ED1C" w14:textId="77777777" w:rsidR="0038685C" w:rsidRDefault="0038685C" w:rsidP="0038685C">
      <w:pPr>
        <w:spacing w:before="120"/>
        <w:rPr>
          <w:rFonts w:ascii="Calibri" w:hAnsi="Calibri" w:cs="Calibri"/>
          <w:sz w:val="22"/>
          <w:lang w:val="en-GB"/>
        </w:rPr>
      </w:pPr>
      <w:r>
        <w:rPr>
          <w:rFonts w:ascii="Calibri" w:hAnsi="Calibri" w:cs="Calibri"/>
          <w:noProof/>
          <w:sz w:val="22"/>
          <w:lang w:val="en-GB"/>
        </w:rPr>
        <w:lastRenderedPageBreak/>
        <w:drawing>
          <wp:inline distT="0" distB="0" distL="0" distR="0" wp14:anchorId="7BD2FB5A" wp14:editId="68019E1C">
            <wp:extent cx="5603875" cy="8863330"/>
            <wp:effectExtent l="0" t="0" r="0" b="0"/>
            <wp:docPr id="17" name="Imagen 1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Gráfic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r>
        <w:rPr>
          <w:rFonts w:ascii="Calibri" w:hAnsi="Calibri" w:cs="Calibri"/>
          <w:noProof/>
          <w:sz w:val="22"/>
          <w:lang w:val="en-GB"/>
        </w:rPr>
        <w:lastRenderedPageBreak/>
        <w:drawing>
          <wp:inline distT="0" distB="0" distL="0" distR="0" wp14:anchorId="211B801A" wp14:editId="370E1673">
            <wp:extent cx="5603875" cy="8863330"/>
            <wp:effectExtent l="0" t="0" r="0" b="0"/>
            <wp:docPr id="18" name="Imagen 1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Dia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3875" cy="8863330"/>
                    </a:xfrm>
                    <a:prstGeom prst="rect">
                      <a:avLst/>
                    </a:prstGeom>
                  </pic:spPr>
                </pic:pic>
              </a:graphicData>
            </a:graphic>
          </wp:inline>
        </w:drawing>
      </w:r>
    </w:p>
    <w:p w14:paraId="5CE36E8D" w14:textId="476DBC0B" w:rsidR="003A13FE" w:rsidRDefault="0038685C" w:rsidP="00B47B66">
      <w:pPr>
        <w:spacing w:before="120"/>
        <w:rPr>
          <w:rFonts w:ascii="Calibri" w:hAnsi="Calibri" w:cs="Calibri"/>
          <w:b/>
          <w:bCs/>
          <w:sz w:val="22"/>
          <w:lang w:val="en-GB"/>
        </w:rPr>
      </w:pPr>
      <w:r>
        <w:rPr>
          <w:rFonts w:ascii="Calibri" w:hAnsi="Calibri" w:cs="Calibri"/>
          <w:noProof/>
          <w:sz w:val="22"/>
          <w:lang w:val="en-GB"/>
        </w:rPr>
        <w:lastRenderedPageBreak/>
        <w:drawing>
          <wp:inline distT="0" distB="0" distL="0" distR="0" wp14:anchorId="32800BAD" wp14:editId="754CB3C7">
            <wp:extent cx="5731510" cy="8703945"/>
            <wp:effectExtent l="0" t="0" r="2540" b="1905"/>
            <wp:docPr id="19" name="Imagen 1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agram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703945"/>
                    </a:xfrm>
                    <a:prstGeom prst="rect">
                      <a:avLst/>
                    </a:prstGeom>
                  </pic:spPr>
                </pic:pic>
              </a:graphicData>
            </a:graphic>
          </wp:inline>
        </w:drawing>
      </w:r>
      <w:r w:rsidR="003A13FE">
        <w:rPr>
          <w:rFonts w:ascii="Calibri" w:hAnsi="Calibri" w:cs="Calibri"/>
          <w:b/>
          <w:bCs/>
          <w:sz w:val="22"/>
          <w:lang w:val="en-GB"/>
        </w:rPr>
        <w:br w:type="page"/>
      </w:r>
    </w:p>
    <w:p w14:paraId="6B53EFDF" w14:textId="6F8F65F0" w:rsidR="00B93724" w:rsidRPr="0058503E" w:rsidRDefault="00B93724" w:rsidP="00E7406B">
      <w:pPr>
        <w:spacing w:before="120"/>
        <w:rPr>
          <w:rFonts w:ascii="Calibri" w:hAnsi="Calibri" w:cs="Calibri"/>
          <w:sz w:val="22"/>
          <w:lang w:val="en-GB"/>
        </w:rPr>
      </w:pPr>
      <w:r w:rsidRPr="0058503E">
        <w:rPr>
          <w:rFonts w:ascii="Calibri" w:hAnsi="Calibri" w:cs="Calibri"/>
          <w:b/>
          <w:bCs/>
          <w:sz w:val="22"/>
          <w:lang w:val="en-GB"/>
        </w:rPr>
        <w:lastRenderedPageBreak/>
        <w:t>Figure S</w:t>
      </w:r>
      <w:r w:rsidR="001F69CB">
        <w:rPr>
          <w:rFonts w:ascii="Calibri" w:hAnsi="Calibri" w:cs="Calibri"/>
          <w:b/>
          <w:bCs/>
          <w:sz w:val="22"/>
          <w:lang w:val="en-GB"/>
        </w:rPr>
        <w:t>3</w:t>
      </w:r>
      <w:r w:rsidRPr="0058503E">
        <w:rPr>
          <w:rFonts w:ascii="Calibri" w:hAnsi="Calibri" w:cs="Calibri"/>
          <w:sz w:val="22"/>
          <w:lang w:val="en-GB"/>
        </w:rPr>
        <w:t xml:space="preserve">. </w:t>
      </w:r>
      <w:r w:rsidR="001B702A" w:rsidRPr="00072ADE">
        <w:rPr>
          <w:rFonts w:ascii="Calibri" w:hAnsi="Calibri" w:cs="Calibri"/>
          <w:b/>
          <w:bCs/>
          <w:sz w:val="22"/>
          <w:lang w:val="en-GB"/>
        </w:rPr>
        <w:t>LC-FD-MS/MS</w:t>
      </w:r>
      <w:r w:rsidRPr="00072ADE">
        <w:rPr>
          <w:rFonts w:ascii="Calibri" w:hAnsi="Calibri" w:cs="Calibri"/>
          <w:b/>
          <w:bCs/>
          <w:sz w:val="22"/>
          <w:lang w:val="en-GB"/>
        </w:rPr>
        <w:t xml:space="preserve"> analysis of the product profile of GH29</w:t>
      </w:r>
      <w:r w:rsidR="00B45B2F" w:rsidRPr="00072ADE">
        <w:rPr>
          <w:rFonts w:ascii="Calibri" w:hAnsi="Calibri" w:cs="Calibri"/>
          <w:b/>
          <w:bCs/>
          <w:sz w:val="22"/>
          <w:lang w:val="en-GB"/>
        </w:rPr>
        <w:t xml:space="preserve"> </w:t>
      </w:r>
      <w:proofErr w:type="spellStart"/>
      <w:r w:rsidR="00B45B2F" w:rsidRPr="00072ADE">
        <w:rPr>
          <w:rFonts w:ascii="Calibri" w:hAnsi="Calibri" w:cs="Calibri"/>
          <w:b/>
          <w:bCs/>
          <w:sz w:val="22"/>
          <w:lang w:val="en-GB"/>
        </w:rPr>
        <w:t>fucosidase</w:t>
      </w:r>
      <w:proofErr w:type="spellEnd"/>
      <w:r w:rsidR="00072ADE" w:rsidRPr="00072ADE">
        <w:rPr>
          <w:rFonts w:ascii="Calibri" w:hAnsi="Calibri" w:cs="Calibri"/>
          <w:b/>
          <w:bCs/>
          <w:sz w:val="22"/>
          <w:lang w:val="en-GB"/>
        </w:rPr>
        <w:t xml:space="preserve"> reaction </w:t>
      </w:r>
      <w:proofErr w:type="spellStart"/>
      <w:r w:rsidR="00072ADE" w:rsidRPr="00072ADE">
        <w:rPr>
          <w:rFonts w:ascii="Calibri" w:hAnsi="Calibri" w:cs="Calibri"/>
          <w:b/>
          <w:bCs/>
          <w:sz w:val="22"/>
          <w:lang w:val="en-GB"/>
        </w:rPr>
        <w:t>on</w:t>
      </w:r>
      <w:r w:rsidR="00072ADE">
        <w:rPr>
          <w:rFonts w:ascii="Calibri" w:hAnsi="Calibri" w:cs="Calibri"/>
          <w:b/>
          <w:bCs/>
          <w:sz w:val="22"/>
          <w:lang w:val="en-GB"/>
        </w:rPr>
        <w:t>s</w:t>
      </w:r>
      <w:proofErr w:type="spellEnd"/>
      <w:r w:rsidR="00072ADE" w:rsidRPr="00072ADE">
        <w:rPr>
          <w:rFonts w:ascii="Calibri" w:hAnsi="Calibri" w:cs="Calibri"/>
          <w:b/>
          <w:bCs/>
          <w:sz w:val="22"/>
          <w:lang w:val="en-GB"/>
        </w:rPr>
        <w:t xml:space="preserve"> complex glycans</w:t>
      </w:r>
      <w:r w:rsidR="00D15D8B" w:rsidRPr="00072ADE">
        <w:rPr>
          <w:rFonts w:ascii="Calibri" w:hAnsi="Calibri" w:cs="Calibri" w:hint="eastAsia"/>
          <w:b/>
          <w:bCs/>
          <w:sz w:val="22"/>
          <w:lang w:val="en-GB"/>
        </w:rPr>
        <w:t>.</w:t>
      </w:r>
      <w:r w:rsidR="00D15D8B">
        <w:rPr>
          <w:rFonts w:ascii="Calibri" w:hAnsi="Calibri" w:cs="Calibri"/>
          <w:sz w:val="22"/>
          <w:lang w:val="en-GB"/>
        </w:rPr>
        <w:t xml:space="preserve"> </w:t>
      </w:r>
      <w:r w:rsidR="00D15D8B">
        <w:rPr>
          <w:rFonts w:ascii="Calibri" w:hAnsi="Calibri" w:cs="Calibri" w:hint="eastAsia"/>
          <w:sz w:val="22"/>
          <w:lang w:val="en-GB"/>
        </w:rPr>
        <w:t>Enzym</w:t>
      </w:r>
      <w:r w:rsidR="00D15D8B">
        <w:rPr>
          <w:rFonts w:ascii="Calibri" w:hAnsi="Calibri" w:cs="Calibri"/>
          <w:sz w:val="22"/>
          <w:lang w:val="en-GB"/>
        </w:rPr>
        <w:t>atic reactions with IgG glycoprotein (</w:t>
      </w:r>
      <w:r w:rsidR="00D15D8B" w:rsidRPr="00A42074">
        <w:rPr>
          <w:rFonts w:ascii="Calibri" w:hAnsi="Calibri" w:cs="Calibri"/>
          <w:b/>
          <w:bCs/>
          <w:sz w:val="22"/>
          <w:lang w:val="en-GB"/>
        </w:rPr>
        <w:t>A</w:t>
      </w:r>
      <w:r w:rsidR="00D15D8B">
        <w:rPr>
          <w:rFonts w:ascii="Calibri" w:hAnsi="Calibri" w:cs="Calibri"/>
          <w:sz w:val="22"/>
          <w:lang w:val="en-GB"/>
        </w:rPr>
        <w:t>)</w:t>
      </w:r>
      <w:r w:rsidR="00936E5A">
        <w:rPr>
          <w:rFonts w:ascii="Calibri" w:hAnsi="Calibri" w:cs="Calibri"/>
          <w:sz w:val="22"/>
          <w:lang w:val="en-GB"/>
        </w:rPr>
        <w:t xml:space="preserve">, </w:t>
      </w:r>
      <w:r w:rsidR="00D15D8B">
        <w:rPr>
          <w:rFonts w:ascii="Calibri" w:hAnsi="Calibri" w:cs="Calibri"/>
          <w:sz w:val="22"/>
          <w:lang w:val="en-GB"/>
        </w:rPr>
        <w:t xml:space="preserve">IgG </w:t>
      </w:r>
      <w:r w:rsidR="00936E5A" w:rsidRPr="00B45B2F">
        <w:rPr>
          <w:rFonts w:ascii="Calibri" w:hAnsi="Calibri" w:cs="Calibri"/>
          <w:i/>
          <w:iCs/>
          <w:sz w:val="22"/>
          <w:lang w:val="en-GB"/>
        </w:rPr>
        <w:t>N</w:t>
      </w:r>
      <w:r w:rsidR="00936E5A">
        <w:rPr>
          <w:rFonts w:ascii="Calibri" w:hAnsi="Calibri" w:cs="Calibri"/>
          <w:sz w:val="22"/>
          <w:lang w:val="en-GB"/>
        </w:rPr>
        <w:t>-</w:t>
      </w:r>
      <w:r w:rsidR="00D15D8B">
        <w:rPr>
          <w:rFonts w:ascii="Calibri" w:hAnsi="Calibri" w:cs="Calibri"/>
          <w:sz w:val="22"/>
          <w:lang w:val="en-GB"/>
        </w:rPr>
        <w:t>glycan</w:t>
      </w:r>
      <w:r w:rsidR="00B45B2F">
        <w:rPr>
          <w:rFonts w:ascii="Calibri" w:hAnsi="Calibri" w:cs="Calibri"/>
          <w:sz w:val="22"/>
          <w:lang w:val="en-GB"/>
        </w:rPr>
        <w:t>s</w:t>
      </w:r>
      <w:r w:rsidR="00D15D8B">
        <w:rPr>
          <w:rFonts w:ascii="Calibri" w:hAnsi="Calibri" w:cs="Calibri"/>
          <w:sz w:val="22"/>
          <w:lang w:val="en-GB"/>
        </w:rPr>
        <w:t xml:space="preserve"> (</w:t>
      </w:r>
      <w:r w:rsidR="00D15D8B" w:rsidRPr="00A42074">
        <w:rPr>
          <w:rFonts w:ascii="Calibri" w:hAnsi="Calibri" w:cs="Calibri"/>
          <w:b/>
          <w:bCs/>
          <w:sz w:val="22"/>
          <w:lang w:val="en-GB"/>
        </w:rPr>
        <w:t>B</w:t>
      </w:r>
      <w:r w:rsidR="00D15D8B">
        <w:rPr>
          <w:rFonts w:ascii="Calibri" w:hAnsi="Calibri" w:cs="Calibri"/>
          <w:sz w:val="22"/>
          <w:lang w:val="en-GB"/>
        </w:rPr>
        <w:t>)</w:t>
      </w:r>
      <w:r w:rsidR="00936E5A">
        <w:rPr>
          <w:rFonts w:ascii="Calibri" w:hAnsi="Calibri" w:cs="Calibri"/>
          <w:sz w:val="22"/>
          <w:lang w:val="en-GB"/>
        </w:rPr>
        <w:t>, PLA2 glycoprotein (</w:t>
      </w:r>
      <w:r w:rsidR="00936E5A" w:rsidRPr="00A42074">
        <w:rPr>
          <w:rFonts w:ascii="Calibri" w:hAnsi="Calibri" w:cs="Calibri"/>
          <w:b/>
          <w:bCs/>
          <w:sz w:val="22"/>
          <w:lang w:val="en-GB"/>
        </w:rPr>
        <w:t>C</w:t>
      </w:r>
      <w:r w:rsidR="00936E5A">
        <w:rPr>
          <w:rFonts w:ascii="Calibri" w:hAnsi="Calibri" w:cs="Calibri"/>
          <w:sz w:val="22"/>
          <w:lang w:val="en-GB"/>
        </w:rPr>
        <w:t xml:space="preserve">), and PLA2 </w:t>
      </w:r>
      <w:r w:rsidR="00936E5A" w:rsidRPr="00B45B2F">
        <w:rPr>
          <w:rFonts w:ascii="Calibri" w:hAnsi="Calibri" w:cs="Calibri"/>
          <w:i/>
          <w:iCs/>
          <w:sz w:val="22"/>
          <w:lang w:val="en-GB"/>
        </w:rPr>
        <w:t>N</w:t>
      </w:r>
      <w:r w:rsidR="00936E5A">
        <w:rPr>
          <w:rFonts w:ascii="Calibri" w:hAnsi="Calibri" w:cs="Calibri"/>
          <w:sz w:val="22"/>
          <w:lang w:val="en-GB"/>
        </w:rPr>
        <w:t>-glycan</w:t>
      </w:r>
      <w:r w:rsidR="00B45B2F">
        <w:rPr>
          <w:rFonts w:ascii="Calibri" w:hAnsi="Calibri" w:cs="Calibri"/>
          <w:sz w:val="22"/>
          <w:lang w:val="en-GB"/>
        </w:rPr>
        <w:t>s</w:t>
      </w:r>
      <w:r w:rsidR="00936E5A">
        <w:rPr>
          <w:rFonts w:ascii="Calibri" w:hAnsi="Calibri" w:cs="Calibri"/>
          <w:sz w:val="22"/>
          <w:lang w:val="en-GB"/>
        </w:rPr>
        <w:t xml:space="preserve"> (</w:t>
      </w:r>
      <w:r w:rsidR="00936E5A" w:rsidRPr="00A42074">
        <w:rPr>
          <w:rFonts w:ascii="Calibri" w:hAnsi="Calibri" w:cs="Calibri"/>
          <w:b/>
          <w:bCs/>
          <w:sz w:val="22"/>
          <w:lang w:val="en-GB"/>
        </w:rPr>
        <w:t>D</w:t>
      </w:r>
      <w:r w:rsidR="00936E5A">
        <w:rPr>
          <w:rFonts w:ascii="Calibri" w:hAnsi="Calibri" w:cs="Calibri"/>
          <w:sz w:val="22"/>
          <w:lang w:val="en-GB"/>
        </w:rPr>
        <w:t>)</w:t>
      </w:r>
      <w:r w:rsidR="00D15D8B">
        <w:rPr>
          <w:rFonts w:ascii="Calibri" w:hAnsi="Calibri" w:cs="Calibri"/>
          <w:sz w:val="22"/>
          <w:lang w:val="en-GB"/>
        </w:rPr>
        <w:t>.</w:t>
      </w:r>
      <w:r w:rsidR="00B45B2F">
        <w:rPr>
          <w:rFonts w:ascii="Calibri" w:hAnsi="Calibri" w:cs="Calibri"/>
          <w:sz w:val="22"/>
          <w:lang w:val="en-GB"/>
        </w:rPr>
        <w:t xml:space="preserve"> </w:t>
      </w:r>
      <w:r w:rsidR="000D5669">
        <w:rPr>
          <w:rFonts w:ascii="Calibri" w:hAnsi="Calibri" w:cs="Calibri"/>
          <w:sz w:val="22"/>
          <w:lang w:val="en-GB"/>
        </w:rPr>
        <w:t xml:space="preserve">Control samples were without enzymes. </w:t>
      </w:r>
      <w:r w:rsidR="003A13FE" w:rsidRPr="003A13FE">
        <w:rPr>
          <w:rFonts w:ascii="Calibri" w:hAnsi="Calibri" w:cs="Calibri"/>
          <w:sz w:val="22"/>
          <w:lang w:val="en-GB"/>
        </w:rPr>
        <w:t>Glycan product</w:t>
      </w:r>
      <w:r w:rsidR="00D14E98">
        <w:rPr>
          <w:rFonts w:ascii="Calibri" w:hAnsi="Calibri" w:cs="Calibri"/>
          <w:sz w:val="22"/>
          <w:lang w:val="en-GB"/>
        </w:rPr>
        <w:t xml:space="preserve">s are </w:t>
      </w:r>
      <w:r w:rsidR="003A13FE" w:rsidRPr="003A13FE">
        <w:rPr>
          <w:rFonts w:ascii="Calibri" w:hAnsi="Calibri" w:cs="Calibri"/>
          <w:sz w:val="22"/>
          <w:lang w:val="en-GB"/>
        </w:rPr>
        <w:t>annotated next to peaks on the chromatograms.</w:t>
      </w:r>
    </w:p>
    <w:p w14:paraId="2E434466" w14:textId="3E8AC2C1" w:rsidR="00091E59" w:rsidRDefault="00091E59" w:rsidP="00E7406B">
      <w:pPr>
        <w:spacing w:before="120"/>
        <w:rPr>
          <w:rFonts w:ascii="Calibri" w:hAnsi="Calibri" w:cs="Calibri"/>
          <w:b/>
          <w:bCs/>
          <w:sz w:val="22"/>
          <w:lang w:val="en-GB"/>
        </w:rPr>
      </w:pPr>
    </w:p>
    <w:p w14:paraId="5261BE99" w14:textId="44CC7D4A" w:rsidR="000E5BB2" w:rsidRDefault="001F3F37" w:rsidP="00E7406B">
      <w:pPr>
        <w:spacing w:before="120"/>
        <w:rPr>
          <w:rFonts w:ascii="Calibri" w:hAnsi="Calibri" w:cs="Calibri"/>
          <w:b/>
          <w:bCs/>
          <w:sz w:val="22"/>
          <w:lang w:val="en-GB"/>
        </w:rPr>
      </w:pPr>
      <w:r>
        <w:rPr>
          <w:rFonts w:ascii="Calibri" w:hAnsi="Calibri" w:cs="Calibri"/>
          <w:b/>
          <w:bCs/>
          <w:noProof/>
          <w:sz w:val="22"/>
          <w:lang w:val="en-GB"/>
        </w:rPr>
        <w:drawing>
          <wp:inline distT="0" distB="0" distL="0" distR="0" wp14:anchorId="0BC2155F" wp14:editId="0ECD9FCF">
            <wp:extent cx="5822245" cy="5841066"/>
            <wp:effectExtent l="0" t="0" r="7620" b="7620"/>
            <wp:docPr id="287117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4989" cy="5853851"/>
                    </a:xfrm>
                    <a:prstGeom prst="rect">
                      <a:avLst/>
                    </a:prstGeom>
                    <a:noFill/>
                  </pic:spPr>
                </pic:pic>
              </a:graphicData>
            </a:graphic>
          </wp:inline>
        </w:drawing>
      </w:r>
    </w:p>
    <w:p w14:paraId="3590376B" w14:textId="77777777" w:rsidR="003A13FE" w:rsidRDefault="003A13FE">
      <w:pPr>
        <w:widowControl/>
        <w:jc w:val="left"/>
        <w:rPr>
          <w:rFonts w:ascii="Calibri" w:hAnsi="Calibri" w:cs="Calibri"/>
          <w:b/>
          <w:bCs/>
          <w:sz w:val="22"/>
          <w:lang w:val="en-GB"/>
        </w:rPr>
      </w:pPr>
      <w:r>
        <w:rPr>
          <w:rFonts w:ascii="Calibri" w:hAnsi="Calibri" w:cs="Calibri"/>
          <w:b/>
          <w:bCs/>
          <w:sz w:val="22"/>
          <w:lang w:val="en-GB"/>
        </w:rPr>
        <w:br w:type="page"/>
      </w:r>
    </w:p>
    <w:p w14:paraId="01BC0DFF" w14:textId="64330669" w:rsidR="004E57A3" w:rsidRPr="0029179C" w:rsidRDefault="004E57A3" w:rsidP="00E7406B">
      <w:pPr>
        <w:spacing w:before="120"/>
        <w:rPr>
          <w:rFonts w:ascii="Calibri" w:hAnsi="Calibri" w:cs="Calibri"/>
          <w:sz w:val="22"/>
        </w:rPr>
      </w:pPr>
      <w:r w:rsidRPr="0058503E">
        <w:rPr>
          <w:rFonts w:ascii="Calibri" w:hAnsi="Calibri" w:cs="Calibri"/>
          <w:b/>
          <w:bCs/>
          <w:sz w:val="22"/>
          <w:lang w:val="en-GB"/>
        </w:rPr>
        <w:lastRenderedPageBreak/>
        <w:t>Figure S</w:t>
      </w:r>
      <w:r w:rsidR="001F69CB">
        <w:rPr>
          <w:rFonts w:ascii="Calibri" w:hAnsi="Calibri" w:cs="Calibri"/>
          <w:b/>
          <w:bCs/>
          <w:sz w:val="22"/>
          <w:lang w:val="en-GB"/>
        </w:rPr>
        <w:t>4</w:t>
      </w:r>
      <w:r w:rsidRPr="0058503E">
        <w:rPr>
          <w:rFonts w:ascii="Calibri" w:hAnsi="Calibri" w:cs="Calibri"/>
          <w:sz w:val="22"/>
          <w:lang w:val="en-GB"/>
        </w:rPr>
        <w:t xml:space="preserve"> </w:t>
      </w:r>
      <w:r w:rsidR="005D4A0C" w:rsidRPr="00072ADE">
        <w:rPr>
          <w:rFonts w:ascii="Calibri" w:hAnsi="Calibri" w:cs="Calibri"/>
          <w:b/>
          <w:bCs/>
          <w:sz w:val="22"/>
          <w:lang w:val="en-GB"/>
        </w:rPr>
        <w:t xml:space="preserve">Transfucosylation activity of GH29 </w:t>
      </w:r>
      <w:proofErr w:type="spellStart"/>
      <w:r w:rsidR="005D4A0C" w:rsidRPr="00072ADE">
        <w:rPr>
          <w:rFonts w:ascii="Calibri" w:hAnsi="Calibri" w:cs="Calibri"/>
          <w:b/>
          <w:bCs/>
          <w:sz w:val="22"/>
          <w:lang w:val="en-GB"/>
        </w:rPr>
        <w:t>fucosidases</w:t>
      </w:r>
      <w:proofErr w:type="spellEnd"/>
      <w:r w:rsidR="005D4A0C" w:rsidRPr="00072ADE">
        <w:rPr>
          <w:rFonts w:ascii="Calibri" w:hAnsi="Calibri" w:cs="Calibri"/>
          <w:b/>
          <w:bCs/>
          <w:sz w:val="22"/>
          <w:lang w:val="en-GB"/>
        </w:rPr>
        <w:t>.</w:t>
      </w:r>
      <w:r w:rsidR="005D4A0C">
        <w:rPr>
          <w:rFonts w:ascii="Calibri" w:hAnsi="Calibri" w:cs="Calibri"/>
          <w:sz w:val="22"/>
          <w:lang w:val="en-GB"/>
        </w:rPr>
        <w:t xml:space="preserve"> </w:t>
      </w:r>
      <w:r w:rsidR="005D4A0C" w:rsidRPr="005D4A0C">
        <w:rPr>
          <w:rFonts w:ascii="Calibri" w:hAnsi="Calibri" w:cs="Calibri"/>
          <w:b/>
          <w:bCs/>
          <w:sz w:val="22"/>
          <w:lang w:val="en-GB"/>
        </w:rPr>
        <w:t>A</w:t>
      </w:r>
      <w:r w:rsidR="002B19FF">
        <w:rPr>
          <w:rFonts w:ascii="Calibri" w:hAnsi="Calibri" w:cs="Calibri"/>
          <w:sz w:val="22"/>
          <w:lang w:val="en-GB"/>
        </w:rPr>
        <w:t>)</w:t>
      </w:r>
      <w:r w:rsidR="005D4A0C" w:rsidRPr="005D4A0C">
        <w:rPr>
          <w:rFonts w:ascii="Calibri" w:hAnsi="Calibri" w:cs="Calibri"/>
          <w:sz w:val="22"/>
          <w:lang w:val="en-GB"/>
        </w:rPr>
        <w:t xml:space="preserve"> </w:t>
      </w:r>
      <w:r w:rsidR="00131EE8">
        <w:rPr>
          <w:rFonts w:ascii="Calibri" w:hAnsi="Calibri" w:cs="Calibri"/>
          <w:sz w:val="22"/>
          <w:lang w:val="en-GB"/>
        </w:rPr>
        <w:t xml:space="preserve">TLC and </w:t>
      </w:r>
      <w:r w:rsidR="005D4A0C" w:rsidRPr="005D4A0C">
        <w:rPr>
          <w:rFonts w:ascii="Calibri" w:hAnsi="Calibri" w:cs="Calibri"/>
          <w:sz w:val="22"/>
          <w:lang w:val="en-GB"/>
        </w:rPr>
        <w:t>TLC</w:t>
      </w:r>
      <w:r w:rsidR="00B45B2F">
        <w:rPr>
          <w:rFonts w:ascii="Calibri" w:hAnsi="Calibri" w:cs="Calibri"/>
          <w:sz w:val="22"/>
        </w:rPr>
        <w:t>-ESI-MS</w:t>
      </w:r>
      <w:r w:rsidR="005D4A0C" w:rsidRPr="005D4A0C">
        <w:rPr>
          <w:rFonts w:ascii="Calibri" w:hAnsi="Calibri" w:cs="Calibri"/>
          <w:sz w:val="22"/>
          <w:lang w:val="en-GB"/>
        </w:rPr>
        <w:t xml:space="preserve"> analysis of </w:t>
      </w:r>
      <w:r w:rsidR="00CB7F4E">
        <w:rPr>
          <w:rFonts w:ascii="Calibri" w:hAnsi="Calibri" w:cs="Calibri"/>
          <w:sz w:val="22"/>
          <w:lang w:val="en-GB"/>
        </w:rPr>
        <w:t xml:space="preserve"> ATCC_03833</w:t>
      </w:r>
      <w:r w:rsidR="003A13FE">
        <w:rPr>
          <w:rFonts w:ascii="Calibri" w:hAnsi="Calibri" w:cs="Calibri"/>
          <w:sz w:val="22"/>
          <w:lang w:val="en-GB"/>
        </w:rPr>
        <w:t xml:space="preserve"> </w:t>
      </w:r>
      <w:proofErr w:type="spellStart"/>
      <w:r w:rsidR="00B45B2F">
        <w:rPr>
          <w:rFonts w:ascii="Calibri" w:hAnsi="Calibri" w:cs="Calibri"/>
          <w:sz w:val="22"/>
          <w:lang w:val="en-GB"/>
        </w:rPr>
        <w:t>transfucosylation</w:t>
      </w:r>
      <w:proofErr w:type="spellEnd"/>
      <w:r w:rsidR="00B45B2F">
        <w:rPr>
          <w:rFonts w:ascii="Calibri" w:hAnsi="Calibri" w:cs="Calibri"/>
          <w:sz w:val="22"/>
          <w:lang w:val="en-GB"/>
        </w:rPr>
        <w:t xml:space="preserve"> reactions </w:t>
      </w:r>
      <w:r w:rsidR="005D4A0C" w:rsidRPr="005D4A0C">
        <w:rPr>
          <w:rFonts w:ascii="Calibri" w:hAnsi="Calibri" w:cs="Calibri"/>
          <w:sz w:val="22"/>
          <w:lang w:val="en-GB"/>
        </w:rPr>
        <w:t xml:space="preserve">with </w:t>
      </w:r>
      <w:proofErr w:type="spellStart"/>
      <w:r w:rsidR="005D4A0C" w:rsidRPr="005D4A0C">
        <w:rPr>
          <w:rFonts w:ascii="Calibri" w:hAnsi="Calibri" w:cs="Calibri"/>
          <w:sz w:val="22"/>
          <w:lang w:val="en-GB"/>
        </w:rPr>
        <w:t>GlcNAc</w:t>
      </w:r>
      <w:proofErr w:type="spellEnd"/>
      <w:r w:rsidR="005D4A0C" w:rsidRPr="005D4A0C">
        <w:rPr>
          <w:rFonts w:ascii="Calibri" w:hAnsi="Calibri" w:cs="Calibri"/>
          <w:sz w:val="22"/>
          <w:lang w:val="en-GB"/>
        </w:rPr>
        <w:t xml:space="preserve">, Fuc1,3GlcNAc or Fuc1,6GlcNAc as acceptors and </w:t>
      </w:r>
      <w:proofErr w:type="spellStart"/>
      <w:r w:rsidR="005D4A0C" w:rsidRPr="005D4A0C">
        <w:rPr>
          <w:rFonts w:ascii="Calibri" w:hAnsi="Calibri" w:cs="Calibri"/>
          <w:sz w:val="22"/>
          <w:lang w:val="en-GB"/>
        </w:rPr>
        <w:t>pNP-Fuc</w:t>
      </w:r>
      <w:proofErr w:type="spellEnd"/>
      <w:r w:rsidR="005D4A0C" w:rsidRPr="005D4A0C">
        <w:rPr>
          <w:rFonts w:ascii="Calibri" w:hAnsi="Calibri" w:cs="Calibri"/>
          <w:sz w:val="22"/>
          <w:lang w:val="en-GB"/>
        </w:rPr>
        <w:t xml:space="preserve"> as donor.</w:t>
      </w:r>
      <w:r w:rsidR="002A7E5F">
        <w:rPr>
          <w:rFonts w:ascii="Calibri" w:hAnsi="Calibri" w:cs="Calibri"/>
          <w:sz w:val="22"/>
          <w:lang w:val="en-GB"/>
        </w:rPr>
        <w:t xml:space="preserve"> </w:t>
      </w:r>
      <w:r w:rsidR="00E504A8">
        <w:rPr>
          <w:rFonts w:ascii="Calibri" w:hAnsi="Calibri" w:cs="Calibri"/>
          <w:sz w:val="22"/>
        </w:rPr>
        <w:t>Lanes 1 to 5 and 9 are standards</w:t>
      </w:r>
      <w:r w:rsidR="0029179C">
        <w:rPr>
          <w:rFonts w:ascii="Calibri" w:hAnsi="Calibri" w:cs="Calibri"/>
          <w:sz w:val="22"/>
        </w:rPr>
        <w:t>:</w:t>
      </w:r>
      <w:r w:rsidR="00E504A8">
        <w:rPr>
          <w:rFonts w:ascii="Calibri" w:hAnsi="Calibri" w:cs="Calibri"/>
          <w:sz w:val="22"/>
        </w:rPr>
        <w:t xml:space="preserve"> </w:t>
      </w:r>
      <w:proofErr w:type="spellStart"/>
      <w:r w:rsidR="00E504A8">
        <w:rPr>
          <w:rFonts w:ascii="Calibri" w:hAnsi="Calibri" w:cs="Calibri"/>
          <w:sz w:val="22"/>
        </w:rPr>
        <w:t>Fuc</w:t>
      </w:r>
      <w:proofErr w:type="spellEnd"/>
      <w:r w:rsidR="0029179C">
        <w:rPr>
          <w:rFonts w:ascii="Calibri" w:hAnsi="Calibri" w:cs="Calibri"/>
          <w:sz w:val="22"/>
        </w:rPr>
        <w:t xml:space="preserve"> (lane 1)</w:t>
      </w:r>
      <w:r w:rsidR="00E504A8">
        <w:rPr>
          <w:rFonts w:ascii="Calibri" w:hAnsi="Calibri" w:cs="Calibri"/>
          <w:sz w:val="22"/>
        </w:rPr>
        <w:t xml:space="preserve">, </w:t>
      </w:r>
      <w:proofErr w:type="spellStart"/>
      <w:r w:rsidR="00E504A8">
        <w:rPr>
          <w:rFonts w:ascii="Calibri" w:hAnsi="Calibri" w:cs="Calibri"/>
          <w:sz w:val="22"/>
        </w:rPr>
        <w:t>pNP-Fuc</w:t>
      </w:r>
      <w:proofErr w:type="spellEnd"/>
      <w:r w:rsidR="0029179C">
        <w:rPr>
          <w:rFonts w:ascii="Calibri" w:hAnsi="Calibri" w:cs="Calibri"/>
          <w:sz w:val="22"/>
        </w:rPr>
        <w:t xml:space="preserve"> (lane 2)</w:t>
      </w:r>
      <w:r w:rsidR="00E504A8">
        <w:rPr>
          <w:rFonts w:ascii="Calibri" w:hAnsi="Calibri" w:cs="Calibri"/>
          <w:sz w:val="22"/>
        </w:rPr>
        <w:t xml:space="preserve">, </w:t>
      </w:r>
      <w:proofErr w:type="spellStart"/>
      <w:r w:rsidR="00E504A8">
        <w:rPr>
          <w:rFonts w:ascii="Calibri" w:hAnsi="Calibri" w:cs="Calibri"/>
          <w:sz w:val="22"/>
        </w:rPr>
        <w:t>GlcNAc</w:t>
      </w:r>
      <w:proofErr w:type="spellEnd"/>
      <w:r w:rsidR="0029179C">
        <w:rPr>
          <w:rFonts w:ascii="Calibri" w:hAnsi="Calibri" w:cs="Calibri"/>
          <w:sz w:val="22"/>
        </w:rPr>
        <w:t xml:space="preserve"> (lane 3)</w:t>
      </w:r>
      <w:r w:rsidR="00E504A8">
        <w:rPr>
          <w:rFonts w:ascii="Calibri" w:hAnsi="Calibri" w:cs="Calibri"/>
          <w:sz w:val="22"/>
        </w:rPr>
        <w:t>, Fuc1,4GlcNAc</w:t>
      </w:r>
      <w:r w:rsidR="0029179C">
        <w:rPr>
          <w:rFonts w:ascii="Calibri" w:hAnsi="Calibri" w:cs="Calibri"/>
          <w:sz w:val="22"/>
        </w:rPr>
        <w:t xml:space="preserve"> (lane 4)</w:t>
      </w:r>
      <w:r w:rsidR="00E504A8">
        <w:rPr>
          <w:rFonts w:ascii="Calibri" w:hAnsi="Calibri" w:cs="Calibri"/>
          <w:sz w:val="22"/>
        </w:rPr>
        <w:t>, Fuc1,3GlcNAc</w:t>
      </w:r>
      <w:r w:rsidR="0029179C">
        <w:rPr>
          <w:rFonts w:ascii="Calibri" w:hAnsi="Calibri" w:cs="Calibri"/>
          <w:sz w:val="22"/>
        </w:rPr>
        <w:t xml:space="preserve"> (lane 5)</w:t>
      </w:r>
      <w:r w:rsidR="00E504A8">
        <w:rPr>
          <w:rFonts w:ascii="Calibri" w:hAnsi="Calibri" w:cs="Calibri"/>
          <w:sz w:val="22"/>
        </w:rPr>
        <w:t xml:space="preserve"> and Fuc1,6GlcNAc</w:t>
      </w:r>
      <w:r w:rsidR="0029179C">
        <w:rPr>
          <w:rFonts w:ascii="Calibri" w:hAnsi="Calibri" w:cs="Calibri"/>
          <w:sz w:val="22"/>
        </w:rPr>
        <w:t xml:space="preserve"> (lane 9)</w:t>
      </w:r>
      <w:r w:rsidR="00E504A8">
        <w:rPr>
          <w:rFonts w:ascii="Calibri" w:hAnsi="Calibri" w:cs="Calibri"/>
          <w:sz w:val="22"/>
        </w:rPr>
        <w:t xml:space="preserve">. Lanes 6 to 8 are </w:t>
      </w:r>
      <w:r w:rsidR="0058038F">
        <w:rPr>
          <w:rFonts w:ascii="Calibri" w:hAnsi="Calibri" w:cs="Calibri"/>
          <w:sz w:val="22"/>
        </w:rPr>
        <w:t>ATCC_03833</w:t>
      </w:r>
      <w:r w:rsidR="00E504A8">
        <w:rPr>
          <w:rFonts w:ascii="Calibri" w:hAnsi="Calibri" w:cs="Calibri"/>
          <w:sz w:val="22"/>
        </w:rPr>
        <w:t xml:space="preserve"> </w:t>
      </w:r>
      <w:proofErr w:type="spellStart"/>
      <w:r w:rsidR="0029179C">
        <w:rPr>
          <w:rFonts w:ascii="Calibri" w:hAnsi="Calibri" w:cs="Calibri"/>
          <w:sz w:val="22"/>
        </w:rPr>
        <w:t>transfucosylation</w:t>
      </w:r>
      <w:proofErr w:type="spellEnd"/>
      <w:r w:rsidR="0029179C">
        <w:rPr>
          <w:rFonts w:ascii="Calibri" w:hAnsi="Calibri" w:cs="Calibri"/>
          <w:sz w:val="22"/>
        </w:rPr>
        <w:t xml:space="preserve"> </w:t>
      </w:r>
      <w:r w:rsidR="00E504A8">
        <w:rPr>
          <w:rFonts w:ascii="Calibri" w:hAnsi="Calibri" w:cs="Calibri"/>
          <w:sz w:val="22"/>
        </w:rPr>
        <w:t>reactions</w:t>
      </w:r>
      <w:r w:rsidR="0029179C">
        <w:rPr>
          <w:rFonts w:ascii="Calibri" w:hAnsi="Calibri" w:cs="Calibri"/>
          <w:sz w:val="22"/>
        </w:rPr>
        <w:t xml:space="preserve"> </w:t>
      </w:r>
      <w:r w:rsidR="00E504A8">
        <w:rPr>
          <w:rFonts w:ascii="Calibri" w:hAnsi="Calibri" w:cs="Calibri"/>
          <w:sz w:val="22"/>
        </w:rPr>
        <w:t xml:space="preserve">with </w:t>
      </w:r>
      <w:proofErr w:type="spellStart"/>
      <w:r w:rsidR="00E504A8">
        <w:rPr>
          <w:rFonts w:ascii="Calibri" w:hAnsi="Calibri" w:cs="Calibri"/>
          <w:sz w:val="22"/>
        </w:rPr>
        <w:t>GlcNAc</w:t>
      </w:r>
      <w:proofErr w:type="spellEnd"/>
      <w:r w:rsidR="0029179C">
        <w:rPr>
          <w:rFonts w:ascii="Calibri" w:hAnsi="Calibri" w:cs="Calibri"/>
          <w:sz w:val="22"/>
        </w:rPr>
        <w:t xml:space="preserve"> (lane 6)</w:t>
      </w:r>
      <w:r w:rsidR="00E504A8">
        <w:rPr>
          <w:rFonts w:ascii="Calibri" w:hAnsi="Calibri" w:cs="Calibri"/>
          <w:sz w:val="22"/>
        </w:rPr>
        <w:t>, Fuc1,3GlcNAc</w:t>
      </w:r>
      <w:r w:rsidR="0029179C">
        <w:rPr>
          <w:rFonts w:ascii="Calibri" w:hAnsi="Calibri" w:cs="Calibri"/>
          <w:sz w:val="22"/>
        </w:rPr>
        <w:t xml:space="preserve"> (lane 7)</w:t>
      </w:r>
      <w:r w:rsidR="00E504A8">
        <w:rPr>
          <w:rFonts w:ascii="Calibri" w:hAnsi="Calibri" w:cs="Calibri"/>
          <w:sz w:val="22"/>
        </w:rPr>
        <w:t xml:space="preserve"> and Fuc1,6GlcNAc</w:t>
      </w:r>
      <w:r w:rsidR="0029179C">
        <w:rPr>
          <w:rFonts w:ascii="Calibri" w:hAnsi="Calibri" w:cs="Calibri"/>
          <w:sz w:val="22"/>
        </w:rPr>
        <w:t xml:space="preserve"> (lane 8)</w:t>
      </w:r>
      <w:r w:rsidR="00E504A8">
        <w:rPr>
          <w:rFonts w:ascii="Calibri" w:hAnsi="Calibri" w:cs="Calibri"/>
          <w:sz w:val="22"/>
        </w:rPr>
        <w:t xml:space="preserve">. </w:t>
      </w:r>
      <w:r w:rsidR="005D4A0C" w:rsidRPr="002B19FF">
        <w:rPr>
          <w:rFonts w:ascii="Calibri" w:hAnsi="Calibri" w:cs="Calibri"/>
          <w:b/>
          <w:bCs/>
          <w:sz w:val="22"/>
          <w:lang w:val="en-GB"/>
        </w:rPr>
        <w:t>B</w:t>
      </w:r>
      <w:r w:rsidR="002B19FF">
        <w:rPr>
          <w:rFonts w:ascii="Calibri" w:hAnsi="Calibri" w:cs="Calibri"/>
          <w:sz w:val="22"/>
          <w:lang w:val="en-GB"/>
        </w:rPr>
        <w:t>)</w:t>
      </w:r>
      <w:r w:rsidR="005D4A0C" w:rsidRPr="005D4A0C">
        <w:rPr>
          <w:rFonts w:ascii="Calibri" w:hAnsi="Calibri" w:cs="Calibri"/>
          <w:sz w:val="22"/>
          <w:lang w:val="en-GB"/>
        </w:rPr>
        <w:t xml:space="preserve"> TLC analysis of </w:t>
      </w:r>
      <w:r w:rsidR="00E52E20">
        <w:rPr>
          <w:rFonts w:ascii="Calibri" w:hAnsi="Calibri" w:cs="Calibri"/>
          <w:sz w:val="22"/>
        </w:rPr>
        <w:t xml:space="preserve">TT1379, TT1817 and TT1820 </w:t>
      </w:r>
      <w:proofErr w:type="spellStart"/>
      <w:r w:rsidR="005D4A0C" w:rsidRPr="005D4A0C">
        <w:rPr>
          <w:rFonts w:ascii="Calibri" w:hAnsi="Calibri" w:cs="Calibri"/>
          <w:sz w:val="22"/>
          <w:lang w:val="en-GB"/>
        </w:rPr>
        <w:t>transfucosylation</w:t>
      </w:r>
      <w:proofErr w:type="spellEnd"/>
      <w:r w:rsidR="005D4A0C" w:rsidRPr="005D4A0C">
        <w:rPr>
          <w:rFonts w:ascii="Calibri" w:hAnsi="Calibri" w:cs="Calibri"/>
          <w:sz w:val="22"/>
          <w:lang w:val="en-GB"/>
        </w:rPr>
        <w:t xml:space="preserve"> reactions with </w:t>
      </w:r>
      <w:proofErr w:type="spellStart"/>
      <w:r w:rsidR="005D4A0C" w:rsidRPr="005D4A0C">
        <w:rPr>
          <w:rFonts w:ascii="Calibri" w:hAnsi="Calibri" w:cs="Calibri"/>
          <w:sz w:val="22"/>
          <w:lang w:val="en-GB"/>
        </w:rPr>
        <w:t>GlcNAc</w:t>
      </w:r>
      <w:proofErr w:type="spellEnd"/>
      <w:r w:rsidR="005D4A0C" w:rsidRPr="005D4A0C">
        <w:rPr>
          <w:rFonts w:ascii="Calibri" w:hAnsi="Calibri" w:cs="Calibri"/>
          <w:sz w:val="22"/>
          <w:lang w:val="en-GB"/>
        </w:rPr>
        <w:t xml:space="preserve"> as acceptor and </w:t>
      </w:r>
      <w:proofErr w:type="spellStart"/>
      <w:r w:rsidR="005D4A0C" w:rsidRPr="005D4A0C">
        <w:rPr>
          <w:rFonts w:ascii="Calibri" w:hAnsi="Calibri" w:cs="Calibri"/>
          <w:sz w:val="22"/>
          <w:lang w:val="en-GB"/>
        </w:rPr>
        <w:t>pNP-Fuc</w:t>
      </w:r>
      <w:proofErr w:type="spellEnd"/>
      <w:r w:rsidR="005D4A0C" w:rsidRPr="005D4A0C">
        <w:rPr>
          <w:rFonts w:ascii="Calibri" w:hAnsi="Calibri" w:cs="Calibri"/>
          <w:sz w:val="22"/>
          <w:lang w:val="en-GB"/>
        </w:rPr>
        <w:t xml:space="preserve"> as donor.</w:t>
      </w:r>
      <w:r w:rsidR="00172CB8">
        <w:rPr>
          <w:rFonts w:ascii="Calibri" w:hAnsi="Calibri" w:cs="Calibri"/>
          <w:sz w:val="22"/>
          <w:lang w:val="en-GB"/>
        </w:rPr>
        <w:t xml:space="preserve"> </w:t>
      </w:r>
      <w:r w:rsidR="00172CB8">
        <w:rPr>
          <w:rFonts w:ascii="Calibri" w:hAnsi="Calibri" w:cs="Calibri"/>
          <w:sz w:val="22"/>
        </w:rPr>
        <w:t>Lanes 1 to 4 are standards</w:t>
      </w:r>
      <w:r w:rsidR="0029179C">
        <w:rPr>
          <w:rFonts w:ascii="Calibri" w:hAnsi="Calibri" w:cs="Calibri"/>
          <w:sz w:val="22"/>
        </w:rPr>
        <w:t xml:space="preserve">: </w:t>
      </w:r>
      <w:proofErr w:type="spellStart"/>
      <w:r w:rsidR="00172CB8">
        <w:rPr>
          <w:rFonts w:ascii="Calibri" w:hAnsi="Calibri" w:cs="Calibri"/>
          <w:sz w:val="22"/>
        </w:rPr>
        <w:t>GlcNAc</w:t>
      </w:r>
      <w:proofErr w:type="spellEnd"/>
      <w:r w:rsidR="0029179C">
        <w:rPr>
          <w:rFonts w:ascii="Calibri" w:hAnsi="Calibri" w:cs="Calibri"/>
          <w:sz w:val="22"/>
        </w:rPr>
        <w:t xml:space="preserve"> (lane 1)</w:t>
      </w:r>
      <w:r w:rsidR="00172CB8">
        <w:rPr>
          <w:rFonts w:ascii="Calibri" w:hAnsi="Calibri" w:cs="Calibri"/>
          <w:sz w:val="22"/>
        </w:rPr>
        <w:t>, Fuc1,4GlcNAc</w:t>
      </w:r>
      <w:r w:rsidR="0029179C">
        <w:rPr>
          <w:rFonts w:ascii="Calibri" w:hAnsi="Calibri" w:cs="Calibri"/>
          <w:sz w:val="22"/>
        </w:rPr>
        <w:t xml:space="preserve"> (lane 2)</w:t>
      </w:r>
      <w:r w:rsidR="00172CB8">
        <w:rPr>
          <w:rFonts w:ascii="Calibri" w:hAnsi="Calibri" w:cs="Calibri"/>
          <w:sz w:val="22"/>
        </w:rPr>
        <w:t xml:space="preserve">, Fuc1,3GlcNAc </w:t>
      </w:r>
      <w:r w:rsidR="0029179C">
        <w:rPr>
          <w:rFonts w:ascii="Calibri" w:hAnsi="Calibri" w:cs="Calibri"/>
          <w:sz w:val="22"/>
        </w:rPr>
        <w:t xml:space="preserve">(lane 3) </w:t>
      </w:r>
      <w:r w:rsidR="00172CB8">
        <w:rPr>
          <w:rFonts w:ascii="Calibri" w:hAnsi="Calibri" w:cs="Calibri"/>
          <w:sz w:val="22"/>
        </w:rPr>
        <w:t>Fuc1,6GlcNAc</w:t>
      </w:r>
      <w:r w:rsidR="0029179C">
        <w:rPr>
          <w:rFonts w:ascii="Calibri" w:hAnsi="Calibri" w:cs="Calibri"/>
          <w:sz w:val="22"/>
        </w:rPr>
        <w:t xml:space="preserve"> (lane 4)</w:t>
      </w:r>
      <w:r w:rsidR="00172CB8">
        <w:rPr>
          <w:rFonts w:ascii="Calibri" w:hAnsi="Calibri" w:cs="Calibri"/>
          <w:sz w:val="22"/>
        </w:rPr>
        <w:t xml:space="preserve">. Lanes 5 to 7 are </w:t>
      </w:r>
      <w:proofErr w:type="spellStart"/>
      <w:r w:rsidR="0029179C">
        <w:rPr>
          <w:rFonts w:ascii="Calibri" w:hAnsi="Calibri" w:cs="Calibri"/>
          <w:sz w:val="22"/>
        </w:rPr>
        <w:t>transfucosylation</w:t>
      </w:r>
      <w:proofErr w:type="spellEnd"/>
      <w:r w:rsidR="0029179C">
        <w:rPr>
          <w:rFonts w:ascii="Calibri" w:hAnsi="Calibri" w:cs="Calibri"/>
          <w:sz w:val="22"/>
        </w:rPr>
        <w:t xml:space="preserve"> </w:t>
      </w:r>
      <w:r w:rsidR="00172CB8">
        <w:rPr>
          <w:rFonts w:ascii="Calibri" w:hAnsi="Calibri" w:cs="Calibri"/>
          <w:sz w:val="22"/>
        </w:rPr>
        <w:t>reactions</w:t>
      </w:r>
      <w:r w:rsidR="00524AA1">
        <w:rPr>
          <w:rFonts w:ascii="Calibri" w:hAnsi="Calibri" w:cs="Calibri"/>
          <w:sz w:val="22"/>
        </w:rPr>
        <w:t xml:space="preserve"> with </w:t>
      </w:r>
      <w:proofErr w:type="spellStart"/>
      <w:r w:rsidR="00524AA1">
        <w:rPr>
          <w:rFonts w:ascii="Calibri" w:hAnsi="Calibri" w:cs="Calibri"/>
          <w:sz w:val="22"/>
        </w:rPr>
        <w:t>GlcNAc</w:t>
      </w:r>
      <w:proofErr w:type="spellEnd"/>
      <w:r w:rsidR="0029179C">
        <w:rPr>
          <w:rFonts w:ascii="Calibri" w:hAnsi="Calibri" w:cs="Calibri"/>
          <w:sz w:val="22"/>
        </w:rPr>
        <w:t xml:space="preserve"> using</w:t>
      </w:r>
      <w:r w:rsidR="00172CB8">
        <w:rPr>
          <w:rFonts w:ascii="Calibri" w:hAnsi="Calibri" w:cs="Calibri"/>
          <w:sz w:val="22"/>
        </w:rPr>
        <w:t xml:space="preserve"> </w:t>
      </w:r>
      <w:r w:rsidR="0029179C">
        <w:rPr>
          <w:rFonts w:ascii="Calibri" w:hAnsi="Calibri" w:cs="Calibri"/>
          <w:sz w:val="22"/>
        </w:rPr>
        <w:t>TT1379 (lane 5)</w:t>
      </w:r>
      <w:r w:rsidR="00172CB8">
        <w:rPr>
          <w:rFonts w:ascii="Calibri" w:hAnsi="Calibri" w:cs="Calibri"/>
          <w:sz w:val="22"/>
        </w:rPr>
        <w:t xml:space="preserve">, </w:t>
      </w:r>
      <w:r w:rsidR="00FF73B0">
        <w:rPr>
          <w:rFonts w:ascii="Calibri" w:hAnsi="Calibri" w:cs="Calibri"/>
          <w:sz w:val="22"/>
        </w:rPr>
        <w:t>TT1817</w:t>
      </w:r>
      <w:r w:rsidR="0029179C">
        <w:rPr>
          <w:rFonts w:ascii="Calibri" w:hAnsi="Calibri" w:cs="Calibri"/>
          <w:sz w:val="22"/>
        </w:rPr>
        <w:t xml:space="preserve"> (lane 6)</w:t>
      </w:r>
      <w:r w:rsidR="00172CB8">
        <w:rPr>
          <w:rFonts w:ascii="Calibri" w:hAnsi="Calibri" w:cs="Calibri"/>
          <w:sz w:val="22"/>
        </w:rPr>
        <w:t xml:space="preserve"> and </w:t>
      </w:r>
      <w:r w:rsidR="00FF73B0">
        <w:rPr>
          <w:rFonts w:ascii="Calibri" w:hAnsi="Calibri" w:cs="Calibri"/>
          <w:sz w:val="22"/>
        </w:rPr>
        <w:t>TT1820</w:t>
      </w:r>
      <w:r w:rsidR="0029179C">
        <w:rPr>
          <w:rFonts w:ascii="Calibri" w:hAnsi="Calibri" w:cs="Calibri"/>
          <w:sz w:val="22"/>
        </w:rPr>
        <w:t xml:space="preserve"> (lane 9)</w:t>
      </w:r>
      <w:r w:rsidR="00172CB8">
        <w:rPr>
          <w:rFonts w:ascii="Calibri" w:hAnsi="Calibri" w:cs="Calibri"/>
          <w:sz w:val="22"/>
        </w:rPr>
        <w:t xml:space="preserve">. </w:t>
      </w:r>
      <w:r w:rsidR="005D4A0C" w:rsidRPr="005D4A0C">
        <w:rPr>
          <w:rFonts w:ascii="Calibri" w:hAnsi="Calibri" w:cs="Calibri"/>
          <w:b/>
          <w:bCs/>
          <w:sz w:val="22"/>
          <w:lang w:val="en-GB"/>
        </w:rPr>
        <w:t xml:space="preserve"> C</w:t>
      </w:r>
      <w:r w:rsidR="002B19FF">
        <w:rPr>
          <w:rFonts w:ascii="Calibri" w:hAnsi="Calibri" w:cs="Calibri"/>
          <w:sz w:val="22"/>
          <w:lang w:val="en-GB"/>
        </w:rPr>
        <w:t>)</w:t>
      </w:r>
      <w:r w:rsidR="005D4A0C" w:rsidRPr="005D4A0C">
        <w:rPr>
          <w:rFonts w:ascii="Calibri" w:hAnsi="Calibri" w:cs="Calibri"/>
          <w:sz w:val="22"/>
          <w:lang w:val="en-GB"/>
        </w:rPr>
        <w:t xml:space="preserve"> </w:t>
      </w:r>
      <w:r w:rsidR="00AC70E8" w:rsidRPr="00493F09">
        <w:rPr>
          <w:rFonts w:ascii="Calibri" w:hAnsi="Calibri" w:cs="Calibri"/>
          <w:sz w:val="22"/>
        </w:rPr>
        <w:t>H</w:t>
      </w:r>
      <w:r w:rsidR="00AC70E8" w:rsidRPr="00493F09">
        <w:rPr>
          <w:rFonts w:ascii="Calibri" w:hAnsi="Calibri" w:cs="Calibri"/>
          <w:sz w:val="22"/>
          <w:vertAlign w:val="superscript"/>
        </w:rPr>
        <w:t>1</w:t>
      </w:r>
      <w:r w:rsidR="00AC70E8" w:rsidRPr="00493F09">
        <w:rPr>
          <w:rFonts w:ascii="Calibri" w:hAnsi="Calibri" w:cs="Calibri"/>
          <w:sz w:val="22"/>
        </w:rPr>
        <w:t xml:space="preserve"> NMR analysis of ATCC 03833 , TT1379, TT1817 and TT1120 reactions. Peaks were assigned by using the appropriate sugar standards. The mid field region allows the distinctive detection of signals of Fuc1,6GlcNAc and Fuc1,3GlcNAc in ATCC 03833, Fuc1,3GlcNAc and Fuc1,4GlcNAc in TT1379, Fuc1,3GlcNAc and Fuc1,6GlcNAc in TT1817 and Fuc1,6GlcNAc in TT1820</w:t>
      </w:r>
      <w:r w:rsidR="00884D8D">
        <w:rPr>
          <w:rFonts w:ascii="Calibri" w:hAnsi="Calibri" w:cs="Calibri"/>
          <w:sz w:val="22"/>
          <w:lang w:val="en-GB"/>
        </w:rPr>
        <w:t>.</w:t>
      </w:r>
    </w:p>
    <w:p w14:paraId="0C65897B" w14:textId="77777777" w:rsidR="002B19FF" w:rsidRDefault="002B19FF" w:rsidP="002D04BA">
      <w:pPr>
        <w:spacing w:before="120"/>
        <w:rPr>
          <w:rFonts w:ascii="Calibri" w:hAnsi="Calibri" w:cs="Calibri"/>
          <w:b/>
          <w:bCs/>
          <w:sz w:val="22"/>
          <w:lang w:val="en-GB"/>
        </w:rPr>
      </w:pPr>
    </w:p>
    <w:p w14:paraId="7018FB7D" w14:textId="3216D091" w:rsidR="00472E57" w:rsidRDefault="00A279FA" w:rsidP="002D04BA">
      <w:pPr>
        <w:spacing w:before="120"/>
        <w:rPr>
          <w:rFonts w:ascii="Calibri" w:hAnsi="Calibri" w:cs="Calibri"/>
          <w:sz w:val="22"/>
          <w:lang w:val="en-GB"/>
        </w:rPr>
      </w:pPr>
      <w:r>
        <w:rPr>
          <w:rFonts w:ascii="Calibri" w:hAnsi="Calibri" w:cs="Calibri"/>
          <w:noProof/>
          <w:sz w:val="22"/>
          <w:lang w:val="en-GB"/>
        </w:rPr>
        <w:drawing>
          <wp:inline distT="0" distB="0" distL="0" distR="0" wp14:anchorId="2E0C6AC7" wp14:editId="18149551">
            <wp:extent cx="5821250" cy="4687856"/>
            <wp:effectExtent l="0" t="0" r="8255" b="0"/>
            <wp:docPr id="110703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1957" cy="4688425"/>
                    </a:xfrm>
                    <a:prstGeom prst="rect">
                      <a:avLst/>
                    </a:prstGeom>
                    <a:noFill/>
                  </pic:spPr>
                </pic:pic>
              </a:graphicData>
            </a:graphic>
          </wp:inline>
        </w:drawing>
      </w:r>
    </w:p>
    <w:p w14:paraId="0934A56E" w14:textId="77777777" w:rsidR="0029179C" w:rsidRDefault="0029179C">
      <w:pPr>
        <w:widowControl/>
        <w:jc w:val="left"/>
        <w:rPr>
          <w:rFonts w:ascii="Calibri" w:hAnsi="Calibri" w:cs="Calibri"/>
          <w:b/>
          <w:bCs/>
          <w:sz w:val="22"/>
          <w:lang w:val="en-GB"/>
        </w:rPr>
      </w:pPr>
      <w:r>
        <w:rPr>
          <w:rFonts w:ascii="Calibri" w:hAnsi="Calibri" w:cs="Calibri"/>
          <w:b/>
          <w:bCs/>
          <w:sz w:val="22"/>
          <w:lang w:val="en-GB"/>
        </w:rPr>
        <w:br w:type="page"/>
      </w:r>
    </w:p>
    <w:p w14:paraId="04F15213" w14:textId="638CE01E" w:rsidR="00E12882" w:rsidRPr="007E2F37" w:rsidRDefault="00E12882" w:rsidP="00E12882">
      <w:pPr>
        <w:spacing w:before="120"/>
        <w:rPr>
          <w:rFonts w:ascii="Calibri" w:hAnsi="Calibri" w:cs="Calibri"/>
          <w:sz w:val="22"/>
          <w:lang w:val="en-GB"/>
        </w:rPr>
      </w:pPr>
      <w:r>
        <w:rPr>
          <w:rFonts w:ascii="Calibri" w:hAnsi="Calibri" w:cs="Calibri"/>
          <w:b/>
          <w:bCs/>
          <w:sz w:val="22"/>
          <w:lang w:val="en-GB"/>
        </w:rPr>
        <w:lastRenderedPageBreak/>
        <w:t>Figure S</w:t>
      </w:r>
      <w:r w:rsidR="001F69CB">
        <w:rPr>
          <w:rFonts w:ascii="Calibri" w:hAnsi="Calibri" w:cs="Calibri"/>
          <w:b/>
          <w:bCs/>
          <w:sz w:val="22"/>
          <w:lang w:val="en-GB"/>
        </w:rPr>
        <w:t>5</w:t>
      </w:r>
      <w:r w:rsidRPr="002B19FF">
        <w:rPr>
          <w:rFonts w:ascii="Calibri" w:hAnsi="Calibri" w:cs="Calibri"/>
          <w:b/>
          <w:bCs/>
          <w:sz w:val="22"/>
          <w:lang w:val="en-GB"/>
        </w:rPr>
        <w:t xml:space="preserve"> </w:t>
      </w:r>
      <w:r w:rsidR="00E2673F">
        <w:rPr>
          <w:rFonts w:ascii="Calibri" w:hAnsi="Calibri" w:cs="Calibri"/>
          <w:b/>
          <w:bCs/>
          <w:sz w:val="22"/>
          <w:lang w:val="en-GB"/>
        </w:rPr>
        <w:t>Close-up of TT18149 active site.</w:t>
      </w:r>
      <w:r w:rsidR="00A26867">
        <w:rPr>
          <w:rFonts w:ascii="Calibri" w:hAnsi="Calibri" w:cs="Calibri"/>
          <w:b/>
          <w:bCs/>
          <w:sz w:val="22"/>
          <w:lang w:val="en-GB"/>
        </w:rPr>
        <w:t xml:space="preserve"> </w:t>
      </w:r>
      <w:r w:rsidRPr="002B19FF">
        <w:rPr>
          <w:rFonts w:ascii="Calibri" w:hAnsi="Calibri" w:cs="Calibri"/>
          <w:b/>
          <w:bCs/>
          <w:sz w:val="22"/>
          <w:lang w:val="en-GB"/>
        </w:rPr>
        <w:t>A</w:t>
      </w:r>
      <w:r>
        <w:rPr>
          <w:rFonts w:ascii="Calibri" w:hAnsi="Calibri" w:cs="Calibri"/>
          <w:sz w:val="22"/>
          <w:lang w:val="en-GB"/>
        </w:rPr>
        <w:t xml:space="preserve">) </w:t>
      </w:r>
      <w:proofErr w:type="spellStart"/>
      <w:r>
        <w:rPr>
          <w:rFonts w:ascii="Calibri" w:hAnsi="Calibri" w:cs="Calibri"/>
          <w:sz w:val="22"/>
          <w:lang w:val="en-GB"/>
        </w:rPr>
        <w:t>Fo</w:t>
      </w:r>
      <w:proofErr w:type="spellEnd"/>
      <w:r>
        <w:rPr>
          <w:rFonts w:ascii="Calibri" w:hAnsi="Calibri" w:cs="Calibri"/>
          <w:sz w:val="22"/>
          <w:lang w:val="en-GB"/>
        </w:rPr>
        <w:t>-Fc difference map at 3</w:t>
      </w:r>
      <w:r w:rsidRPr="00262C9C">
        <w:rPr>
          <w:rFonts w:ascii="Calibri" w:hAnsi="Calibri" w:cs="Calibri"/>
          <w:sz w:val="22"/>
        </w:rPr>
        <w:t>σ</w:t>
      </w:r>
      <w:r>
        <w:rPr>
          <w:rFonts w:ascii="Calibri" w:hAnsi="Calibri" w:cs="Calibri"/>
          <w:sz w:val="22"/>
        </w:rPr>
        <w:t xml:space="preserve"> (grey) and 5</w:t>
      </w:r>
      <w:r w:rsidRPr="00262C9C">
        <w:rPr>
          <w:rFonts w:ascii="Calibri" w:hAnsi="Calibri" w:cs="Calibri"/>
          <w:sz w:val="22"/>
        </w:rPr>
        <w:t>σ</w:t>
      </w:r>
      <w:r>
        <w:rPr>
          <w:rFonts w:ascii="Calibri" w:hAnsi="Calibri" w:cs="Calibri"/>
          <w:sz w:val="22"/>
        </w:rPr>
        <w:t xml:space="preserve"> (grey) for fucose bound in the TT1819 active site. </w:t>
      </w:r>
      <w:r w:rsidRPr="002B19FF">
        <w:rPr>
          <w:rFonts w:ascii="Calibri" w:hAnsi="Calibri" w:cs="Calibri"/>
          <w:b/>
          <w:bCs/>
          <w:sz w:val="22"/>
        </w:rPr>
        <w:t>B</w:t>
      </w:r>
      <w:r>
        <w:rPr>
          <w:rFonts w:ascii="Calibri" w:hAnsi="Calibri" w:cs="Calibri"/>
          <w:sz w:val="22"/>
        </w:rPr>
        <w:t>) Potential for plasticity in the TT1819 active site highlighted by scaling and coloring the protein according to B factor.</w:t>
      </w:r>
      <w:r w:rsidRPr="002B19FF">
        <w:rPr>
          <w:rFonts w:ascii="Calibri" w:hAnsi="Calibri" w:cs="Calibri"/>
          <w:b/>
          <w:bCs/>
          <w:sz w:val="22"/>
        </w:rPr>
        <w:t xml:space="preserve"> C</w:t>
      </w:r>
      <w:r>
        <w:rPr>
          <w:rFonts w:ascii="Calibri" w:hAnsi="Calibri" w:cs="Calibri"/>
          <w:sz w:val="22"/>
        </w:rPr>
        <w:t xml:space="preserve">) TT1819 (light blue) comparison with E1_10125 GH29 (brown, PDB 6TR3). Residue numbering </w:t>
      </w:r>
      <w:r w:rsidR="00E2673F">
        <w:rPr>
          <w:rFonts w:ascii="Calibri" w:hAnsi="Calibri" w:cs="Calibri"/>
          <w:sz w:val="22"/>
        </w:rPr>
        <w:t>of</w:t>
      </w:r>
      <w:r>
        <w:rPr>
          <w:rFonts w:ascii="Calibri" w:hAnsi="Calibri" w:cs="Calibri"/>
          <w:sz w:val="22"/>
        </w:rPr>
        <w:t xml:space="preserve"> TT1819</w:t>
      </w:r>
      <w:r w:rsidR="00E2673F">
        <w:rPr>
          <w:rFonts w:ascii="Calibri" w:hAnsi="Calibri" w:cs="Calibri"/>
          <w:sz w:val="22"/>
        </w:rPr>
        <w:t xml:space="preserve"> or </w:t>
      </w:r>
      <w:r>
        <w:rPr>
          <w:rFonts w:ascii="Calibri" w:hAnsi="Calibri" w:cs="Calibri"/>
          <w:sz w:val="22"/>
        </w:rPr>
        <w:t xml:space="preserve">E1_10125. </w:t>
      </w:r>
      <w:r w:rsidRPr="002B19FF">
        <w:rPr>
          <w:rFonts w:ascii="Calibri" w:hAnsi="Calibri" w:cs="Calibri"/>
          <w:b/>
          <w:bCs/>
          <w:sz w:val="22"/>
        </w:rPr>
        <w:t>D</w:t>
      </w:r>
      <w:r>
        <w:rPr>
          <w:rFonts w:ascii="Calibri" w:hAnsi="Calibri" w:cs="Calibri"/>
          <w:sz w:val="22"/>
        </w:rPr>
        <w:t xml:space="preserve">) TT1819 (light blue) comparison with </w:t>
      </w:r>
      <w:r w:rsidR="006B55C2" w:rsidRPr="0058503E">
        <w:rPr>
          <w:rFonts w:ascii="Symbol" w:hAnsi="Symbol" w:cs="Calibri"/>
          <w:sz w:val="22"/>
          <w:lang w:val="en-GB"/>
        </w:rPr>
        <w:t>a</w:t>
      </w:r>
      <w:r>
        <w:rPr>
          <w:rFonts w:ascii="Calibri" w:hAnsi="Calibri" w:cs="Calibri"/>
          <w:sz w:val="22"/>
        </w:rPr>
        <w:t xml:space="preserve">1,3/4 GH29 </w:t>
      </w:r>
      <w:r w:rsidR="006A04BD" w:rsidRPr="00AA308A">
        <w:rPr>
          <w:rFonts w:ascii="Calibri" w:eastAsia="SimSun" w:hAnsi="Calibri" w:cs="Calibri"/>
          <w:color w:val="000000"/>
          <w:kern w:val="0"/>
          <w:sz w:val="22"/>
        </w:rPr>
        <w:t>Blon_2336</w:t>
      </w:r>
      <w:r w:rsidR="006A04BD" w:rsidRPr="006A04BD">
        <w:rPr>
          <w:rFonts w:ascii="Calibri" w:hAnsi="Calibri" w:cs="Calibri"/>
          <w:sz w:val="22"/>
        </w:rPr>
        <w:t xml:space="preserve"> </w:t>
      </w:r>
      <w:r>
        <w:rPr>
          <w:rFonts w:ascii="Calibri" w:hAnsi="Calibri" w:cs="Calibri"/>
          <w:sz w:val="22"/>
        </w:rPr>
        <w:t xml:space="preserve">from </w:t>
      </w:r>
      <w:r>
        <w:rPr>
          <w:rFonts w:ascii="Calibri" w:hAnsi="Calibri" w:cs="Calibri"/>
          <w:i/>
          <w:iCs/>
          <w:sz w:val="22"/>
        </w:rPr>
        <w:t>B. longum</w:t>
      </w:r>
      <w:r>
        <w:rPr>
          <w:rFonts w:ascii="Calibri" w:hAnsi="Calibri" w:cs="Calibri"/>
          <w:sz w:val="22"/>
        </w:rPr>
        <w:t xml:space="preserve"> subsp. </w:t>
      </w:r>
      <w:proofErr w:type="spellStart"/>
      <w:r w:rsidR="006A04BD" w:rsidRPr="00CC1634">
        <w:rPr>
          <w:rFonts w:ascii="Calibri" w:hAnsi="Calibri" w:cs="Calibri"/>
          <w:i/>
          <w:iCs/>
          <w:sz w:val="22"/>
        </w:rPr>
        <w:t>i</w:t>
      </w:r>
      <w:r w:rsidRPr="00CC1634">
        <w:rPr>
          <w:rFonts w:ascii="Calibri" w:hAnsi="Calibri" w:cs="Calibri"/>
          <w:i/>
          <w:iCs/>
          <w:sz w:val="22"/>
        </w:rPr>
        <w:t>nfantis</w:t>
      </w:r>
      <w:proofErr w:type="spellEnd"/>
      <w:r>
        <w:rPr>
          <w:rFonts w:ascii="Calibri" w:hAnsi="Calibri" w:cs="Calibri"/>
          <w:sz w:val="22"/>
        </w:rPr>
        <w:t xml:space="preserve"> </w:t>
      </w:r>
      <w:r w:rsidRPr="006A04BD">
        <w:rPr>
          <w:rFonts w:ascii="Calibri" w:hAnsi="Calibri" w:cs="Calibri"/>
          <w:sz w:val="22"/>
        </w:rPr>
        <w:t xml:space="preserve">(orange, D172A/E217A mutant in complex with </w:t>
      </w:r>
      <w:proofErr w:type="spellStart"/>
      <w:r w:rsidRPr="006A04BD">
        <w:rPr>
          <w:rFonts w:ascii="Calibri" w:hAnsi="Calibri" w:cs="Calibri"/>
          <w:sz w:val="22"/>
        </w:rPr>
        <w:t>lacto</w:t>
      </w:r>
      <w:proofErr w:type="spellEnd"/>
      <w:r w:rsidRPr="006A04BD">
        <w:rPr>
          <w:rFonts w:ascii="Calibri" w:hAnsi="Calibri" w:cs="Calibri"/>
          <w:sz w:val="22"/>
        </w:rPr>
        <w:t>-N-</w:t>
      </w:r>
      <w:proofErr w:type="spellStart"/>
      <w:r w:rsidRPr="006A04BD">
        <w:rPr>
          <w:rFonts w:ascii="Calibri" w:hAnsi="Calibri" w:cs="Calibri"/>
          <w:sz w:val="22"/>
        </w:rPr>
        <w:t>fucopentaose</w:t>
      </w:r>
      <w:proofErr w:type="spellEnd"/>
      <w:r w:rsidRPr="006A04BD">
        <w:rPr>
          <w:rFonts w:ascii="Calibri" w:hAnsi="Calibri" w:cs="Calibri"/>
          <w:sz w:val="22"/>
        </w:rPr>
        <w:t xml:space="preserve"> II, PDB 3UET; yellow, WT PDB 3MO4). Residue numbering </w:t>
      </w:r>
      <w:r w:rsidR="00E2673F">
        <w:rPr>
          <w:rFonts w:ascii="Calibri" w:hAnsi="Calibri" w:cs="Calibri"/>
          <w:sz w:val="22"/>
        </w:rPr>
        <w:t>of</w:t>
      </w:r>
      <w:r w:rsidRPr="006A04BD">
        <w:rPr>
          <w:rFonts w:ascii="Calibri" w:hAnsi="Calibri" w:cs="Calibri"/>
          <w:sz w:val="22"/>
        </w:rPr>
        <w:t xml:space="preserve"> TT1819</w:t>
      </w:r>
      <w:r w:rsidR="00CC1634" w:rsidRPr="00CC1634">
        <w:t xml:space="preserve"> </w:t>
      </w:r>
      <w:r w:rsidR="00CC1634">
        <w:t xml:space="preserve">or </w:t>
      </w:r>
      <w:r w:rsidR="00CC1634" w:rsidRPr="00CC1634">
        <w:rPr>
          <w:rFonts w:ascii="Calibri" w:hAnsi="Calibri" w:cs="Calibri"/>
          <w:sz w:val="22"/>
        </w:rPr>
        <w:t>Blon_2336</w:t>
      </w:r>
      <w:r w:rsidRPr="006A04BD">
        <w:rPr>
          <w:rFonts w:ascii="Calibri" w:hAnsi="Calibri" w:cs="Calibri"/>
          <w:sz w:val="22"/>
        </w:rPr>
        <w:t xml:space="preserve">. </w:t>
      </w:r>
      <w:r w:rsidR="006A04BD">
        <w:rPr>
          <w:rFonts w:ascii="Calibri" w:hAnsi="Calibri" w:cs="Calibri"/>
          <w:sz w:val="22"/>
        </w:rPr>
        <w:t>The</w:t>
      </w:r>
      <w:r w:rsidR="006A04BD" w:rsidRPr="006A04BD">
        <w:rPr>
          <w:rFonts w:ascii="Calibri" w:hAnsi="Calibri" w:cs="Calibri"/>
          <w:sz w:val="22"/>
        </w:rPr>
        <w:t xml:space="preserve"> </w:t>
      </w:r>
      <w:r w:rsidRPr="006A04BD">
        <w:rPr>
          <w:rFonts w:ascii="Calibri" w:hAnsi="Calibri" w:cs="Calibri"/>
          <w:sz w:val="22"/>
        </w:rPr>
        <w:t xml:space="preserve">hydrogen bond between </w:t>
      </w:r>
      <w:r w:rsidR="00987789" w:rsidRPr="00586009">
        <w:rPr>
          <w:rFonts w:ascii="Calibri" w:eastAsia="SimSun" w:hAnsi="Calibri" w:cs="Calibri"/>
          <w:color w:val="000000"/>
          <w:kern w:val="0"/>
          <w:sz w:val="22"/>
        </w:rPr>
        <w:t>Blon_2336</w:t>
      </w:r>
      <w:r w:rsidRPr="006A04BD">
        <w:rPr>
          <w:rFonts w:ascii="Calibri" w:hAnsi="Calibri" w:cs="Calibri"/>
          <w:sz w:val="22"/>
        </w:rPr>
        <w:t xml:space="preserve"> E237</w:t>
      </w:r>
      <w:r>
        <w:rPr>
          <w:rFonts w:ascii="Calibri" w:hAnsi="Calibri" w:cs="Calibri"/>
          <w:sz w:val="22"/>
        </w:rPr>
        <w:t xml:space="preserve"> and the ligand fucose residue</w:t>
      </w:r>
      <w:r w:rsidR="006A04BD" w:rsidRPr="006A04BD">
        <w:rPr>
          <w:rFonts w:ascii="Calibri" w:hAnsi="Calibri" w:cs="Calibri"/>
          <w:sz w:val="22"/>
        </w:rPr>
        <w:t xml:space="preserve"> is indicated</w:t>
      </w:r>
      <w:r>
        <w:rPr>
          <w:rFonts w:ascii="Calibri" w:hAnsi="Calibri" w:cs="Calibri"/>
          <w:sz w:val="22"/>
        </w:rPr>
        <w:t>.</w:t>
      </w:r>
    </w:p>
    <w:p w14:paraId="47974D3B" w14:textId="01420128" w:rsidR="00526795" w:rsidRDefault="00E12882" w:rsidP="00E7406B">
      <w:pPr>
        <w:spacing w:before="120"/>
        <w:rPr>
          <w:rFonts w:ascii="Calibri" w:hAnsi="Calibri" w:cs="Calibri"/>
          <w:b/>
          <w:bCs/>
          <w:sz w:val="22"/>
          <w:lang w:val="en-GB"/>
        </w:rPr>
      </w:pPr>
      <w:r>
        <w:rPr>
          <w:rFonts w:ascii="Calibri" w:hAnsi="Calibri" w:cs="Calibri"/>
          <w:b/>
          <w:bCs/>
          <w:noProof/>
          <w:sz w:val="22"/>
          <w:lang w:val="en-GB"/>
        </w:rPr>
        <w:drawing>
          <wp:inline distT="0" distB="0" distL="0" distR="0" wp14:anchorId="474DEC0C" wp14:editId="6B4344F1">
            <wp:extent cx="5071082" cy="49469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155" cy="4968436"/>
                    </a:xfrm>
                    <a:prstGeom prst="rect">
                      <a:avLst/>
                    </a:prstGeom>
                    <a:noFill/>
                  </pic:spPr>
                </pic:pic>
              </a:graphicData>
            </a:graphic>
          </wp:inline>
        </w:drawing>
      </w:r>
    </w:p>
    <w:p w14:paraId="79B0788D" w14:textId="177AFDBF" w:rsidR="00B340F1" w:rsidRDefault="00B340F1" w:rsidP="00E7406B">
      <w:pPr>
        <w:spacing w:before="120"/>
        <w:rPr>
          <w:rFonts w:ascii="Calibri" w:hAnsi="Calibri" w:cs="Calibri"/>
          <w:b/>
          <w:bCs/>
          <w:sz w:val="22"/>
          <w:lang w:val="en-GB"/>
        </w:rPr>
      </w:pPr>
    </w:p>
    <w:p w14:paraId="7B687D46" w14:textId="77777777" w:rsidR="001F69CB" w:rsidRDefault="001F69CB" w:rsidP="00E7406B">
      <w:pPr>
        <w:spacing w:before="120"/>
        <w:rPr>
          <w:rFonts w:ascii="Calibri" w:hAnsi="Calibri" w:cs="Calibri"/>
          <w:b/>
          <w:bCs/>
          <w:sz w:val="22"/>
          <w:lang w:val="en-GB"/>
        </w:rPr>
      </w:pPr>
    </w:p>
    <w:p w14:paraId="3C9CDA71" w14:textId="6874FDBC" w:rsidR="001F69CB" w:rsidRDefault="001F69CB">
      <w:pPr>
        <w:widowControl/>
        <w:jc w:val="left"/>
        <w:rPr>
          <w:rFonts w:ascii="Calibri" w:hAnsi="Calibri" w:cs="Calibri"/>
          <w:b/>
          <w:bCs/>
          <w:sz w:val="22"/>
          <w:lang w:val="en-GB"/>
        </w:rPr>
      </w:pPr>
      <w:r>
        <w:rPr>
          <w:rFonts w:ascii="Calibri" w:hAnsi="Calibri" w:cs="Calibri"/>
          <w:b/>
          <w:bCs/>
          <w:sz w:val="22"/>
          <w:lang w:val="en-GB"/>
        </w:rPr>
        <w:br w:type="page"/>
      </w:r>
    </w:p>
    <w:p w14:paraId="397795BC" w14:textId="0EC14D0B" w:rsidR="001F69CB" w:rsidRPr="0058503E" w:rsidRDefault="001F69CB" w:rsidP="001F69CB">
      <w:pPr>
        <w:widowControl/>
        <w:jc w:val="left"/>
        <w:rPr>
          <w:rFonts w:ascii="Calibri" w:hAnsi="Calibri" w:cs="Calibri"/>
          <w:sz w:val="22"/>
          <w:lang w:val="en-GB"/>
        </w:rPr>
      </w:pPr>
      <w:r w:rsidRPr="0058503E">
        <w:rPr>
          <w:rFonts w:ascii="Calibri" w:hAnsi="Calibri" w:cs="Calibri"/>
          <w:b/>
          <w:bCs/>
          <w:sz w:val="22"/>
          <w:lang w:val="en-GB"/>
        </w:rPr>
        <w:lastRenderedPageBreak/>
        <w:t>Figure S</w:t>
      </w:r>
      <w:r>
        <w:rPr>
          <w:rFonts w:ascii="Calibri" w:hAnsi="Calibri" w:cs="Calibri"/>
          <w:b/>
          <w:bCs/>
          <w:sz w:val="22"/>
          <w:lang w:val="en-GB"/>
        </w:rPr>
        <w:t>6</w:t>
      </w:r>
      <w:r w:rsidRPr="0058503E">
        <w:rPr>
          <w:rFonts w:ascii="Calibri" w:hAnsi="Calibri" w:cs="Calibri"/>
          <w:sz w:val="22"/>
          <w:lang w:val="en-GB"/>
        </w:rPr>
        <w:t xml:space="preserve"> </w:t>
      </w:r>
      <w:r w:rsidRPr="00072ADE">
        <w:rPr>
          <w:rFonts w:ascii="Calibri" w:hAnsi="Calibri" w:cs="Calibri"/>
          <w:b/>
          <w:bCs/>
          <w:sz w:val="22"/>
          <w:lang w:val="en-GB"/>
        </w:rPr>
        <w:t>STD NMR full build-up curve analysis of the binding of FA2G2 to TT1819.</w:t>
      </w:r>
      <w:r>
        <w:rPr>
          <w:rFonts w:ascii="Calibri" w:hAnsi="Calibri" w:cs="Calibri"/>
          <w:sz w:val="22"/>
          <w:lang w:val="en-GB"/>
        </w:rPr>
        <w:t xml:space="preserve"> </w:t>
      </w:r>
      <w:r w:rsidRPr="00A26867">
        <w:rPr>
          <w:rFonts w:ascii="Calibri" w:hAnsi="Calibri" w:cs="Calibri"/>
          <w:b/>
          <w:bCs/>
          <w:sz w:val="22"/>
          <w:lang w:val="en-GB"/>
        </w:rPr>
        <w:t>A</w:t>
      </w:r>
      <w:r>
        <w:rPr>
          <w:rFonts w:ascii="Calibri" w:hAnsi="Calibri" w:cs="Calibri"/>
          <w:sz w:val="22"/>
          <w:lang w:val="en-GB"/>
        </w:rPr>
        <w:t xml:space="preserve">) Experimental </w:t>
      </w:r>
      <w:r w:rsidRPr="002D04BA">
        <w:rPr>
          <w:rFonts w:ascii="Calibri" w:hAnsi="Calibri" w:cs="Calibri"/>
          <w:sz w:val="22"/>
          <w:lang w:val="en-GB"/>
        </w:rPr>
        <w:t xml:space="preserve">STD </w:t>
      </w:r>
      <w:r>
        <w:rPr>
          <w:rFonts w:ascii="Calibri" w:hAnsi="Calibri" w:cs="Calibri"/>
          <w:sz w:val="22"/>
          <w:lang w:val="en-GB"/>
        </w:rPr>
        <w:t xml:space="preserve">NMR </w:t>
      </w:r>
      <w:r w:rsidRPr="002D04BA">
        <w:rPr>
          <w:rFonts w:ascii="Calibri" w:hAnsi="Calibri" w:cs="Calibri"/>
          <w:sz w:val="22"/>
          <w:lang w:val="en-GB"/>
        </w:rPr>
        <w:t>build</w:t>
      </w:r>
      <w:r>
        <w:rPr>
          <w:rFonts w:ascii="Calibri" w:hAnsi="Calibri" w:cs="Calibri"/>
          <w:sz w:val="22"/>
          <w:lang w:val="en-GB"/>
        </w:rPr>
        <w:t>-</w:t>
      </w:r>
      <w:r w:rsidRPr="002D04BA">
        <w:rPr>
          <w:rFonts w:ascii="Calibri" w:hAnsi="Calibri" w:cs="Calibri"/>
          <w:sz w:val="22"/>
          <w:lang w:val="en-GB"/>
        </w:rPr>
        <w:t xml:space="preserve">up curves for the </w:t>
      </w:r>
      <w:r>
        <w:rPr>
          <w:rFonts w:ascii="Calibri" w:hAnsi="Calibri" w:cs="Calibri"/>
          <w:sz w:val="22"/>
          <w:lang w:val="en-GB"/>
        </w:rPr>
        <w:t xml:space="preserve">sample containing the </w:t>
      </w:r>
      <w:r w:rsidRPr="002D04BA">
        <w:rPr>
          <w:rFonts w:ascii="Calibri" w:hAnsi="Calibri" w:cs="Calibri"/>
          <w:sz w:val="22"/>
          <w:lang w:val="en-GB"/>
        </w:rPr>
        <w:t>FA2G2/TT1819 complex</w:t>
      </w:r>
      <w:r>
        <w:rPr>
          <w:rFonts w:ascii="Calibri" w:hAnsi="Calibri" w:cs="Calibri"/>
          <w:sz w:val="22"/>
          <w:lang w:val="en-GB"/>
        </w:rPr>
        <w:t xml:space="preserve">. </w:t>
      </w:r>
      <w:r w:rsidRPr="00A26867">
        <w:rPr>
          <w:rFonts w:ascii="Calibri" w:hAnsi="Calibri" w:cs="Calibri"/>
          <w:b/>
          <w:bCs/>
          <w:sz w:val="22"/>
          <w:lang w:val="en-GB"/>
        </w:rPr>
        <w:t>B</w:t>
      </w:r>
      <w:r>
        <w:rPr>
          <w:rFonts w:ascii="Calibri" w:hAnsi="Calibri" w:cs="Calibri"/>
          <w:sz w:val="22"/>
          <w:lang w:val="en-GB"/>
        </w:rPr>
        <w:t>)</w:t>
      </w:r>
      <w:r w:rsidRPr="002D04BA">
        <w:t xml:space="preserve"> </w:t>
      </w:r>
      <w:r w:rsidRPr="002D04BA">
        <w:rPr>
          <w:rFonts w:ascii="Calibri" w:hAnsi="Calibri" w:cs="Calibri"/>
          <w:sz w:val="22"/>
          <w:lang w:val="en-GB"/>
        </w:rPr>
        <w:t>STD initial slopes values for the analysed protons, with contact intensities colouring scheme.</w:t>
      </w:r>
      <w:r>
        <w:rPr>
          <w:rFonts w:ascii="Calibri" w:hAnsi="Calibri" w:cs="Calibri"/>
          <w:sz w:val="22"/>
          <w:lang w:val="en-GB"/>
        </w:rPr>
        <w:t xml:space="preserve"> </w:t>
      </w:r>
    </w:p>
    <w:p w14:paraId="3BB829D5" w14:textId="77777777" w:rsidR="001F69CB" w:rsidRPr="0058503E" w:rsidRDefault="001F69CB" w:rsidP="001F69CB">
      <w:pPr>
        <w:spacing w:before="120"/>
        <w:rPr>
          <w:rFonts w:ascii="Calibri" w:hAnsi="Calibri" w:cs="Calibri"/>
          <w:sz w:val="22"/>
          <w:lang w:val="en-GB"/>
        </w:rPr>
      </w:pPr>
      <w:r>
        <w:rPr>
          <w:noProof/>
        </w:rPr>
        <w:drawing>
          <wp:inline distT="0" distB="0" distL="0" distR="0" wp14:anchorId="1254026C" wp14:editId="3BED9E95">
            <wp:extent cx="5731510" cy="1940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940560"/>
                    </a:xfrm>
                    <a:prstGeom prst="rect">
                      <a:avLst/>
                    </a:prstGeom>
                  </pic:spPr>
                </pic:pic>
              </a:graphicData>
            </a:graphic>
          </wp:inline>
        </w:drawing>
      </w:r>
    </w:p>
    <w:p w14:paraId="6B370995" w14:textId="09D31FB3" w:rsidR="001F69CB" w:rsidRPr="0058503E" w:rsidRDefault="001F69CB" w:rsidP="00BD10D1">
      <w:pPr>
        <w:widowControl/>
        <w:jc w:val="left"/>
        <w:rPr>
          <w:rFonts w:ascii="Calibri" w:hAnsi="Calibri" w:cs="Calibri"/>
          <w:b/>
          <w:bCs/>
          <w:sz w:val="22"/>
          <w:lang w:val="en-GB"/>
        </w:rPr>
      </w:pPr>
    </w:p>
    <w:sectPr w:rsidR="001F69CB" w:rsidRPr="0058503E" w:rsidSect="0097620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5D422" w14:textId="77777777" w:rsidR="00A31296" w:rsidRDefault="00A31296" w:rsidP="00053DE2">
      <w:r>
        <w:separator/>
      </w:r>
    </w:p>
  </w:endnote>
  <w:endnote w:type="continuationSeparator" w:id="0">
    <w:p w14:paraId="6536E8D6" w14:textId="77777777" w:rsidR="00A31296" w:rsidRDefault="00A31296" w:rsidP="00053DE2">
      <w:r>
        <w:continuationSeparator/>
      </w:r>
    </w:p>
  </w:endnote>
  <w:endnote w:type="continuationNotice" w:id="1">
    <w:p w14:paraId="42C57E3E" w14:textId="77777777" w:rsidR="00A31296" w:rsidRDefault="00A31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7922A" w14:textId="77777777" w:rsidR="00A31296" w:rsidRDefault="00A31296" w:rsidP="00053DE2">
      <w:r>
        <w:separator/>
      </w:r>
    </w:p>
  </w:footnote>
  <w:footnote w:type="continuationSeparator" w:id="0">
    <w:p w14:paraId="465AB02B" w14:textId="77777777" w:rsidR="00A31296" w:rsidRDefault="00A31296" w:rsidP="00053DE2">
      <w:r>
        <w:continuationSeparator/>
      </w:r>
    </w:p>
  </w:footnote>
  <w:footnote w:type="continuationNotice" w:id="1">
    <w:p w14:paraId="51219B9F" w14:textId="77777777" w:rsidR="00A31296" w:rsidRDefault="00A31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D831" w14:textId="77777777" w:rsidR="00CC16CA" w:rsidRPr="00E16CA2" w:rsidRDefault="00CC16CA" w:rsidP="00E16CA2">
    <w:pPr>
      <w:pStyle w:val="Header"/>
      <w:pBdr>
        <w:bottom w:val="none" w:sz="0" w:space="0" w:color="auto"/>
      </w:pBdr>
      <w:jc w:val="both"/>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A6E0E"/>
    <w:multiLevelType w:val="multilevel"/>
    <w:tmpl w:val="B026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24B94"/>
    <w:multiLevelType w:val="hybridMultilevel"/>
    <w:tmpl w:val="4B4E599C"/>
    <w:lvl w:ilvl="0" w:tplc="4C0E256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656788"/>
    <w:multiLevelType w:val="multilevel"/>
    <w:tmpl w:val="4C28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4091334">
    <w:abstractNumId w:val="1"/>
  </w:num>
  <w:num w:numId="2" w16cid:durableId="731540489">
    <w:abstractNumId w:val="2"/>
  </w:num>
  <w:num w:numId="3" w16cid:durableId="102486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F78"/>
    <w:rsid w:val="00000002"/>
    <w:rsid w:val="0000044E"/>
    <w:rsid w:val="00000A44"/>
    <w:rsid w:val="00001AEA"/>
    <w:rsid w:val="0000222E"/>
    <w:rsid w:val="000034A7"/>
    <w:rsid w:val="00003D74"/>
    <w:rsid w:val="00004253"/>
    <w:rsid w:val="000057E7"/>
    <w:rsid w:val="000059DF"/>
    <w:rsid w:val="00006158"/>
    <w:rsid w:val="0000680A"/>
    <w:rsid w:val="000076BC"/>
    <w:rsid w:val="00007E03"/>
    <w:rsid w:val="00010B1E"/>
    <w:rsid w:val="00011A80"/>
    <w:rsid w:val="00011E4B"/>
    <w:rsid w:val="000125AA"/>
    <w:rsid w:val="00013359"/>
    <w:rsid w:val="00013D4C"/>
    <w:rsid w:val="00014514"/>
    <w:rsid w:val="00015543"/>
    <w:rsid w:val="00015677"/>
    <w:rsid w:val="000160A0"/>
    <w:rsid w:val="00016AA8"/>
    <w:rsid w:val="00016E8B"/>
    <w:rsid w:val="000170A5"/>
    <w:rsid w:val="00017659"/>
    <w:rsid w:val="00017F5C"/>
    <w:rsid w:val="0002073B"/>
    <w:rsid w:val="00020D90"/>
    <w:rsid w:val="0002133A"/>
    <w:rsid w:val="000222C2"/>
    <w:rsid w:val="00022722"/>
    <w:rsid w:val="000228DF"/>
    <w:rsid w:val="00023039"/>
    <w:rsid w:val="0002315B"/>
    <w:rsid w:val="000232CB"/>
    <w:rsid w:val="000238EC"/>
    <w:rsid w:val="000244ED"/>
    <w:rsid w:val="00024642"/>
    <w:rsid w:val="00024A28"/>
    <w:rsid w:val="00024DBE"/>
    <w:rsid w:val="00025F8A"/>
    <w:rsid w:val="00026032"/>
    <w:rsid w:val="00026439"/>
    <w:rsid w:val="00026C31"/>
    <w:rsid w:val="00026E60"/>
    <w:rsid w:val="00026F83"/>
    <w:rsid w:val="0002710C"/>
    <w:rsid w:val="00027A6B"/>
    <w:rsid w:val="000308C0"/>
    <w:rsid w:val="0003140C"/>
    <w:rsid w:val="00032054"/>
    <w:rsid w:val="000323C6"/>
    <w:rsid w:val="00032A25"/>
    <w:rsid w:val="00034233"/>
    <w:rsid w:val="000352F7"/>
    <w:rsid w:val="00035D84"/>
    <w:rsid w:val="00036522"/>
    <w:rsid w:val="000366A7"/>
    <w:rsid w:val="00037040"/>
    <w:rsid w:val="00037479"/>
    <w:rsid w:val="0004005C"/>
    <w:rsid w:val="00040934"/>
    <w:rsid w:val="00040A0C"/>
    <w:rsid w:val="00040F01"/>
    <w:rsid w:val="00041A8A"/>
    <w:rsid w:val="000429AE"/>
    <w:rsid w:val="000431B3"/>
    <w:rsid w:val="00043980"/>
    <w:rsid w:val="0004424A"/>
    <w:rsid w:val="00044353"/>
    <w:rsid w:val="00044C12"/>
    <w:rsid w:val="00046C63"/>
    <w:rsid w:val="00047CA7"/>
    <w:rsid w:val="00047F09"/>
    <w:rsid w:val="00047FA8"/>
    <w:rsid w:val="000503D0"/>
    <w:rsid w:val="0005077B"/>
    <w:rsid w:val="00050DDD"/>
    <w:rsid w:val="00050EBC"/>
    <w:rsid w:val="00051748"/>
    <w:rsid w:val="000517DA"/>
    <w:rsid w:val="000520A8"/>
    <w:rsid w:val="00052D51"/>
    <w:rsid w:val="0005348F"/>
    <w:rsid w:val="00053DE2"/>
    <w:rsid w:val="000540D8"/>
    <w:rsid w:val="0005447F"/>
    <w:rsid w:val="00054E64"/>
    <w:rsid w:val="0005556F"/>
    <w:rsid w:val="000559CF"/>
    <w:rsid w:val="000575BA"/>
    <w:rsid w:val="00057DBF"/>
    <w:rsid w:val="0006026A"/>
    <w:rsid w:val="000624A0"/>
    <w:rsid w:val="00062ABC"/>
    <w:rsid w:val="0006315A"/>
    <w:rsid w:val="00063426"/>
    <w:rsid w:val="00064175"/>
    <w:rsid w:val="00064CB9"/>
    <w:rsid w:val="00065F05"/>
    <w:rsid w:val="00066974"/>
    <w:rsid w:val="0006720D"/>
    <w:rsid w:val="00067408"/>
    <w:rsid w:val="000676BF"/>
    <w:rsid w:val="000677A3"/>
    <w:rsid w:val="00070515"/>
    <w:rsid w:val="00070B53"/>
    <w:rsid w:val="000715C2"/>
    <w:rsid w:val="0007178D"/>
    <w:rsid w:val="00072255"/>
    <w:rsid w:val="000722F7"/>
    <w:rsid w:val="00072613"/>
    <w:rsid w:val="0007295F"/>
    <w:rsid w:val="00072ADE"/>
    <w:rsid w:val="00074B0A"/>
    <w:rsid w:val="00075004"/>
    <w:rsid w:val="00077268"/>
    <w:rsid w:val="00077659"/>
    <w:rsid w:val="00077A80"/>
    <w:rsid w:val="0008012B"/>
    <w:rsid w:val="000808B0"/>
    <w:rsid w:val="00081453"/>
    <w:rsid w:val="00081791"/>
    <w:rsid w:val="000829F0"/>
    <w:rsid w:val="00083024"/>
    <w:rsid w:val="000838C2"/>
    <w:rsid w:val="00083C15"/>
    <w:rsid w:val="00086BCB"/>
    <w:rsid w:val="00086E7D"/>
    <w:rsid w:val="0008708B"/>
    <w:rsid w:val="00087BA1"/>
    <w:rsid w:val="0009040D"/>
    <w:rsid w:val="00090E0F"/>
    <w:rsid w:val="00090E8A"/>
    <w:rsid w:val="0009109F"/>
    <w:rsid w:val="00091A1A"/>
    <w:rsid w:val="00091E59"/>
    <w:rsid w:val="00091EC0"/>
    <w:rsid w:val="00092049"/>
    <w:rsid w:val="0009221B"/>
    <w:rsid w:val="0009279E"/>
    <w:rsid w:val="000928FD"/>
    <w:rsid w:val="0009297B"/>
    <w:rsid w:val="000933D6"/>
    <w:rsid w:val="00093812"/>
    <w:rsid w:val="000941A9"/>
    <w:rsid w:val="0009491A"/>
    <w:rsid w:val="00094EFE"/>
    <w:rsid w:val="000957EA"/>
    <w:rsid w:val="00095BEA"/>
    <w:rsid w:val="00095DC5"/>
    <w:rsid w:val="00096057"/>
    <w:rsid w:val="0009615D"/>
    <w:rsid w:val="00096367"/>
    <w:rsid w:val="00096B84"/>
    <w:rsid w:val="00096D7C"/>
    <w:rsid w:val="000974DA"/>
    <w:rsid w:val="000A01B0"/>
    <w:rsid w:val="000A0CC0"/>
    <w:rsid w:val="000A0F95"/>
    <w:rsid w:val="000A118B"/>
    <w:rsid w:val="000A1340"/>
    <w:rsid w:val="000A1EAD"/>
    <w:rsid w:val="000A35D8"/>
    <w:rsid w:val="000A3B33"/>
    <w:rsid w:val="000A4560"/>
    <w:rsid w:val="000A48B9"/>
    <w:rsid w:val="000A4BDD"/>
    <w:rsid w:val="000A623D"/>
    <w:rsid w:val="000A7353"/>
    <w:rsid w:val="000A77D6"/>
    <w:rsid w:val="000A7A7A"/>
    <w:rsid w:val="000B0870"/>
    <w:rsid w:val="000B2CF1"/>
    <w:rsid w:val="000B38A0"/>
    <w:rsid w:val="000B3DD1"/>
    <w:rsid w:val="000B5016"/>
    <w:rsid w:val="000B565F"/>
    <w:rsid w:val="000B5711"/>
    <w:rsid w:val="000B5B7A"/>
    <w:rsid w:val="000B5CBE"/>
    <w:rsid w:val="000B6498"/>
    <w:rsid w:val="000B6628"/>
    <w:rsid w:val="000B6E53"/>
    <w:rsid w:val="000B6F8F"/>
    <w:rsid w:val="000B79CB"/>
    <w:rsid w:val="000C029E"/>
    <w:rsid w:val="000C0740"/>
    <w:rsid w:val="000C0E61"/>
    <w:rsid w:val="000C1888"/>
    <w:rsid w:val="000C1947"/>
    <w:rsid w:val="000C1CE2"/>
    <w:rsid w:val="000C2090"/>
    <w:rsid w:val="000C2153"/>
    <w:rsid w:val="000C3126"/>
    <w:rsid w:val="000C35F0"/>
    <w:rsid w:val="000C386D"/>
    <w:rsid w:val="000C4153"/>
    <w:rsid w:val="000C664E"/>
    <w:rsid w:val="000C6F62"/>
    <w:rsid w:val="000C70B7"/>
    <w:rsid w:val="000D069C"/>
    <w:rsid w:val="000D0BB3"/>
    <w:rsid w:val="000D1C70"/>
    <w:rsid w:val="000D1F12"/>
    <w:rsid w:val="000D33A5"/>
    <w:rsid w:val="000D3A7D"/>
    <w:rsid w:val="000D46A0"/>
    <w:rsid w:val="000D4A4B"/>
    <w:rsid w:val="000D5669"/>
    <w:rsid w:val="000D61C8"/>
    <w:rsid w:val="000D6257"/>
    <w:rsid w:val="000D642F"/>
    <w:rsid w:val="000D6C0C"/>
    <w:rsid w:val="000D750B"/>
    <w:rsid w:val="000D7A98"/>
    <w:rsid w:val="000D7B61"/>
    <w:rsid w:val="000D7C6A"/>
    <w:rsid w:val="000D7D1A"/>
    <w:rsid w:val="000E0204"/>
    <w:rsid w:val="000E0215"/>
    <w:rsid w:val="000E0705"/>
    <w:rsid w:val="000E076D"/>
    <w:rsid w:val="000E0A3A"/>
    <w:rsid w:val="000E16B8"/>
    <w:rsid w:val="000E1F35"/>
    <w:rsid w:val="000E2091"/>
    <w:rsid w:val="000E249D"/>
    <w:rsid w:val="000E271F"/>
    <w:rsid w:val="000E2C59"/>
    <w:rsid w:val="000E377C"/>
    <w:rsid w:val="000E3CB0"/>
    <w:rsid w:val="000E4C10"/>
    <w:rsid w:val="000E5BB2"/>
    <w:rsid w:val="000E6342"/>
    <w:rsid w:val="000E6865"/>
    <w:rsid w:val="000F104E"/>
    <w:rsid w:val="000F10CB"/>
    <w:rsid w:val="000F16BB"/>
    <w:rsid w:val="000F183E"/>
    <w:rsid w:val="000F24FB"/>
    <w:rsid w:val="000F29A9"/>
    <w:rsid w:val="000F2FE7"/>
    <w:rsid w:val="000F35CE"/>
    <w:rsid w:val="000F3986"/>
    <w:rsid w:val="000F5510"/>
    <w:rsid w:val="000F7272"/>
    <w:rsid w:val="000F75F8"/>
    <w:rsid w:val="000F764B"/>
    <w:rsid w:val="000F7E17"/>
    <w:rsid w:val="000F84E6"/>
    <w:rsid w:val="00100623"/>
    <w:rsid w:val="00100B8A"/>
    <w:rsid w:val="00100CA7"/>
    <w:rsid w:val="00101AED"/>
    <w:rsid w:val="0010263F"/>
    <w:rsid w:val="001041E5"/>
    <w:rsid w:val="00104751"/>
    <w:rsid w:val="00107501"/>
    <w:rsid w:val="001100BB"/>
    <w:rsid w:val="001102F2"/>
    <w:rsid w:val="00110304"/>
    <w:rsid w:val="00110F8C"/>
    <w:rsid w:val="001114C0"/>
    <w:rsid w:val="001126A9"/>
    <w:rsid w:val="00112812"/>
    <w:rsid w:val="00112AC8"/>
    <w:rsid w:val="00113C4C"/>
    <w:rsid w:val="00113EF6"/>
    <w:rsid w:val="00113F5A"/>
    <w:rsid w:val="001141B3"/>
    <w:rsid w:val="00114503"/>
    <w:rsid w:val="00114975"/>
    <w:rsid w:val="00114E04"/>
    <w:rsid w:val="00115958"/>
    <w:rsid w:val="001161E0"/>
    <w:rsid w:val="001200BB"/>
    <w:rsid w:val="001204B1"/>
    <w:rsid w:val="00120D2D"/>
    <w:rsid w:val="00120DF3"/>
    <w:rsid w:val="00120FFB"/>
    <w:rsid w:val="0012324B"/>
    <w:rsid w:val="0012393E"/>
    <w:rsid w:val="00123AC8"/>
    <w:rsid w:val="00123D98"/>
    <w:rsid w:val="00124104"/>
    <w:rsid w:val="00124154"/>
    <w:rsid w:val="001243A4"/>
    <w:rsid w:val="00124B61"/>
    <w:rsid w:val="001250B3"/>
    <w:rsid w:val="001253CB"/>
    <w:rsid w:val="0012570C"/>
    <w:rsid w:val="0012584E"/>
    <w:rsid w:val="00126B3E"/>
    <w:rsid w:val="00127167"/>
    <w:rsid w:val="00127B0F"/>
    <w:rsid w:val="001305A4"/>
    <w:rsid w:val="001308C3"/>
    <w:rsid w:val="00130B7D"/>
    <w:rsid w:val="0013175A"/>
    <w:rsid w:val="00131EE8"/>
    <w:rsid w:val="0013245D"/>
    <w:rsid w:val="00132E36"/>
    <w:rsid w:val="00133164"/>
    <w:rsid w:val="001337DC"/>
    <w:rsid w:val="0013484E"/>
    <w:rsid w:val="00136F13"/>
    <w:rsid w:val="001377DD"/>
    <w:rsid w:val="001403B8"/>
    <w:rsid w:val="001405F1"/>
    <w:rsid w:val="00140B8D"/>
    <w:rsid w:val="001418E9"/>
    <w:rsid w:val="00141B54"/>
    <w:rsid w:val="00141D6A"/>
    <w:rsid w:val="00141F60"/>
    <w:rsid w:val="00142C65"/>
    <w:rsid w:val="00143624"/>
    <w:rsid w:val="0014482A"/>
    <w:rsid w:val="00144B4E"/>
    <w:rsid w:val="00144BEF"/>
    <w:rsid w:val="00146366"/>
    <w:rsid w:val="00146744"/>
    <w:rsid w:val="00146FF4"/>
    <w:rsid w:val="00147343"/>
    <w:rsid w:val="001476D7"/>
    <w:rsid w:val="0014776E"/>
    <w:rsid w:val="001478C7"/>
    <w:rsid w:val="001479BF"/>
    <w:rsid w:val="00150240"/>
    <w:rsid w:val="001505D0"/>
    <w:rsid w:val="001510F4"/>
    <w:rsid w:val="001523D8"/>
    <w:rsid w:val="00152A2A"/>
    <w:rsid w:val="001534D0"/>
    <w:rsid w:val="0015370C"/>
    <w:rsid w:val="00153951"/>
    <w:rsid w:val="0015438C"/>
    <w:rsid w:val="00154506"/>
    <w:rsid w:val="00154D11"/>
    <w:rsid w:val="00155D5D"/>
    <w:rsid w:val="00155FA9"/>
    <w:rsid w:val="001571EA"/>
    <w:rsid w:val="0015793B"/>
    <w:rsid w:val="001605AF"/>
    <w:rsid w:val="00160C7E"/>
    <w:rsid w:val="00162A46"/>
    <w:rsid w:val="00162EAA"/>
    <w:rsid w:val="00163593"/>
    <w:rsid w:val="001656A3"/>
    <w:rsid w:val="00165B1A"/>
    <w:rsid w:val="0016644F"/>
    <w:rsid w:val="00166A10"/>
    <w:rsid w:val="00167B6D"/>
    <w:rsid w:val="0017027B"/>
    <w:rsid w:val="001711D9"/>
    <w:rsid w:val="0017165F"/>
    <w:rsid w:val="00171CD1"/>
    <w:rsid w:val="00172CB8"/>
    <w:rsid w:val="00172DD9"/>
    <w:rsid w:val="00172E8C"/>
    <w:rsid w:val="00173609"/>
    <w:rsid w:val="001736F1"/>
    <w:rsid w:val="0017441A"/>
    <w:rsid w:val="00174BC1"/>
    <w:rsid w:val="00175055"/>
    <w:rsid w:val="0017599A"/>
    <w:rsid w:val="001759C5"/>
    <w:rsid w:val="00176119"/>
    <w:rsid w:val="00176579"/>
    <w:rsid w:val="001810D3"/>
    <w:rsid w:val="00181BB6"/>
    <w:rsid w:val="00182026"/>
    <w:rsid w:val="00183683"/>
    <w:rsid w:val="00183AA0"/>
    <w:rsid w:val="001846A6"/>
    <w:rsid w:val="0018603D"/>
    <w:rsid w:val="0018656B"/>
    <w:rsid w:val="0018659D"/>
    <w:rsid w:val="0018671B"/>
    <w:rsid w:val="00187A85"/>
    <w:rsid w:val="00187DED"/>
    <w:rsid w:val="001903FC"/>
    <w:rsid w:val="001903FD"/>
    <w:rsid w:val="00191441"/>
    <w:rsid w:val="0019160B"/>
    <w:rsid w:val="00192BEC"/>
    <w:rsid w:val="00193361"/>
    <w:rsid w:val="001934B3"/>
    <w:rsid w:val="0019394B"/>
    <w:rsid w:val="00193D93"/>
    <w:rsid w:val="00194C5D"/>
    <w:rsid w:val="00195078"/>
    <w:rsid w:val="00195209"/>
    <w:rsid w:val="0019630A"/>
    <w:rsid w:val="00196D05"/>
    <w:rsid w:val="00196EDD"/>
    <w:rsid w:val="001A0E34"/>
    <w:rsid w:val="001A13C4"/>
    <w:rsid w:val="001A144D"/>
    <w:rsid w:val="001A1598"/>
    <w:rsid w:val="001A1B5B"/>
    <w:rsid w:val="001A39A3"/>
    <w:rsid w:val="001A44A5"/>
    <w:rsid w:val="001A4793"/>
    <w:rsid w:val="001A5AC8"/>
    <w:rsid w:val="001A601D"/>
    <w:rsid w:val="001A625A"/>
    <w:rsid w:val="001A7859"/>
    <w:rsid w:val="001B0FDA"/>
    <w:rsid w:val="001B1157"/>
    <w:rsid w:val="001B20C6"/>
    <w:rsid w:val="001B2DD7"/>
    <w:rsid w:val="001B3D72"/>
    <w:rsid w:val="001B4DCD"/>
    <w:rsid w:val="001B702A"/>
    <w:rsid w:val="001B7F64"/>
    <w:rsid w:val="001C2091"/>
    <w:rsid w:val="001C21A6"/>
    <w:rsid w:val="001C3241"/>
    <w:rsid w:val="001C32EB"/>
    <w:rsid w:val="001C378A"/>
    <w:rsid w:val="001C3791"/>
    <w:rsid w:val="001C4334"/>
    <w:rsid w:val="001C4D14"/>
    <w:rsid w:val="001C6848"/>
    <w:rsid w:val="001C7037"/>
    <w:rsid w:val="001C77D1"/>
    <w:rsid w:val="001C78A1"/>
    <w:rsid w:val="001C79CA"/>
    <w:rsid w:val="001C7FB2"/>
    <w:rsid w:val="001D00A8"/>
    <w:rsid w:val="001D03F2"/>
    <w:rsid w:val="001D0F55"/>
    <w:rsid w:val="001D0FA3"/>
    <w:rsid w:val="001D13AB"/>
    <w:rsid w:val="001D1AA7"/>
    <w:rsid w:val="001D3908"/>
    <w:rsid w:val="001D4867"/>
    <w:rsid w:val="001D4A49"/>
    <w:rsid w:val="001D4BB5"/>
    <w:rsid w:val="001D54DC"/>
    <w:rsid w:val="001D6834"/>
    <w:rsid w:val="001E01D2"/>
    <w:rsid w:val="001E1555"/>
    <w:rsid w:val="001E15BC"/>
    <w:rsid w:val="001E1618"/>
    <w:rsid w:val="001E2BE6"/>
    <w:rsid w:val="001E336C"/>
    <w:rsid w:val="001E3F8B"/>
    <w:rsid w:val="001E4536"/>
    <w:rsid w:val="001E4BCD"/>
    <w:rsid w:val="001E4F5D"/>
    <w:rsid w:val="001E515A"/>
    <w:rsid w:val="001E5311"/>
    <w:rsid w:val="001E584E"/>
    <w:rsid w:val="001E6027"/>
    <w:rsid w:val="001E6176"/>
    <w:rsid w:val="001E68DC"/>
    <w:rsid w:val="001F0271"/>
    <w:rsid w:val="001F0891"/>
    <w:rsid w:val="001F0D7B"/>
    <w:rsid w:val="001F1806"/>
    <w:rsid w:val="001F1965"/>
    <w:rsid w:val="001F23F1"/>
    <w:rsid w:val="001F2416"/>
    <w:rsid w:val="001F2956"/>
    <w:rsid w:val="001F2B1C"/>
    <w:rsid w:val="001F2F94"/>
    <w:rsid w:val="001F3F37"/>
    <w:rsid w:val="001F4661"/>
    <w:rsid w:val="001F4779"/>
    <w:rsid w:val="001F51F5"/>
    <w:rsid w:val="001F5716"/>
    <w:rsid w:val="001F60D9"/>
    <w:rsid w:val="001F67E2"/>
    <w:rsid w:val="001F69CB"/>
    <w:rsid w:val="001F6D14"/>
    <w:rsid w:val="001F765F"/>
    <w:rsid w:val="0020001B"/>
    <w:rsid w:val="00200CBE"/>
    <w:rsid w:val="002014C3"/>
    <w:rsid w:val="0020167B"/>
    <w:rsid w:val="00201A2A"/>
    <w:rsid w:val="00201A44"/>
    <w:rsid w:val="002028E6"/>
    <w:rsid w:val="00203369"/>
    <w:rsid w:val="00203396"/>
    <w:rsid w:val="0020341F"/>
    <w:rsid w:val="00203EF5"/>
    <w:rsid w:val="0020450E"/>
    <w:rsid w:val="00204614"/>
    <w:rsid w:val="0020539B"/>
    <w:rsid w:val="00205645"/>
    <w:rsid w:val="00205744"/>
    <w:rsid w:val="00205D5F"/>
    <w:rsid w:val="0020670E"/>
    <w:rsid w:val="00211AD5"/>
    <w:rsid w:val="00211FA3"/>
    <w:rsid w:val="002120E8"/>
    <w:rsid w:val="00212ACD"/>
    <w:rsid w:val="002139B0"/>
    <w:rsid w:val="00214118"/>
    <w:rsid w:val="002143AC"/>
    <w:rsid w:val="002149DD"/>
    <w:rsid w:val="00214D67"/>
    <w:rsid w:val="00214DA3"/>
    <w:rsid w:val="00214FEB"/>
    <w:rsid w:val="002150CE"/>
    <w:rsid w:val="002154CB"/>
    <w:rsid w:val="00215D45"/>
    <w:rsid w:val="00215E3B"/>
    <w:rsid w:val="00217226"/>
    <w:rsid w:val="002176EA"/>
    <w:rsid w:val="00217E55"/>
    <w:rsid w:val="00220090"/>
    <w:rsid w:val="00220C0B"/>
    <w:rsid w:val="002216A3"/>
    <w:rsid w:val="002223ED"/>
    <w:rsid w:val="00222BB5"/>
    <w:rsid w:val="00222E99"/>
    <w:rsid w:val="002233B8"/>
    <w:rsid w:val="00224942"/>
    <w:rsid w:val="00224EDF"/>
    <w:rsid w:val="0022535D"/>
    <w:rsid w:val="00225E2B"/>
    <w:rsid w:val="0022644F"/>
    <w:rsid w:val="00226904"/>
    <w:rsid w:val="002279D8"/>
    <w:rsid w:val="00227D4B"/>
    <w:rsid w:val="0023053A"/>
    <w:rsid w:val="00230D2D"/>
    <w:rsid w:val="00230F77"/>
    <w:rsid w:val="00231197"/>
    <w:rsid w:val="00231665"/>
    <w:rsid w:val="00231838"/>
    <w:rsid w:val="00231EEF"/>
    <w:rsid w:val="00231F5B"/>
    <w:rsid w:val="002324FA"/>
    <w:rsid w:val="002328F1"/>
    <w:rsid w:val="00232D37"/>
    <w:rsid w:val="00233AD2"/>
    <w:rsid w:val="00234324"/>
    <w:rsid w:val="00236207"/>
    <w:rsid w:val="002363BE"/>
    <w:rsid w:val="00236518"/>
    <w:rsid w:val="0023715B"/>
    <w:rsid w:val="00237DDA"/>
    <w:rsid w:val="00240421"/>
    <w:rsid w:val="0024056B"/>
    <w:rsid w:val="00240B3E"/>
    <w:rsid w:val="00240C8A"/>
    <w:rsid w:val="00241A12"/>
    <w:rsid w:val="00241B91"/>
    <w:rsid w:val="00241E57"/>
    <w:rsid w:val="002421C1"/>
    <w:rsid w:val="0024302A"/>
    <w:rsid w:val="00243088"/>
    <w:rsid w:val="00243099"/>
    <w:rsid w:val="00243150"/>
    <w:rsid w:val="002437FD"/>
    <w:rsid w:val="00243BE4"/>
    <w:rsid w:val="00243F35"/>
    <w:rsid w:val="00243F46"/>
    <w:rsid w:val="00245AEA"/>
    <w:rsid w:val="00245B7E"/>
    <w:rsid w:val="00245E06"/>
    <w:rsid w:val="002464A7"/>
    <w:rsid w:val="00246D36"/>
    <w:rsid w:val="002508B8"/>
    <w:rsid w:val="00250DB5"/>
    <w:rsid w:val="002510F9"/>
    <w:rsid w:val="00251E45"/>
    <w:rsid w:val="00251E4B"/>
    <w:rsid w:val="00251E99"/>
    <w:rsid w:val="00252228"/>
    <w:rsid w:val="00252BAD"/>
    <w:rsid w:val="00253376"/>
    <w:rsid w:val="00254C06"/>
    <w:rsid w:val="002564A4"/>
    <w:rsid w:val="00256F66"/>
    <w:rsid w:val="00257682"/>
    <w:rsid w:val="00257A04"/>
    <w:rsid w:val="00260290"/>
    <w:rsid w:val="0026052E"/>
    <w:rsid w:val="0026072B"/>
    <w:rsid w:val="00260753"/>
    <w:rsid w:val="002627ED"/>
    <w:rsid w:val="00263208"/>
    <w:rsid w:val="0026342A"/>
    <w:rsid w:val="0026343F"/>
    <w:rsid w:val="0026388E"/>
    <w:rsid w:val="00263ABD"/>
    <w:rsid w:val="00264009"/>
    <w:rsid w:val="00266060"/>
    <w:rsid w:val="002660B9"/>
    <w:rsid w:val="0026611D"/>
    <w:rsid w:val="00266F2C"/>
    <w:rsid w:val="00266F59"/>
    <w:rsid w:val="00267738"/>
    <w:rsid w:val="00270B2D"/>
    <w:rsid w:val="00270C4B"/>
    <w:rsid w:val="00271D7B"/>
    <w:rsid w:val="0027276E"/>
    <w:rsid w:val="0027354A"/>
    <w:rsid w:val="002742ED"/>
    <w:rsid w:val="00274F5E"/>
    <w:rsid w:val="00276266"/>
    <w:rsid w:val="00277FCE"/>
    <w:rsid w:val="00280B6F"/>
    <w:rsid w:val="00281BAE"/>
    <w:rsid w:val="00281CF8"/>
    <w:rsid w:val="002846BE"/>
    <w:rsid w:val="002849DA"/>
    <w:rsid w:val="00284C8C"/>
    <w:rsid w:val="00285239"/>
    <w:rsid w:val="00285793"/>
    <w:rsid w:val="002857CD"/>
    <w:rsid w:val="00286165"/>
    <w:rsid w:val="00286579"/>
    <w:rsid w:val="002865EF"/>
    <w:rsid w:val="00286B72"/>
    <w:rsid w:val="0028712B"/>
    <w:rsid w:val="0028746B"/>
    <w:rsid w:val="0028746E"/>
    <w:rsid w:val="002875BE"/>
    <w:rsid w:val="002879B9"/>
    <w:rsid w:val="0029023E"/>
    <w:rsid w:val="00290B32"/>
    <w:rsid w:val="002911A3"/>
    <w:rsid w:val="0029179C"/>
    <w:rsid w:val="00292BEF"/>
    <w:rsid w:val="00293510"/>
    <w:rsid w:val="0029356B"/>
    <w:rsid w:val="002935CB"/>
    <w:rsid w:val="00293BEA"/>
    <w:rsid w:val="00293CFA"/>
    <w:rsid w:val="00293E48"/>
    <w:rsid w:val="0029467B"/>
    <w:rsid w:val="00294BE8"/>
    <w:rsid w:val="002950FB"/>
    <w:rsid w:val="00295681"/>
    <w:rsid w:val="00295D5D"/>
    <w:rsid w:val="00296292"/>
    <w:rsid w:val="002962FF"/>
    <w:rsid w:val="00296772"/>
    <w:rsid w:val="002A02F6"/>
    <w:rsid w:val="002A0697"/>
    <w:rsid w:val="002A0DB6"/>
    <w:rsid w:val="002A1697"/>
    <w:rsid w:val="002A182D"/>
    <w:rsid w:val="002A2699"/>
    <w:rsid w:val="002A26ED"/>
    <w:rsid w:val="002A30AB"/>
    <w:rsid w:val="002A34B9"/>
    <w:rsid w:val="002A3DAD"/>
    <w:rsid w:val="002A3E68"/>
    <w:rsid w:val="002A523C"/>
    <w:rsid w:val="002A58BB"/>
    <w:rsid w:val="002A590E"/>
    <w:rsid w:val="002A6257"/>
    <w:rsid w:val="002A66F5"/>
    <w:rsid w:val="002A6CD2"/>
    <w:rsid w:val="002A7069"/>
    <w:rsid w:val="002A7E5F"/>
    <w:rsid w:val="002B010D"/>
    <w:rsid w:val="002B025B"/>
    <w:rsid w:val="002B0A28"/>
    <w:rsid w:val="002B1053"/>
    <w:rsid w:val="002B108C"/>
    <w:rsid w:val="002B19FF"/>
    <w:rsid w:val="002B2126"/>
    <w:rsid w:val="002B32F5"/>
    <w:rsid w:val="002B428E"/>
    <w:rsid w:val="002B44AF"/>
    <w:rsid w:val="002B4982"/>
    <w:rsid w:val="002B52F3"/>
    <w:rsid w:val="002B5E21"/>
    <w:rsid w:val="002B6B65"/>
    <w:rsid w:val="002B6FBB"/>
    <w:rsid w:val="002C05BB"/>
    <w:rsid w:val="002C0946"/>
    <w:rsid w:val="002C0C45"/>
    <w:rsid w:val="002C1331"/>
    <w:rsid w:val="002C2439"/>
    <w:rsid w:val="002C259E"/>
    <w:rsid w:val="002C3890"/>
    <w:rsid w:val="002C405A"/>
    <w:rsid w:val="002C5100"/>
    <w:rsid w:val="002C56AC"/>
    <w:rsid w:val="002C5920"/>
    <w:rsid w:val="002C7928"/>
    <w:rsid w:val="002D04BA"/>
    <w:rsid w:val="002D0F06"/>
    <w:rsid w:val="002D0F62"/>
    <w:rsid w:val="002D20D7"/>
    <w:rsid w:val="002D262C"/>
    <w:rsid w:val="002D3153"/>
    <w:rsid w:val="002D51A9"/>
    <w:rsid w:val="002D5BD7"/>
    <w:rsid w:val="002D682B"/>
    <w:rsid w:val="002D6CC6"/>
    <w:rsid w:val="002D6DFD"/>
    <w:rsid w:val="002D71FE"/>
    <w:rsid w:val="002E0447"/>
    <w:rsid w:val="002E09D6"/>
    <w:rsid w:val="002E0FC1"/>
    <w:rsid w:val="002E139F"/>
    <w:rsid w:val="002E1537"/>
    <w:rsid w:val="002E1873"/>
    <w:rsid w:val="002E1BA4"/>
    <w:rsid w:val="002E1FC1"/>
    <w:rsid w:val="002E24A9"/>
    <w:rsid w:val="002E2E0C"/>
    <w:rsid w:val="002E337B"/>
    <w:rsid w:val="002E345B"/>
    <w:rsid w:val="002E367F"/>
    <w:rsid w:val="002E417A"/>
    <w:rsid w:val="002E4361"/>
    <w:rsid w:val="002E458D"/>
    <w:rsid w:val="002E48DF"/>
    <w:rsid w:val="002E5175"/>
    <w:rsid w:val="002E5F31"/>
    <w:rsid w:val="002E796C"/>
    <w:rsid w:val="002E7E57"/>
    <w:rsid w:val="002E7EB4"/>
    <w:rsid w:val="002F0716"/>
    <w:rsid w:val="002F102B"/>
    <w:rsid w:val="002F33E8"/>
    <w:rsid w:val="002F3415"/>
    <w:rsid w:val="002F3772"/>
    <w:rsid w:val="002F388A"/>
    <w:rsid w:val="002F3F37"/>
    <w:rsid w:val="002F41CF"/>
    <w:rsid w:val="002F4C26"/>
    <w:rsid w:val="002F50B2"/>
    <w:rsid w:val="002F5A3C"/>
    <w:rsid w:val="002F6BD6"/>
    <w:rsid w:val="002F7768"/>
    <w:rsid w:val="002F7C8D"/>
    <w:rsid w:val="00300C0A"/>
    <w:rsid w:val="003014BF"/>
    <w:rsid w:val="003014FC"/>
    <w:rsid w:val="00302498"/>
    <w:rsid w:val="0030258D"/>
    <w:rsid w:val="00303273"/>
    <w:rsid w:val="00304AC3"/>
    <w:rsid w:val="00304AC9"/>
    <w:rsid w:val="00304E2C"/>
    <w:rsid w:val="00304EBE"/>
    <w:rsid w:val="00305A48"/>
    <w:rsid w:val="00306BFA"/>
    <w:rsid w:val="00307304"/>
    <w:rsid w:val="00310267"/>
    <w:rsid w:val="003108F3"/>
    <w:rsid w:val="00310D72"/>
    <w:rsid w:val="00310DD4"/>
    <w:rsid w:val="00310EF6"/>
    <w:rsid w:val="0031191C"/>
    <w:rsid w:val="00312734"/>
    <w:rsid w:val="00314291"/>
    <w:rsid w:val="00314FF5"/>
    <w:rsid w:val="00315958"/>
    <w:rsid w:val="0031648E"/>
    <w:rsid w:val="003171B6"/>
    <w:rsid w:val="00317BF3"/>
    <w:rsid w:val="00317D0B"/>
    <w:rsid w:val="00320216"/>
    <w:rsid w:val="00320540"/>
    <w:rsid w:val="00320B21"/>
    <w:rsid w:val="00321A54"/>
    <w:rsid w:val="0032275C"/>
    <w:rsid w:val="00323A50"/>
    <w:rsid w:val="00324CC1"/>
    <w:rsid w:val="00325230"/>
    <w:rsid w:val="00325800"/>
    <w:rsid w:val="00326C9C"/>
    <w:rsid w:val="00330A6E"/>
    <w:rsid w:val="00330D60"/>
    <w:rsid w:val="00330DFD"/>
    <w:rsid w:val="00331A71"/>
    <w:rsid w:val="00331ABA"/>
    <w:rsid w:val="003326CD"/>
    <w:rsid w:val="0033284C"/>
    <w:rsid w:val="00332D17"/>
    <w:rsid w:val="00332E34"/>
    <w:rsid w:val="00333204"/>
    <w:rsid w:val="003335C9"/>
    <w:rsid w:val="00333DC2"/>
    <w:rsid w:val="00334415"/>
    <w:rsid w:val="003348CE"/>
    <w:rsid w:val="003349D4"/>
    <w:rsid w:val="00335298"/>
    <w:rsid w:val="0033570D"/>
    <w:rsid w:val="00335A91"/>
    <w:rsid w:val="00335BB6"/>
    <w:rsid w:val="003370F8"/>
    <w:rsid w:val="003377FB"/>
    <w:rsid w:val="003406F6"/>
    <w:rsid w:val="00340E17"/>
    <w:rsid w:val="00340F36"/>
    <w:rsid w:val="003411D6"/>
    <w:rsid w:val="003422F7"/>
    <w:rsid w:val="00342D15"/>
    <w:rsid w:val="003430B9"/>
    <w:rsid w:val="00343478"/>
    <w:rsid w:val="003459B1"/>
    <w:rsid w:val="0034636B"/>
    <w:rsid w:val="00346C12"/>
    <w:rsid w:val="00346EB8"/>
    <w:rsid w:val="00346F8E"/>
    <w:rsid w:val="0034721B"/>
    <w:rsid w:val="00347452"/>
    <w:rsid w:val="003474D7"/>
    <w:rsid w:val="00347693"/>
    <w:rsid w:val="003476E7"/>
    <w:rsid w:val="00347720"/>
    <w:rsid w:val="0034777D"/>
    <w:rsid w:val="00350342"/>
    <w:rsid w:val="0035041D"/>
    <w:rsid w:val="003506AE"/>
    <w:rsid w:val="0035164B"/>
    <w:rsid w:val="0035205B"/>
    <w:rsid w:val="003536C6"/>
    <w:rsid w:val="00353B7E"/>
    <w:rsid w:val="00353D0D"/>
    <w:rsid w:val="0035545C"/>
    <w:rsid w:val="00355521"/>
    <w:rsid w:val="003556AF"/>
    <w:rsid w:val="003558F3"/>
    <w:rsid w:val="00356938"/>
    <w:rsid w:val="0035720E"/>
    <w:rsid w:val="00357864"/>
    <w:rsid w:val="00357E61"/>
    <w:rsid w:val="00357F45"/>
    <w:rsid w:val="00360653"/>
    <w:rsid w:val="00361C53"/>
    <w:rsid w:val="00362456"/>
    <w:rsid w:val="0036250C"/>
    <w:rsid w:val="003627CF"/>
    <w:rsid w:val="00362891"/>
    <w:rsid w:val="003630E9"/>
    <w:rsid w:val="00363931"/>
    <w:rsid w:val="0036397C"/>
    <w:rsid w:val="00363DA6"/>
    <w:rsid w:val="00364937"/>
    <w:rsid w:val="00364E66"/>
    <w:rsid w:val="00365989"/>
    <w:rsid w:val="00365F21"/>
    <w:rsid w:val="0036635E"/>
    <w:rsid w:val="00366D5C"/>
    <w:rsid w:val="00366D7C"/>
    <w:rsid w:val="003709CA"/>
    <w:rsid w:val="00370D4D"/>
    <w:rsid w:val="00371077"/>
    <w:rsid w:val="003715A3"/>
    <w:rsid w:val="003716F3"/>
    <w:rsid w:val="00372272"/>
    <w:rsid w:val="00372638"/>
    <w:rsid w:val="00372B2C"/>
    <w:rsid w:val="00373403"/>
    <w:rsid w:val="0037386B"/>
    <w:rsid w:val="00373A3D"/>
    <w:rsid w:val="00374666"/>
    <w:rsid w:val="00374B32"/>
    <w:rsid w:val="00374F57"/>
    <w:rsid w:val="00375A67"/>
    <w:rsid w:val="00375D4D"/>
    <w:rsid w:val="0037623A"/>
    <w:rsid w:val="00376980"/>
    <w:rsid w:val="00376C96"/>
    <w:rsid w:val="00376F3F"/>
    <w:rsid w:val="00380106"/>
    <w:rsid w:val="00380870"/>
    <w:rsid w:val="00380DD4"/>
    <w:rsid w:val="003813CD"/>
    <w:rsid w:val="003820D8"/>
    <w:rsid w:val="00382934"/>
    <w:rsid w:val="00383266"/>
    <w:rsid w:val="00383B3F"/>
    <w:rsid w:val="003849AB"/>
    <w:rsid w:val="00385313"/>
    <w:rsid w:val="00385EE9"/>
    <w:rsid w:val="003863E5"/>
    <w:rsid w:val="0038685C"/>
    <w:rsid w:val="00387068"/>
    <w:rsid w:val="00387381"/>
    <w:rsid w:val="00387583"/>
    <w:rsid w:val="00390D82"/>
    <w:rsid w:val="00390E2F"/>
    <w:rsid w:val="00392171"/>
    <w:rsid w:val="00392662"/>
    <w:rsid w:val="0039276D"/>
    <w:rsid w:val="00392A57"/>
    <w:rsid w:val="00392EAA"/>
    <w:rsid w:val="003931D2"/>
    <w:rsid w:val="003937DA"/>
    <w:rsid w:val="003941CF"/>
    <w:rsid w:val="003948FA"/>
    <w:rsid w:val="0039518B"/>
    <w:rsid w:val="003959E8"/>
    <w:rsid w:val="003963CB"/>
    <w:rsid w:val="00397651"/>
    <w:rsid w:val="003A07A9"/>
    <w:rsid w:val="003A07E1"/>
    <w:rsid w:val="003A113D"/>
    <w:rsid w:val="003A13FE"/>
    <w:rsid w:val="003A1586"/>
    <w:rsid w:val="003A1973"/>
    <w:rsid w:val="003A1C0F"/>
    <w:rsid w:val="003A3C8D"/>
    <w:rsid w:val="003A3E95"/>
    <w:rsid w:val="003A5467"/>
    <w:rsid w:val="003A5678"/>
    <w:rsid w:val="003A5C9C"/>
    <w:rsid w:val="003A60A1"/>
    <w:rsid w:val="003A683F"/>
    <w:rsid w:val="003A6FB9"/>
    <w:rsid w:val="003A6FBF"/>
    <w:rsid w:val="003A7640"/>
    <w:rsid w:val="003A7F33"/>
    <w:rsid w:val="003B0925"/>
    <w:rsid w:val="003B12F7"/>
    <w:rsid w:val="003B16AB"/>
    <w:rsid w:val="003B1EA3"/>
    <w:rsid w:val="003B2303"/>
    <w:rsid w:val="003B24B2"/>
    <w:rsid w:val="003B271B"/>
    <w:rsid w:val="003B3064"/>
    <w:rsid w:val="003B3652"/>
    <w:rsid w:val="003B4076"/>
    <w:rsid w:val="003B43EA"/>
    <w:rsid w:val="003B46B1"/>
    <w:rsid w:val="003B5786"/>
    <w:rsid w:val="003B5F86"/>
    <w:rsid w:val="003B6052"/>
    <w:rsid w:val="003C04C7"/>
    <w:rsid w:val="003C231B"/>
    <w:rsid w:val="003C364F"/>
    <w:rsid w:val="003C3CCB"/>
    <w:rsid w:val="003C4A13"/>
    <w:rsid w:val="003C4D17"/>
    <w:rsid w:val="003C5538"/>
    <w:rsid w:val="003C55A0"/>
    <w:rsid w:val="003C5A0F"/>
    <w:rsid w:val="003C60F2"/>
    <w:rsid w:val="003C65F6"/>
    <w:rsid w:val="003C68B0"/>
    <w:rsid w:val="003C697E"/>
    <w:rsid w:val="003C6AAE"/>
    <w:rsid w:val="003C6F1F"/>
    <w:rsid w:val="003C7013"/>
    <w:rsid w:val="003C732C"/>
    <w:rsid w:val="003C7779"/>
    <w:rsid w:val="003C79BA"/>
    <w:rsid w:val="003D0E70"/>
    <w:rsid w:val="003D11C4"/>
    <w:rsid w:val="003D425D"/>
    <w:rsid w:val="003D43CD"/>
    <w:rsid w:val="003D794B"/>
    <w:rsid w:val="003E09F9"/>
    <w:rsid w:val="003E1514"/>
    <w:rsid w:val="003E250F"/>
    <w:rsid w:val="003E27B8"/>
    <w:rsid w:val="003E2B11"/>
    <w:rsid w:val="003E2CA2"/>
    <w:rsid w:val="003E35FB"/>
    <w:rsid w:val="003E3A22"/>
    <w:rsid w:val="003E4782"/>
    <w:rsid w:val="003E51CA"/>
    <w:rsid w:val="003E5A78"/>
    <w:rsid w:val="003E6041"/>
    <w:rsid w:val="003E60AE"/>
    <w:rsid w:val="003E72F7"/>
    <w:rsid w:val="003E77BA"/>
    <w:rsid w:val="003E7843"/>
    <w:rsid w:val="003E7F64"/>
    <w:rsid w:val="003F0358"/>
    <w:rsid w:val="003F03CB"/>
    <w:rsid w:val="003F04D2"/>
    <w:rsid w:val="003F0EAF"/>
    <w:rsid w:val="003F148D"/>
    <w:rsid w:val="003F158F"/>
    <w:rsid w:val="003F287A"/>
    <w:rsid w:val="003F28DF"/>
    <w:rsid w:val="003F2D37"/>
    <w:rsid w:val="003F31AD"/>
    <w:rsid w:val="003F3523"/>
    <w:rsid w:val="003F64C1"/>
    <w:rsid w:val="003F6535"/>
    <w:rsid w:val="003F6AD9"/>
    <w:rsid w:val="003F6B83"/>
    <w:rsid w:val="003F6FC0"/>
    <w:rsid w:val="003F7651"/>
    <w:rsid w:val="003F7BE0"/>
    <w:rsid w:val="004013D8"/>
    <w:rsid w:val="00401671"/>
    <w:rsid w:val="004024EC"/>
    <w:rsid w:val="00402793"/>
    <w:rsid w:val="00402FB6"/>
    <w:rsid w:val="00403566"/>
    <w:rsid w:val="0040376B"/>
    <w:rsid w:val="00404041"/>
    <w:rsid w:val="004046FF"/>
    <w:rsid w:val="0040504B"/>
    <w:rsid w:val="00405324"/>
    <w:rsid w:val="0040560C"/>
    <w:rsid w:val="004056F4"/>
    <w:rsid w:val="0040625A"/>
    <w:rsid w:val="0040783A"/>
    <w:rsid w:val="00407D71"/>
    <w:rsid w:val="00411252"/>
    <w:rsid w:val="0041176A"/>
    <w:rsid w:val="00412034"/>
    <w:rsid w:val="00412DFC"/>
    <w:rsid w:val="00413790"/>
    <w:rsid w:val="0041384B"/>
    <w:rsid w:val="0041425C"/>
    <w:rsid w:val="00414419"/>
    <w:rsid w:val="004147A7"/>
    <w:rsid w:val="00414A0C"/>
    <w:rsid w:val="00414DA5"/>
    <w:rsid w:val="00414DD6"/>
    <w:rsid w:val="00414FC9"/>
    <w:rsid w:val="00415FB8"/>
    <w:rsid w:val="00417D0A"/>
    <w:rsid w:val="00417DFF"/>
    <w:rsid w:val="00420444"/>
    <w:rsid w:val="0042045B"/>
    <w:rsid w:val="00420A60"/>
    <w:rsid w:val="00421125"/>
    <w:rsid w:val="00422F0A"/>
    <w:rsid w:val="00422F0E"/>
    <w:rsid w:val="00423311"/>
    <w:rsid w:val="00423C31"/>
    <w:rsid w:val="004244F4"/>
    <w:rsid w:val="00424F06"/>
    <w:rsid w:val="0042558F"/>
    <w:rsid w:val="00425717"/>
    <w:rsid w:val="0042573F"/>
    <w:rsid w:val="00425961"/>
    <w:rsid w:val="004260DF"/>
    <w:rsid w:val="00427B57"/>
    <w:rsid w:val="00427F3B"/>
    <w:rsid w:val="00430D3D"/>
    <w:rsid w:val="00430ED0"/>
    <w:rsid w:val="00431F0A"/>
    <w:rsid w:val="00432128"/>
    <w:rsid w:val="0043246D"/>
    <w:rsid w:val="00432667"/>
    <w:rsid w:val="00433091"/>
    <w:rsid w:val="00433A30"/>
    <w:rsid w:val="00433E5A"/>
    <w:rsid w:val="004350F1"/>
    <w:rsid w:val="004362B8"/>
    <w:rsid w:val="004365A0"/>
    <w:rsid w:val="004370B7"/>
    <w:rsid w:val="0043733A"/>
    <w:rsid w:val="004379F9"/>
    <w:rsid w:val="00437F48"/>
    <w:rsid w:val="00440014"/>
    <w:rsid w:val="0044021B"/>
    <w:rsid w:val="004404AE"/>
    <w:rsid w:val="0044057F"/>
    <w:rsid w:val="0044064A"/>
    <w:rsid w:val="004416EA"/>
    <w:rsid w:val="00442880"/>
    <w:rsid w:val="00443222"/>
    <w:rsid w:val="004439F8"/>
    <w:rsid w:val="00444D3F"/>
    <w:rsid w:val="00445270"/>
    <w:rsid w:val="00445297"/>
    <w:rsid w:val="0044536B"/>
    <w:rsid w:val="00446543"/>
    <w:rsid w:val="00446CEF"/>
    <w:rsid w:val="00447B37"/>
    <w:rsid w:val="004505E9"/>
    <w:rsid w:val="004524FA"/>
    <w:rsid w:val="00452C9D"/>
    <w:rsid w:val="00453183"/>
    <w:rsid w:val="0045427E"/>
    <w:rsid w:val="0045552D"/>
    <w:rsid w:val="00455E5B"/>
    <w:rsid w:val="004562B8"/>
    <w:rsid w:val="0045671F"/>
    <w:rsid w:val="004571CB"/>
    <w:rsid w:val="00457397"/>
    <w:rsid w:val="0045747F"/>
    <w:rsid w:val="00457930"/>
    <w:rsid w:val="00457A89"/>
    <w:rsid w:val="00460807"/>
    <w:rsid w:val="00460D1E"/>
    <w:rsid w:val="0046150E"/>
    <w:rsid w:val="00461A10"/>
    <w:rsid w:val="0046325D"/>
    <w:rsid w:val="0046355C"/>
    <w:rsid w:val="00463611"/>
    <w:rsid w:val="0046372C"/>
    <w:rsid w:val="0046375A"/>
    <w:rsid w:val="00464C3C"/>
    <w:rsid w:val="00464EB1"/>
    <w:rsid w:val="004650F4"/>
    <w:rsid w:val="004651E7"/>
    <w:rsid w:val="00465AC8"/>
    <w:rsid w:val="00465C2F"/>
    <w:rsid w:val="00466C52"/>
    <w:rsid w:val="00466CC4"/>
    <w:rsid w:val="00466CFB"/>
    <w:rsid w:val="0046729C"/>
    <w:rsid w:val="004675ED"/>
    <w:rsid w:val="004678B6"/>
    <w:rsid w:val="00467E1B"/>
    <w:rsid w:val="00471C5F"/>
    <w:rsid w:val="00471CE4"/>
    <w:rsid w:val="004723D2"/>
    <w:rsid w:val="00472E57"/>
    <w:rsid w:val="004733C7"/>
    <w:rsid w:val="00473D8F"/>
    <w:rsid w:val="0047412F"/>
    <w:rsid w:val="00475D40"/>
    <w:rsid w:val="00476144"/>
    <w:rsid w:val="004800B9"/>
    <w:rsid w:val="00480ACA"/>
    <w:rsid w:val="004811F8"/>
    <w:rsid w:val="00481A7B"/>
    <w:rsid w:val="00481C9A"/>
    <w:rsid w:val="00483007"/>
    <w:rsid w:val="00483719"/>
    <w:rsid w:val="00483CE8"/>
    <w:rsid w:val="00483D76"/>
    <w:rsid w:val="0048401E"/>
    <w:rsid w:val="0048410F"/>
    <w:rsid w:val="00485456"/>
    <w:rsid w:val="004862D6"/>
    <w:rsid w:val="004876E5"/>
    <w:rsid w:val="00487E8C"/>
    <w:rsid w:val="0049046D"/>
    <w:rsid w:val="0049133D"/>
    <w:rsid w:val="00492426"/>
    <w:rsid w:val="0049260C"/>
    <w:rsid w:val="00492BDD"/>
    <w:rsid w:val="00493006"/>
    <w:rsid w:val="00493075"/>
    <w:rsid w:val="00493581"/>
    <w:rsid w:val="00493A38"/>
    <w:rsid w:val="00493A52"/>
    <w:rsid w:val="00493A65"/>
    <w:rsid w:val="00494104"/>
    <w:rsid w:val="00495DF2"/>
    <w:rsid w:val="00496AF5"/>
    <w:rsid w:val="00496B9A"/>
    <w:rsid w:val="00497117"/>
    <w:rsid w:val="0049734F"/>
    <w:rsid w:val="00497418"/>
    <w:rsid w:val="0049749D"/>
    <w:rsid w:val="00497FAE"/>
    <w:rsid w:val="004A03E9"/>
    <w:rsid w:val="004A0819"/>
    <w:rsid w:val="004A142C"/>
    <w:rsid w:val="004A1A65"/>
    <w:rsid w:val="004A2517"/>
    <w:rsid w:val="004A2709"/>
    <w:rsid w:val="004A2C40"/>
    <w:rsid w:val="004A37EB"/>
    <w:rsid w:val="004A423A"/>
    <w:rsid w:val="004A4A5F"/>
    <w:rsid w:val="004A56A9"/>
    <w:rsid w:val="004A56BA"/>
    <w:rsid w:val="004A5B8C"/>
    <w:rsid w:val="004A5CBE"/>
    <w:rsid w:val="004A5D03"/>
    <w:rsid w:val="004A7773"/>
    <w:rsid w:val="004B0051"/>
    <w:rsid w:val="004B0646"/>
    <w:rsid w:val="004B0C82"/>
    <w:rsid w:val="004B0F96"/>
    <w:rsid w:val="004B1E55"/>
    <w:rsid w:val="004B2F8B"/>
    <w:rsid w:val="004B3000"/>
    <w:rsid w:val="004B35BD"/>
    <w:rsid w:val="004B3E81"/>
    <w:rsid w:val="004B432E"/>
    <w:rsid w:val="004B4D9D"/>
    <w:rsid w:val="004B6B1D"/>
    <w:rsid w:val="004B7910"/>
    <w:rsid w:val="004B7AC2"/>
    <w:rsid w:val="004C1353"/>
    <w:rsid w:val="004C1E78"/>
    <w:rsid w:val="004C248D"/>
    <w:rsid w:val="004C25DC"/>
    <w:rsid w:val="004C2843"/>
    <w:rsid w:val="004C29A5"/>
    <w:rsid w:val="004C304A"/>
    <w:rsid w:val="004C3880"/>
    <w:rsid w:val="004C3BF4"/>
    <w:rsid w:val="004C52F2"/>
    <w:rsid w:val="004C59B2"/>
    <w:rsid w:val="004C5A9E"/>
    <w:rsid w:val="004C5CDF"/>
    <w:rsid w:val="004C63E2"/>
    <w:rsid w:val="004C6968"/>
    <w:rsid w:val="004C7020"/>
    <w:rsid w:val="004C783A"/>
    <w:rsid w:val="004C7B07"/>
    <w:rsid w:val="004D0350"/>
    <w:rsid w:val="004D0D0E"/>
    <w:rsid w:val="004D0E64"/>
    <w:rsid w:val="004D0FA4"/>
    <w:rsid w:val="004D2674"/>
    <w:rsid w:val="004D29BA"/>
    <w:rsid w:val="004D370B"/>
    <w:rsid w:val="004D3A58"/>
    <w:rsid w:val="004D3CAE"/>
    <w:rsid w:val="004D4679"/>
    <w:rsid w:val="004D510A"/>
    <w:rsid w:val="004D5BB4"/>
    <w:rsid w:val="004D631E"/>
    <w:rsid w:val="004D738E"/>
    <w:rsid w:val="004E2B34"/>
    <w:rsid w:val="004E57A3"/>
    <w:rsid w:val="004E6C0C"/>
    <w:rsid w:val="004E6C61"/>
    <w:rsid w:val="004E6ED0"/>
    <w:rsid w:val="004E729A"/>
    <w:rsid w:val="004E74F1"/>
    <w:rsid w:val="004E7DCE"/>
    <w:rsid w:val="004F091E"/>
    <w:rsid w:val="004F0B78"/>
    <w:rsid w:val="004F1671"/>
    <w:rsid w:val="004F1B3F"/>
    <w:rsid w:val="004F1C49"/>
    <w:rsid w:val="004F220B"/>
    <w:rsid w:val="004F228C"/>
    <w:rsid w:val="004F36A7"/>
    <w:rsid w:val="004F40E1"/>
    <w:rsid w:val="004F42CD"/>
    <w:rsid w:val="004F478A"/>
    <w:rsid w:val="004F4FA8"/>
    <w:rsid w:val="004F5EF7"/>
    <w:rsid w:val="004F615C"/>
    <w:rsid w:val="004F737E"/>
    <w:rsid w:val="00501AA4"/>
    <w:rsid w:val="00501BE6"/>
    <w:rsid w:val="00503FFD"/>
    <w:rsid w:val="0050503F"/>
    <w:rsid w:val="00506020"/>
    <w:rsid w:val="00506B87"/>
    <w:rsid w:val="00506D9A"/>
    <w:rsid w:val="00506FF6"/>
    <w:rsid w:val="005073F5"/>
    <w:rsid w:val="00507494"/>
    <w:rsid w:val="00507501"/>
    <w:rsid w:val="0050780E"/>
    <w:rsid w:val="005100B9"/>
    <w:rsid w:val="00510B34"/>
    <w:rsid w:val="00511043"/>
    <w:rsid w:val="00511548"/>
    <w:rsid w:val="00511BD3"/>
    <w:rsid w:val="005121B2"/>
    <w:rsid w:val="005131C3"/>
    <w:rsid w:val="00513321"/>
    <w:rsid w:val="00513346"/>
    <w:rsid w:val="00513898"/>
    <w:rsid w:val="00514BE8"/>
    <w:rsid w:val="005157E2"/>
    <w:rsid w:val="00515B8D"/>
    <w:rsid w:val="0051637E"/>
    <w:rsid w:val="005163C4"/>
    <w:rsid w:val="005164A7"/>
    <w:rsid w:val="00516698"/>
    <w:rsid w:val="00516BDC"/>
    <w:rsid w:val="00516D1C"/>
    <w:rsid w:val="00517B03"/>
    <w:rsid w:val="00520108"/>
    <w:rsid w:val="005204E3"/>
    <w:rsid w:val="005228E9"/>
    <w:rsid w:val="005243F7"/>
    <w:rsid w:val="00524AA1"/>
    <w:rsid w:val="00524ED4"/>
    <w:rsid w:val="00525C92"/>
    <w:rsid w:val="005261D9"/>
    <w:rsid w:val="00526631"/>
    <w:rsid w:val="005266EE"/>
    <w:rsid w:val="00526795"/>
    <w:rsid w:val="005268B5"/>
    <w:rsid w:val="0052693C"/>
    <w:rsid w:val="005277BD"/>
    <w:rsid w:val="00530659"/>
    <w:rsid w:val="005306B5"/>
    <w:rsid w:val="00530EEC"/>
    <w:rsid w:val="00533174"/>
    <w:rsid w:val="00533EA5"/>
    <w:rsid w:val="00534F33"/>
    <w:rsid w:val="00535A65"/>
    <w:rsid w:val="00536E4B"/>
    <w:rsid w:val="005375F9"/>
    <w:rsid w:val="005377C6"/>
    <w:rsid w:val="00537864"/>
    <w:rsid w:val="005405EA"/>
    <w:rsid w:val="00541307"/>
    <w:rsid w:val="0054182A"/>
    <w:rsid w:val="005418E9"/>
    <w:rsid w:val="00542096"/>
    <w:rsid w:val="00542A02"/>
    <w:rsid w:val="00542CE4"/>
    <w:rsid w:val="00542D9E"/>
    <w:rsid w:val="00542F06"/>
    <w:rsid w:val="00543026"/>
    <w:rsid w:val="0054374A"/>
    <w:rsid w:val="00543910"/>
    <w:rsid w:val="00544362"/>
    <w:rsid w:val="0054439E"/>
    <w:rsid w:val="00544C35"/>
    <w:rsid w:val="00545224"/>
    <w:rsid w:val="0054537B"/>
    <w:rsid w:val="00545BD1"/>
    <w:rsid w:val="0054605E"/>
    <w:rsid w:val="0054651D"/>
    <w:rsid w:val="00546535"/>
    <w:rsid w:val="00546629"/>
    <w:rsid w:val="0054691E"/>
    <w:rsid w:val="005479B8"/>
    <w:rsid w:val="005479D7"/>
    <w:rsid w:val="00551342"/>
    <w:rsid w:val="005521FB"/>
    <w:rsid w:val="00552CDD"/>
    <w:rsid w:val="00552E38"/>
    <w:rsid w:val="00553032"/>
    <w:rsid w:val="00553A0B"/>
    <w:rsid w:val="00555864"/>
    <w:rsid w:val="0055598A"/>
    <w:rsid w:val="00555D79"/>
    <w:rsid w:val="00556C5E"/>
    <w:rsid w:val="00557161"/>
    <w:rsid w:val="00557E14"/>
    <w:rsid w:val="00560A01"/>
    <w:rsid w:val="00562D09"/>
    <w:rsid w:val="00562E35"/>
    <w:rsid w:val="005645B7"/>
    <w:rsid w:val="00564934"/>
    <w:rsid w:val="00564983"/>
    <w:rsid w:val="00566F7B"/>
    <w:rsid w:val="00567B75"/>
    <w:rsid w:val="00567C63"/>
    <w:rsid w:val="00567E80"/>
    <w:rsid w:val="00570530"/>
    <w:rsid w:val="00570561"/>
    <w:rsid w:val="00570EFB"/>
    <w:rsid w:val="00571790"/>
    <w:rsid w:val="0057381A"/>
    <w:rsid w:val="00573BA7"/>
    <w:rsid w:val="00573F0D"/>
    <w:rsid w:val="00573FAD"/>
    <w:rsid w:val="00575560"/>
    <w:rsid w:val="005759F2"/>
    <w:rsid w:val="00575B20"/>
    <w:rsid w:val="00575F02"/>
    <w:rsid w:val="0057633D"/>
    <w:rsid w:val="00576CC4"/>
    <w:rsid w:val="00577A06"/>
    <w:rsid w:val="0058038F"/>
    <w:rsid w:val="00580884"/>
    <w:rsid w:val="00580CF5"/>
    <w:rsid w:val="005810F5"/>
    <w:rsid w:val="0058218E"/>
    <w:rsid w:val="00582814"/>
    <w:rsid w:val="00582883"/>
    <w:rsid w:val="00582D09"/>
    <w:rsid w:val="00582E17"/>
    <w:rsid w:val="005831C3"/>
    <w:rsid w:val="00584489"/>
    <w:rsid w:val="00584A9B"/>
    <w:rsid w:val="00584C50"/>
    <w:rsid w:val="00584EF0"/>
    <w:rsid w:val="0058503E"/>
    <w:rsid w:val="00585492"/>
    <w:rsid w:val="00585E47"/>
    <w:rsid w:val="00586009"/>
    <w:rsid w:val="005865E5"/>
    <w:rsid w:val="00586AD1"/>
    <w:rsid w:val="00586FB7"/>
    <w:rsid w:val="00587536"/>
    <w:rsid w:val="0058794D"/>
    <w:rsid w:val="00587BBA"/>
    <w:rsid w:val="00590C95"/>
    <w:rsid w:val="00590E3E"/>
    <w:rsid w:val="005917B0"/>
    <w:rsid w:val="00591CF7"/>
    <w:rsid w:val="00592246"/>
    <w:rsid w:val="005937D1"/>
    <w:rsid w:val="00593929"/>
    <w:rsid w:val="00593D1C"/>
    <w:rsid w:val="00593D5A"/>
    <w:rsid w:val="005945C1"/>
    <w:rsid w:val="0059546F"/>
    <w:rsid w:val="005954D2"/>
    <w:rsid w:val="005955B9"/>
    <w:rsid w:val="0059571E"/>
    <w:rsid w:val="00596868"/>
    <w:rsid w:val="0059706D"/>
    <w:rsid w:val="005973CA"/>
    <w:rsid w:val="005A10BE"/>
    <w:rsid w:val="005A1399"/>
    <w:rsid w:val="005A32B9"/>
    <w:rsid w:val="005A351A"/>
    <w:rsid w:val="005A475E"/>
    <w:rsid w:val="005A4EE7"/>
    <w:rsid w:val="005A597A"/>
    <w:rsid w:val="005A6214"/>
    <w:rsid w:val="005A6D4C"/>
    <w:rsid w:val="005A7022"/>
    <w:rsid w:val="005A7049"/>
    <w:rsid w:val="005A7183"/>
    <w:rsid w:val="005B0006"/>
    <w:rsid w:val="005B098F"/>
    <w:rsid w:val="005B09E1"/>
    <w:rsid w:val="005B1B0B"/>
    <w:rsid w:val="005B2137"/>
    <w:rsid w:val="005B22F4"/>
    <w:rsid w:val="005B2347"/>
    <w:rsid w:val="005B2D43"/>
    <w:rsid w:val="005B3184"/>
    <w:rsid w:val="005B36D0"/>
    <w:rsid w:val="005B3979"/>
    <w:rsid w:val="005B3D2B"/>
    <w:rsid w:val="005B3EF3"/>
    <w:rsid w:val="005B4249"/>
    <w:rsid w:val="005B4258"/>
    <w:rsid w:val="005B426D"/>
    <w:rsid w:val="005B5C7E"/>
    <w:rsid w:val="005B5CC2"/>
    <w:rsid w:val="005B6082"/>
    <w:rsid w:val="005B617D"/>
    <w:rsid w:val="005B6192"/>
    <w:rsid w:val="005B7144"/>
    <w:rsid w:val="005B7CF6"/>
    <w:rsid w:val="005B7F6F"/>
    <w:rsid w:val="005C0351"/>
    <w:rsid w:val="005C052E"/>
    <w:rsid w:val="005C0F4E"/>
    <w:rsid w:val="005C1649"/>
    <w:rsid w:val="005C193D"/>
    <w:rsid w:val="005C1CF5"/>
    <w:rsid w:val="005C2F4D"/>
    <w:rsid w:val="005C435D"/>
    <w:rsid w:val="005C4956"/>
    <w:rsid w:val="005C5987"/>
    <w:rsid w:val="005C68D0"/>
    <w:rsid w:val="005C77FC"/>
    <w:rsid w:val="005C7839"/>
    <w:rsid w:val="005D09A6"/>
    <w:rsid w:val="005D0C28"/>
    <w:rsid w:val="005D1794"/>
    <w:rsid w:val="005D1CFE"/>
    <w:rsid w:val="005D24B2"/>
    <w:rsid w:val="005D318B"/>
    <w:rsid w:val="005D339A"/>
    <w:rsid w:val="005D393F"/>
    <w:rsid w:val="005D3FC2"/>
    <w:rsid w:val="005D4664"/>
    <w:rsid w:val="005D4A0C"/>
    <w:rsid w:val="005D5604"/>
    <w:rsid w:val="005D5A1D"/>
    <w:rsid w:val="005D5C47"/>
    <w:rsid w:val="005D6F15"/>
    <w:rsid w:val="005D7537"/>
    <w:rsid w:val="005D7809"/>
    <w:rsid w:val="005D7837"/>
    <w:rsid w:val="005D7A08"/>
    <w:rsid w:val="005E02C8"/>
    <w:rsid w:val="005E0C39"/>
    <w:rsid w:val="005E0CCC"/>
    <w:rsid w:val="005E1265"/>
    <w:rsid w:val="005E17A9"/>
    <w:rsid w:val="005E1C02"/>
    <w:rsid w:val="005E2F12"/>
    <w:rsid w:val="005E3A94"/>
    <w:rsid w:val="005E3B73"/>
    <w:rsid w:val="005E520F"/>
    <w:rsid w:val="005E55C5"/>
    <w:rsid w:val="005E55E1"/>
    <w:rsid w:val="005E5663"/>
    <w:rsid w:val="005E58B5"/>
    <w:rsid w:val="005E6288"/>
    <w:rsid w:val="005E71E5"/>
    <w:rsid w:val="005E7AE2"/>
    <w:rsid w:val="005E7F5E"/>
    <w:rsid w:val="005F0F94"/>
    <w:rsid w:val="005F1B86"/>
    <w:rsid w:val="005F228B"/>
    <w:rsid w:val="005F2493"/>
    <w:rsid w:val="005F30BC"/>
    <w:rsid w:val="005F4189"/>
    <w:rsid w:val="005F4DFB"/>
    <w:rsid w:val="005F5883"/>
    <w:rsid w:val="005F60AD"/>
    <w:rsid w:val="005F73C6"/>
    <w:rsid w:val="005F7487"/>
    <w:rsid w:val="005F7904"/>
    <w:rsid w:val="00600052"/>
    <w:rsid w:val="00601751"/>
    <w:rsid w:val="006028F9"/>
    <w:rsid w:val="00602BD8"/>
    <w:rsid w:val="00604BCF"/>
    <w:rsid w:val="0060561F"/>
    <w:rsid w:val="00605903"/>
    <w:rsid w:val="00605A20"/>
    <w:rsid w:val="00605C88"/>
    <w:rsid w:val="00605F99"/>
    <w:rsid w:val="006061FC"/>
    <w:rsid w:val="00606253"/>
    <w:rsid w:val="006062E8"/>
    <w:rsid w:val="00606603"/>
    <w:rsid w:val="00606A99"/>
    <w:rsid w:val="00606DC7"/>
    <w:rsid w:val="006072E0"/>
    <w:rsid w:val="0060747F"/>
    <w:rsid w:val="00607DD6"/>
    <w:rsid w:val="00607F36"/>
    <w:rsid w:val="006103F8"/>
    <w:rsid w:val="0061065D"/>
    <w:rsid w:val="00610CD0"/>
    <w:rsid w:val="00610CF3"/>
    <w:rsid w:val="00611694"/>
    <w:rsid w:val="00611C23"/>
    <w:rsid w:val="00611E09"/>
    <w:rsid w:val="00611E34"/>
    <w:rsid w:val="006122C3"/>
    <w:rsid w:val="0061244D"/>
    <w:rsid w:val="00612B3F"/>
    <w:rsid w:val="0061328E"/>
    <w:rsid w:val="00613505"/>
    <w:rsid w:val="006139B0"/>
    <w:rsid w:val="00613D4D"/>
    <w:rsid w:val="00614A4A"/>
    <w:rsid w:val="00614FC0"/>
    <w:rsid w:val="00615053"/>
    <w:rsid w:val="00615FFC"/>
    <w:rsid w:val="0061716E"/>
    <w:rsid w:val="006171D2"/>
    <w:rsid w:val="0061726B"/>
    <w:rsid w:val="00617594"/>
    <w:rsid w:val="00617AE2"/>
    <w:rsid w:val="00617DD6"/>
    <w:rsid w:val="0062009B"/>
    <w:rsid w:val="00621192"/>
    <w:rsid w:val="00621E51"/>
    <w:rsid w:val="006228DF"/>
    <w:rsid w:val="006233A3"/>
    <w:rsid w:val="006238B3"/>
    <w:rsid w:val="00624291"/>
    <w:rsid w:val="00624765"/>
    <w:rsid w:val="00624B5B"/>
    <w:rsid w:val="00624E88"/>
    <w:rsid w:val="00624EE0"/>
    <w:rsid w:val="00625212"/>
    <w:rsid w:val="006253A8"/>
    <w:rsid w:val="006253CB"/>
    <w:rsid w:val="006260DD"/>
    <w:rsid w:val="00626536"/>
    <w:rsid w:val="0062757C"/>
    <w:rsid w:val="0063069C"/>
    <w:rsid w:val="00630885"/>
    <w:rsid w:val="006317EB"/>
    <w:rsid w:val="0063188D"/>
    <w:rsid w:val="00631A8E"/>
    <w:rsid w:val="00632586"/>
    <w:rsid w:val="0063292E"/>
    <w:rsid w:val="00633F2A"/>
    <w:rsid w:val="006348A1"/>
    <w:rsid w:val="00634F55"/>
    <w:rsid w:val="00635945"/>
    <w:rsid w:val="0063611F"/>
    <w:rsid w:val="00636E3E"/>
    <w:rsid w:val="00637258"/>
    <w:rsid w:val="006373B4"/>
    <w:rsid w:val="0063741D"/>
    <w:rsid w:val="006378F6"/>
    <w:rsid w:val="0063791D"/>
    <w:rsid w:val="00637D44"/>
    <w:rsid w:val="006402AD"/>
    <w:rsid w:val="0064033A"/>
    <w:rsid w:val="00640471"/>
    <w:rsid w:val="00640A6F"/>
    <w:rsid w:val="00640D76"/>
    <w:rsid w:val="00640DB5"/>
    <w:rsid w:val="00640E1C"/>
    <w:rsid w:val="006414A0"/>
    <w:rsid w:val="006419B6"/>
    <w:rsid w:val="00641FBD"/>
    <w:rsid w:val="006421FF"/>
    <w:rsid w:val="00643280"/>
    <w:rsid w:val="00643383"/>
    <w:rsid w:val="00643BB3"/>
    <w:rsid w:val="00644B69"/>
    <w:rsid w:val="00645AC8"/>
    <w:rsid w:val="00645B9D"/>
    <w:rsid w:val="00645CE6"/>
    <w:rsid w:val="00646BA9"/>
    <w:rsid w:val="00651156"/>
    <w:rsid w:val="00651CE4"/>
    <w:rsid w:val="00651E47"/>
    <w:rsid w:val="00652370"/>
    <w:rsid w:val="00652CE7"/>
    <w:rsid w:val="00652D4F"/>
    <w:rsid w:val="00653762"/>
    <w:rsid w:val="00653B54"/>
    <w:rsid w:val="006546E8"/>
    <w:rsid w:val="0065486C"/>
    <w:rsid w:val="00654920"/>
    <w:rsid w:val="00654E5F"/>
    <w:rsid w:val="006555FE"/>
    <w:rsid w:val="006560CC"/>
    <w:rsid w:val="00656C98"/>
    <w:rsid w:val="00657A57"/>
    <w:rsid w:val="00660701"/>
    <w:rsid w:val="00660944"/>
    <w:rsid w:val="00660F51"/>
    <w:rsid w:val="00661CB4"/>
    <w:rsid w:val="00661E2B"/>
    <w:rsid w:val="00662542"/>
    <w:rsid w:val="00662828"/>
    <w:rsid w:val="00662B05"/>
    <w:rsid w:val="00662B6C"/>
    <w:rsid w:val="00662ED6"/>
    <w:rsid w:val="0066326B"/>
    <w:rsid w:val="00663752"/>
    <w:rsid w:val="00663986"/>
    <w:rsid w:val="006639D4"/>
    <w:rsid w:val="00663E00"/>
    <w:rsid w:val="006642CF"/>
    <w:rsid w:val="00664E24"/>
    <w:rsid w:val="00666056"/>
    <w:rsid w:val="006661C7"/>
    <w:rsid w:val="006661DA"/>
    <w:rsid w:val="00666BB5"/>
    <w:rsid w:val="006707C6"/>
    <w:rsid w:val="0067097B"/>
    <w:rsid w:val="00671323"/>
    <w:rsid w:val="006719AF"/>
    <w:rsid w:val="00671E26"/>
    <w:rsid w:val="006731C4"/>
    <w:rsid w:val="00673C6E"/>
    <w:rsid w:val="00673DD9"/>
    <w:rsid w:val="00673F55"/>
    <w:rsid w:val="006751C0"/>
    <w:rsid w:val="006755E9"/>
    <w:rsid w:val="00675A69"/>
    <w:rsid w:val="00675F81"/>
    <w:rsid w:val="0067632D"/>
    <w:rsid w:val="00676724"/>
    <w:rsid w:val="00676BC3"/>
    <w:rsid w:val="006770A0"/>
    <w:rsid w:val="00677DA6"/>
    <w:rsid w:val="00677DAD"/>
    <w:rsid w:val="0068007A"/>
    <w:rsid w:val="00681046"/>
    <w:rsid w:val="00681553"/>
    <w:rsid w:val="006815D3"/>
    <w:rsid w:val="00681E48"/>
    <w:rsid w:val="00682BE8"/>
    <w:rsid w:val="00683127"/>
    <w:rsid w:val="006836FE"/>
    <w:rsid w:val="00683BB0"/>
    <w:rsid w:val="00683CAB"/>
    <w:rsid w:val="006847DE"/>
    <w:rsid w:val="0068490A"/>
    <w:rsid w:val="00684F8D"/>
    <w:rsid w:val="00685085"/>
    <w:rsid w:val="00685314"/>
    <w:rsid w:val="00685981"/>
    <w:rsid w:val="00685CBA"/>
    <w:rsid w:val="00685E00"/>
    <w:rsid w:val="006864D6"/>
    <w:rsid w:val="00686C63"/>
    <w:rsid w:val="00687594"/>
    <w:rsid w:val="0069071F"/>
    <w:rsid w:val="0069073C"/>
    <w:rsid w:val="00690AC1"/>
    <w:rsid w:val="00690C40"/>
    <w:rsid w:val="006916FB"/>
    <w:rsid w:val="00691904"/>
    <w:rsid w:val="00691ECB"/>
    <w:rsid w:val="00692189"/>
    <w:rsid w:val="00694C50"/>
    <w:rsid w:val="0069557B"/>
    <w:rsid w:val="006957D4"/>
    <w:rsid w:val="00695BC5"/>
    <w:rsid w:val="00695C8B"/>
    <w:rsid w:val="00695CC2"/>
    <w:rsid w:val="00695EEF"/>
    <w:rsid w:val="00696411"/>
    <w:rsid w:val="00696EAF"/>
    <w:rsid w:val="006A04BD"/>
    <w:rsid w:val="006A1AF0"/>
    <w:rsid w:val="006A3011"/>
    <w:rsid w:val="006A3143"/>
    <w:rsid w:val="006A35A9"/>
    <w:rsid w:val="006A46C8"/>
    <w:rsid w:val="006A4867"/>
    <w:rsid w:val="006A4E36"/>
    <w:rsid w:val="006A5C65"/>
    <w:rsid w:val="006A6019"/>
    <w:rsid w:val="006A7A35"/>
    <w:rsid w:val="006B16D3"/>
    <w:rsid w:val="006B1B75"/>
    <w:rsid w:val="006B224C"/>
    <w:rsid w:val="006B2376"/>
    <w:rsid w:val="006B2CAF"/>
    <w:rsid w:val="006B32F4"/>
    <w:rsid w:val="006B399A"/>
    <w:rsid w:val="006B55C2"/>
    <w:rsid w:val="006B5684"/>
    <w:rsid w:val="006B713F"/>
    <w:rsid w:val="006B7C57"/>
    <w:rsid w:val="006C0E37"/>
    <w:rsid w:val="006C14A7"/>
    <w:rsid w:val="006C244F"/>
    <w:rsid w:val="006C25C8"/>
    <w:rsid w:val="006C2B27"/>
    <w:rsid w:val="006C3058"/>
    <w:rsid w:val="006C3388"/>
    <w:rsid w:val="006C33EC"/>
    <w:rsid w:val="006C3F7C"/>
    <w:rsid w:val="006C41B5"/>
    <w:rsid w:val="006C4296"/>
    <w:rsid w:val="006C51B5"/>
    <w:rsid w:val="006C554B"/>
    <w:rsid w:val="006C7470"/>
    <w:rsid w:val="006C7ED2"/>
    <w:rsid w:val="006C7F05"/>
    <w:rsid w:val="006D003A"/>
    <w:rsid w:val="006D007F"/>
    <w:rsid w:val="006D0106"/>
    <w:rsid w:val="006D0C4B"/>
    <w:rsid w:val="006D1F48"/>
    <w:rsid w:val="006D230F"/>
    <w:rsid w:val="006D2F24"/>
    <w:rsid w:val="006D2FA6"/>
    <w:rsid w:val="006D3446"/>
    <w:rsid w:val="006D4786"/>
    <w:rsid w:val="006D538F"/>
    <w:rsid w:val="006D5782"/>
    <w:rsid w:val="006D63BA"/>
    <w:rsid w:val="006E100E"/>
    <w:rsid w:val="006E1189"/>
    <w:rsid w:val="006E1426"/>
    <w:rsid w:val="006E1F48"/>
    <w:rsid w:val="006E23B3"/>
    <w:rsid w:val="006E28CD"/>
    <w:rsid w:val="006E3890"/>
    <w:rsid w:val="006E3998"/>
    <w:rsid w:val="006E3BF3"/>
    <w:rsid w:val="006E3EB0"/>
    <w:rsid w:val="006E3FCB"/>
    <w:rsid w:val="006E4187"/>
    <w:rsid w:val="006E4C4F"/>
    <w:rsid w:val="006E551A"/>
    <w:rsid w:val="006E598A"/>
    <w:rsid w:val="006E635C"/>
    <w:rsid w:val="006E65CD"/>
    <w:rsid w:val="006E6E48"/>
    <w:rsid w:val="006E71DC"/>
    <w:rsid w:val="006E7587"/>
    <w:rsid w:val="006E7B13"/>
    <w:rsid w:val="006E7E69"/>
    <w:rsid w:val="006F0523"/>
    <w:rsid w:val="006F08E4"/>
    <w:rsid w:val="006F0DAB"/>
    <w:rsid w:val="006F0F20"/>
    <w:rsid w:val="006F128C"/>
    <w:rsid w:val="006F189E"/>
    <w:rsid w:val="006F19C6"/>
    <w:rsid w:val="006F1B6F"/>
    <w:rsid w:val="006F1F9C"/>
    <w:rsid w:val="006F2B32"/>
    <w:rsid w:val="006F3872"/>
    <w:rsid w:val="006F3DFC"/>
    <w:rsid w:val="006F45AE"/>
    <w:rsid w:val="006F4BEF"/>
    <w:rsid w:val="006F4C15"/>
    <w:rsid w:val="006F50CF"/>
    <w:rsid w:val="006F68B0"/>
    <w:rsid w:val="006F739B"/>
    <w:rsid w:val="006F757F"/>
    <w:rsid w:val="00700033"/>
    <w:rsid w:val="007000D9"/>
    <w:rsid w:val="007001F2"/>
    <w:rsid w:val="00700423"/>
    <w:rsid w:val="007009DC"/>
    <w:rsid w:val="00700B27"/>
    <w:rsid w:val="00700C1C"/>
    <w:rsid w:val="007011E3"/>
    <w:rsid w:val="007012B7"/>
    <w:rsid w:val="00702098"/>
    <w:rsid w:val="007024BD"/>
    <w:rsid w:val="00703230"/>
    <w:rsid w:val="007034CE"/>
    <w:rsid w:val="007039B3"/>
    <w:rsid w:val="00703EEA"/>
    <w:rsid w:val="00704087"/>
    <w:rsid w:val="00704668"/>
    <w:rsid w:val="00704B5F"/>
    <w:rsid w:val="00704E66"/>
    <w:rsid w:val="0070502C"/>
    <w:rsid w:val="007053EF"/>
    <w:rsid w:val="00706372"/>
    <w:rsid w:val="00706B5E"/>
    <w:rsid w:val="007103BE"/>
    <w:rsid w:val="0071070F"/>
    <w:rsid w:val="00710B7E"/>
    <w:rsid w:val="00711704"/>
    <w:rsid w:val="0071184F"/>
    <w:rsid w:val="00712955"/>
    <w:rsid w:val="00712B9E"/>
    <w:rsid w:val="00712CCB"/>
    <w:rsid w:val="00712D09"/>
    <w:rsid w:val="0071370E"/>
    <w:rsid w:val="0071421C"/>
    <w:rsid w:val="0071431A"/>
    <w:rsid w:val="007143C3"/>
    <w:rsid w:val="00715097"/>
    <w:rsid w:val="0071563D"/>
    <w:rsid w:val="00715715"/>
    <w:rsid w:val="007157C6"/>
    <w:rsid w:val="007172CF"/>
    <w:rsid w:val="00717607"/>
    <w:rsid w:val="0071767A"/>
    <w:rsid w:val="0072049B"/>
    <w:rsid w:val="00720994"/>
    <w:rsid w:val="00720C65"/>
    <w:rsid w:val="00720DA8"/>
    <w:rsid w:val="0072156C"/>
    <w:rsid w:val="007225A9"/>
    <w:rsid w:val="00722904"/>
    <w:rsid w:val="00722ACB"/>
    <w:rsid w:val="00722FBA"/>
    <w:rsid w:val="007245B3"/>
    <w:rsid w:val="007250A1"/>
    <w:rsid w:val="0072597B"/>
    <w:rsid w:val="007259A6"/>
    <w:rsid w:val="00725B7E"/>
    <w:rsid w:val="00726241"/>
    <w:rsid w:val="0072695F"/>
    <w:rsid w:val="00727104"/>
    <w:rsid w:val="00727330"/>
    <w:rsid w:val="007279DE"/>
    <w:rsid w:val="00730642"/>
    <w:rsid w:val="0073115A"/>
    <w:rsid w:val="0073123A"/>
    <w:rsid w:val="007321CC"/>
    <w:rsid w:val="007330BE"/>
    <w:rsid w:val="00734550"/>
    <w:rsid w:val="00734B61"/>
    <w:rsid w:val="00736CF9"/>
    <w:rsid w:val="00737143"/>
    <w:rsid w:val="00737532"/>
    <w:rsid w:val="00740ABF"/>
    <w:rsid w:val="007414C5"/>
    <w:rsid w:val="00741545"/>
    <w:rsid w:val="00741BF9"/>
    <w:rsid w:val="007426D5"/>
    <w:rsid w:val="00742F74"/>
    <w:rsid w:val="0074339A"/>
    <w:rsid w:val="00743BD0"/>
    <w:rsid w:val="00744047"/>
    <w:rsid w:val="007445C8"/>
    <w:rsid w:val="007461C8"/>
    <w:rsid w:val="007463CE"/>
    <w:rsid w:val="007479FF"/>
    <w:rsid w:val="00750544"/>
    <w:rsid w:val="007506E8"/>
    <w:rsid w:val="0075138A"/>
    <w:rsid w:val="00751432"/>
    <w:rsid w:val="0075157C"/>
    <w:rsid w:val="00751771"/>
    <w:rsid w:val="00751C2D"/>
    <w:rsid w:val="007522A4"/>
    <w:rsid w:val="0075296F"/>
    <w:rsid w:val="00752E02"/>
    <w:rsid w:val="00752E2E"/>
    <w:rsid w:val="0075330D"/>
    <w:rsid w:val="00753D93"/>
    <w:rsid w:val="00754E1B"/>
    <w:rsid w:val="00755714"/>
    <w:rsid w:val="00755A4D"/>
    <w:rsid w:val="00756354"/>
    <w:rsid w:val="00757A15"/>
    <w:rsid w:val="00757C96"/>
    <w:rsid w:val="00760823"/>
    <w:rsid w:val="00760C36"/>
    <w:rsid w:val="00760EAC"/>
    <w:rsid w:val="00762064"/>
    <w:rsid w:val="00762AF9"/>
    <w:rsid w:val="007635C7"/>
    <w:rsid w:val="00763A1C"/>
    <w:rsid w:val="00764268"/>
    <w:rsid w:val="0076466B"/>
    <w:rsid w:val="00764E0F"/>
    <w:rsid w:val="00765AA9"/>
    <w:rsid w:val="00766331"/>
    <w:rsid w:val="00766D23"/>
    <w:rsid w:val="00766DA5"/>
    <w:rsid w:val="0076706E"/>
    <w:rsid w:val="007674E5"/>
    <w:rsid w:val="00767623"/>
    <w:rsid w:val="007677A2"/>
    <w:rsid w:val="0077019D"/>
    <w:rsid w:val="007702B2"/>
    <w:rsid w:val="007719B7"/>
    <w:rsid w:val="00771C5E"/>
    <w:rsid w:val="00772111"/>
    <w:rsid w:val="00772975"/>
    <w:rsid w:val="007731A4"/>
    <w:rsid w:val="0077356A"/>
    <w:rsid w:val="00774B2B"/>
    <w:rsid w:val="007751C3"/>
    <w:rsid w:val="00775285"/>
    <w:rsid w:val="0077541A"/>
    <w:rsid w:val="00775A29"/>
    <w:rsid w:val="00775AFA"/>
    <w:rsid w:val="00775F44"/>
    <w:rsid w:val="007767FB"/>
    <w:rsid w:val="007775D9"/>
    <w:rsid w:val="00777CFC"/>
    <w:rsid w:val="0078012F"/>
    <w:rsid w:val="007822B8"/>
    <w:rsid w:val="00783491"/>
    <w:rsid w:val="00784546"/>
    <w:rsid w:val="00784B69"/>
    <w:rsid w:val="0078558A"/>
    <w:rsid w:val="00785A23"/>
    <w:rsid w:val="00785BCD"/>
    <w:rsid w:val="00785F3E"/>
    <w:rsid w:val="00786B98"/>
    <w:rsid w:val="00787414"/>
    <w:rsid w:val="0078785C"/>
    <w:rsid w:val="0078794D"/>
    <w:rsid w:val="00790C09"/>
    <w:rsid w:val="007911ED"/>
    <w:rsid w:val="007913F9"/>
    <w:rsid w:val="00791E35"/>
    <w:rsid w:val="00793868"/>
    <w:rsid w:val="007943F7"/>
    <w:rsid w:val="00794A07"/>
    <w:rsid w:val="007961D3"/>
    <w:rsid w:val="00797BA7"/>
    <w:rsid w:val="007A1965"/>
    <w:rsid w:val="007A1A4D"/>
    <w:rsid w:val="007A1A7E"/>
    <w:rsid w:val="007A1D5B"/>
    <w:rsid w:val="007A2574"/>
    <w:rsid w:val="007A2874"/>
    <w:rsid w:val="007A39C8"/>
    <w:rsid w:val="007A3C8D"/>
    <w:rsid w:val="007A44F7"/>
    <w:rsid w:val="007A4B78"/>
    <w:rsid w:val="007A5951"/>
    <w:rsid w:val="007A5A43"/>
    <w:rsid w:val="007A6088"/>
    <w:rsid w:val="007AF08A"/>
    <w:rsid w:val="007B0705"/>
    <w:rsid w:val="007B14A1"/>
    <w:rsid w:val="007B1575"/>
    <w:rsid w:val="007B1E31"/>
    <w:rsid w:val="007B1E5F"/>
    <w:rsid w:val="007B2069"/>
    <w:rsid w:val="007B2A4C"/>
    <w:rsid w:val="007B2B08"/>
    <w:rsid w:val="007B2CED"/>
    <w:rsid w:val="007B41A1"/>
    <w:rsid w:val="007B41AA"/>
    <w:rsid w:val="007B46B6"/>
    <w:rsid w:val="007B4C38"/>
    <w:rsid w:val="007B5024"/>
    <w:rsid w:val="007B67D2"/>
    <w:rsid w:val="007B71F8"/>
    <w:rsid w:val="007B7205"/>
    <w:rsid w:val="007B74F5"/>
    <w:rsid w:val="007B77D0"/>
    <w:rsid w:val="007B7E32"/>
    <w:rsid w:val="007C0427"/>
    <w:rsid w:val="007C0543"/>
    <w:rsid w:val="007C1164"/>
    <w:rsid w:val="007C1C30"/>
    <w:rsid w:val="007C2C6D"/>
    <w:rsid w:val="007C30FB"/>
    <w:rsid w:val="007C32C2"/>
    <w:rsid w:val="007C447D"/>
    <w:rsid w:val="007C46AA"/>
    <w:rsid w:val="007C4A21"/>
    <w:rsid w:val="007C5099"/>
    <w:rsid w:val="007C554A"/>
    <w:rsid w:val="007C5A81"/>
    <w:rsid w:val="007C5CC5"/>
    <w:rsid w:val="007C6D29"/>
    <w:rsid w:val="007C711C"/>
    <w:rsid w:val="007C78BA"/>
    <w:rsid w:val="007C7CCC"/>
    <w:rsid w:val="007D0251"/>
    <w:rsid w:val="007D08E1"/>
    <w:rsid w:val="007D141F"/>
    <w:rsid w:val="007D18E5"/>
    <w:rsid w:val="007D1B21"/>
    <w:rsid w:val="007D2065"/>
    <w:rsid w:val="007D2FC6"/>
    <w:rsid w:val="007D3048"/>
    <w:rsid w:val="007D33A3"/>
    <w:rsid w:val="007D38D7"/>
    <w:rsid w:val="007D4888"/>
    <w:rsid w:val="007D5830"/>
    <w:rsid w:val="007D5F14"/>
    <w:rsid w:val="007D5F1F"/>
    <w:rsid w:val="007D6545"/>
    <w:rsid w:val="007D6712"/>
    <w:rsid w:val="007D6EBB"/>
    <w:rsid w:val="007D7743"/>
    <w:rsid w:val="007D7A4A"/>
    <w:rsid w:val="007D7AC2"/>
    <w:rsid w:val="007D7C26"/>
    <w:rsid w:val="007E0933"/>
    <w:rsid w:val="007E0F55"/>
    <w:rsid w:val="007E1DA1"/>
    <w:rsid w:val="007E2426"/>
    <w:rsid w:val="007E32E1"/>
    <w:rsid w:val="007E3955"/>
    <w:rsid w:val="007E3A2A"/>
    <w:rsid w:val="007E3D3D"/>
    <w:rsid w:val="007E478A"/>
    <w:rsid w:val="007E6451"/>
    <w:rsid w:val="007E72DE"/>
    <w:rsid w:val="007F057C"/>
    <w:rsid w:val="007F0910"/>
    <w:rsid w:val="007F1DC5"/>
    <w:rsid w:val="007F2447"/>
    <w:rsid w:val="007F2789"/>
    <w:rsid w:val="007F3237"/>
    <w:rsid w:val="007F335A"/>
    <w:rsid w:val="007F3364"/>
    <w:rsid w:val="007F3585"/>
    <w:rsid w:val="007F4AD4"/>
    <w:rsid w:val="007F4C4C"/>
    <w:rsid w:val="007F6104"/>
    <w:rsid w:val="007F62B5"/>
    <w:rsid w:val="007F68CD"/>
    <w:rsid w:val="007F7554"/>
    <w:rsid w:val="007F76FE"/>
    <w:rsid w:val="007F7AFA"/>
    <w:rsid w:val="008000B1"/>
    <w:rsid w:val="0080045D"/>
    <w:rsid w:val="00800959"/>
    <w:rsid w:val="00801926"/>
    <w:rsid w:val="0080198E"/>
    <w:rsid w:val="008019A2"/>
    <w:rsid w:val="008019AB"/>
    <w:rsid w:val="008022DA"/>
    <w:rsid w:val="008022F5"/>
    <w:rsid w:val="00802689"/>
    <w:rsid w:val="008030FC"/>
    <w:rsid w:val="00803252"/>
    <w:rsid w:val="00803890"/>
    <w:rsid w:val="00803E8B"/>
    <w:rsid w:val="008048E1"/>
    <w:rsid w:val="00805305"/>
    <w:rsid w:val="00807934"/>
    <w:rsid w:val="00807D83"/>
    <w:rsid w:val="0081090D"/>
    <w:rsid w:val="008109BC"/>
    <w:rsid w:val="00810AB3"/>
    <w:rsid w:val="00810AB9"/>
    <w:rsid w:val="00811D1E"/>
    <w:rsid w:val="00811E63"/>
    <w:rsid w:val="00812E83"/>
    <w:rsid w:val="00814601"/>
    <w:rsid w:val="00815CBF"/>
    <w:rsid w:val="00815D42"/>
    <w:rsid w:val="008166D7"/>
    <w:rsid w:val="00816948"/>
    <w:rsid w:val="00817465"/>
    <w:rsid w:val="00817575"/>
    <w:rsid w:val="00817955"/>
    <w:rsid w:val="00817F79"/>
    <w:rsid w:val="008207FB"/>
    <w:rsid w:val="00820BC3"/>
    <w:rsid w:val="00821946"/>
    <w:rsid w:val="00821B7D"/>
    <w:rsid w:val="008222B2"/>
    <w:rsid w:val="008225F1"/>
    <w:rsid w:val="00823685"/>
    <w:rsid w:val="008241A7"/>
    <w:rsid w:val="0082451D"/>
    <w:rsid w:val="00824A87"/>
    <w:rsid w:val="0082579C"/>
    <w:rsid w:val="00827204"/>
    <w:rsid w:val="0082720C"/>
    <w:rsid w:val="008275DA"/>
    <w:rsid w:val="008307C5"/>
    <w:rsid w:val="00830EA3"/>
    <w:rsid w:val="0083106B"/>
    <w:rsid w:val="00831AF8"/>
    <w:rsid w:val="008321B2"/>
    <w:rsid w:val="00832B94"/>
    <w:rsid w:val="0083318C"/>
    <w:rsid w:val="00833191"/>
    <w:rsid w:val="00833262"/>
    <w:rsid w:val="008347C9"/>
    <w:rsid w:val="008356F1"/>
    <w:rsid w:val="00835DE0"/>
    <w:rsid w:val="008360B7"/>
    <w:rsid w:val="00836B2C"/>
    <w:rsid w:val="00836B66"/>
    <w:rsid w:val="008403B6"/>
    <w:rsid w:val="00840DE7"/>
    <w:rsid w:val="00840DE8"/>
    <w:rsid w:val="00841522"/>
    <w:rsid w:val="00841A59"/>
    <w:rsid w:val="00842091"/>
    <w:rsid w:val="008438A0"/>
    <w:rsid w:val="00843F7D"/>
    <w:rsid w:val="00844C26"/>
    <w:rsid w:val="00844C3A"/>
    <w:rsid w:val="00844CFB"/>
    <w:rsid w:val="00844DED"/>
    <w:rsid w:val="0084544A"/>
    <w:rsid w:val="0084564B"/>
    <w:rsid w:val="00845E89"/>
    <w:rsid w:val="00846122"/>
    <w:rsid w:val="00846362"/>
    <w:rsid w:val="008466D7"/>
    <w:rsid w:val="0084691B"/>
    <w:rsid w:val="008478BB"/>
    <w:rsid w:val="0085072B"/>
    <w:rsid w:val="00850A34"/>
    <w:rsid w:val="00850CDD"/>
    <w:rsid w:val="00850D89"/>
    <w:rsid w:val="00851585"/>
    <w:rsid w:val="00851720"/>
    <w:rsid w:val="00851729"/>
    <w:rsid w:val="008521AB"/>
    <w:rsid w:val="00852279"/>
    <w:rsid w:val="00852513"/>
    <w:rsid w:val="0085325C"/>
    <w:rsid w:val="008532DF"/>
    <w:rsid w:val="008533B2"/>
    <w:rsid w:val="008538B5"/>
    <w:rsid w:val="00853E39"/>
    <w:rsid w:val="008549A4"/>
    <w:rsid w:val="0085539A"/>
    <w:rsid w:val="008560CF"/>
    <w:rsid w:val="00856209"/>
    <w:rsid w:val="00856560"/>
    <w:rsid w:val="008567B3"/>
    <w:rsid w:val="008569D5"/>
    <w:rsid w:val="00856A26"/>
    <w:rsid w:val="00856A87"/>
    <w:rsid w:val="00857DDD"/>
    <w:rsid w:val="00860095"/>
    <w:rsid w:val="008622C0"/>
    <w:rsid w:val="00862BF6"/>
    <w:rsid w:val="00862FD6"/>
    <w:rsid w:val="00863B1B"/>
    <w:rsid w:val="00863D59"/>
    <w:rsid w:val="00863E95"/>
    <w:rsid w:val="0086451F"/>
    <w:rsid w:val="008649D9"/>
    <w:rsid w:val="00864B02"/>
    <w:rsid w:val="00865202"/>
    <w:rsid w:val="00865316"/>
    <w:rsid w:val="00865F5C"/>
    <w:rsid w:val="008661FA"/>
    <w:rsid w:val="008672FD"/>
    <w:rsid w:val="00867799"/>
    <w:rsid w:val="008702BF"/>
    <w:rsid w:val="008705AD"/>
    <w:rsid w:val="00870963"/>
    <w:rsid w:val="008713F0"/>
    <w:rsid w:val="008726BD"/>
    <w:rsid w:val="00872887"/>
    <w:rsid w:val="00873A48"/>
    <w:rsid w:val="00873A8B"/>
    <w:rsid w:val="00873AA7"/>
    <w:rsid w:val="00873C43"/>
    <w:rsid w:val="00874DE9"/>
    <w:rsid w:val="008766AA"/>
    <w:rsid w:val="00877331"/>
    <w:rsid w:val="00877EB7"/>
    <w:rsid w:val="008806A6"/>
    <w:rsid w:val="00880797"/>
    <w:rsid w:val="008815EE"/>
    <w:rsid w:val="0088245F"/>
    <w:rsid w:val="0088291E"/>
    <w:rsid w:val="00883213"/>
    <w:rsid w:val="00883DD8"/>
    <w:rsid w:val="00884063"/>
    <w:rsid w:val="00884770"/>
    <w:rsid w:val="00884D8D"/>
    <w:rsid w:val="00885CE9"/>
    <w:rsid w:val="00886528"/>
    <w:rsid w:val="00886893"/>
    <w:rsid w:val="0088751B"/>
    <w:rsid w:val="008877C4"/>
    <w:rsid w:val="00890261"/>
    <w:rsid w:val="00891CB0"/>
    <w:rsid w:val="008932DC"/>
    <w:rsid w:val="00893C7E"/>
    <w:rsid w:val="00894177"/>
    <w:rsid w:val="008943A3"/>
    <w:rsid w:val="008944B2"/>
    <w:rsid w:val="00894B37"/>
    <w:rsid w:val="00894CE7"/>
    <w:rsid w:val="008951FF"/>
    <w:rsid w:val="008962B8"/>
    <w:rsid w:val="00897497"/>
    <w:rsid w:val="00897FB7"/>
    <w:rsid w:val="008A03F6"/>
    <w:rsid w:val="008A0E66"/>
    <w:rsid w:val="008A1249"/>
    <w:rsid w:val="008A2405"/>
    <w:rsid w:val="008A2A81"/>
    <w:rsid w:val="008A2BC1"/>
    <w:rsid w:val="008A342E"/>
    <w:rsid w:val="008A42A3"/>
    <w:rsid w:val="008A4A58"/>
    <w:rsid w:val="008A612C"/>
    <w:rsid w:val="008A6308"/>
    <w:rsid w:val="008A6852"/>
    <w:rsid w:val="008A6BA7"/>
    <w:rsid w:val="008B02A5"/>
    <w:rsid w:val="008B0DB3"/>
    <w:rsid w:val="008B0F2F"/>
    <w:rsid w:val="008B12F8"/>
    <w:rsid w:val="008B13BB"/>
    <w:rsid w:val="008B16A3"/>
    <w:rsid w:val="008B1713"/>
    <w:rsid w:val="008B2117"/>
    <w:rsid w:val="008B3012"/>
    <w:rsid w:val="008B3D3C"/>
    <w:rsid w:val="008B49C5"/>
    <w:rsid w:val="008B4EBD"/>
    <w:rsid w:val="008B4F0F"/>
    <w:rsid w:val="008B52AE"/>
    <w:rsid w:val="008B65F5"/>
    <w:rsid w:val="008B6C7D"/>
    <w:rsid w:val="008B74EB"/>
    <w:rsid w:val="008C0416"/>
    <w:rsid w:val="008C21F3"/>
    <w:rsid w:val="008C2B19"/>
    <w:rsid w:val="008C32F5"/>
    <w:rsid w:val="008C3CFC"/>
    <w:rsid w:val="008C6764"/>
    <w:rsid w:val="008C6AA0"/>
    <w:rsid w:val="008C72A6"/>
    <w:rsid w:val="008C735C"/>
    <w:rsid w:val="008C7854"/>
    <w:rsid w:val="008C7DB7"/>
    <w:rsid w:val="008D1025"/>
    <w:rsid w:val="008D26E4"/>
    <w:rsid w:val="008D26FC"/>
    <w:rsid w:val="008D295D"/>
    <w:rsid w:val="008D320D"/>
    <w:rsid w:val="008D42E1"/>
    <w:rsid w:val="008D468C"/>
    <w:rsid w:val="008D5519"/>
    <w:rsid w:val="008D566E"/>
    <w:rsid w:val="008D589F"/>
    <w:rsid w:val="008D5A5C"/>
    <w:rsid w:val="008D633A"/>
    <w:rsid w:val="008D6864"/>
    <w:rsid w:val="008D6C72"/>
    <w:rsid w:val="008D6DF4"/>
    <w:rsid w:val="008D7A1D"/>
    <w:rsid w:val="008E0009"/>
    <w:rsid w:val="008E006C"/>
    <w:rsid w:val="008E0514"/>
    <w:rsid w:val="008E0701"/>
    <w:rsid w:val="008E0D7D"/>
    <w:rsid w:val="008E1A45"/>
    <w:rsid w:val="008E27CD"/>
    <w:rsid w:val="008E2C54"/>
    <w:rsid w:val="008E2CB9"/>
    <w:rsid w:val="008E2D1D"/>
    <w:rsid w:val="008E3E4B"/>
    <w:rsid w:val="008E3FEE"/>
    <w:rsid w:val="008E48A8"/>
    <w:rsid w:val="008E4B8E"/>
    <w:rsid w:val="008E6063"/>
    <w:rsid w:val="008E63D0"/>
    <w:rsid w:val="008E6A60"/>
    <w:rsid w:val="008E7F52"/>
    <w:rsid w:val="008F0C7A"/>
    <w:rsid w:val="008F0DAD"/>
    <w:rsid w:val="008F105F"/>
    <w:rsid w:val="008F1288"/>
    <w:rsid w:val="008F34E1"/>
    <w:rsid w:val="008F49FD"/>
    <w:rsid w:val="008F6DF8"/>
    <w:rsid w:val="008F72BA"/>
    <w:rsid w:val="008F77F7"/>
    <w:rsid w:val="00900195"/>
    <w:rsid w:val="0090019E"/>
    <w:rsid w:val="00900956"/>
    <w:rsid w:val="00900A6D"/>
    <w:rsid w:val="0090147E"/>
    <w:rsid w:val="00901FD0"/>
    <w:rsid w:val="00902322"/>
    <w:rsid w:val="00902782"/>
    <w:rsid w:val="00903624"/>
    <w:rsid w:val="009038CC"/>
    <w:rsid w:val="00904245"/>
    <w:rsid w:val="009047DF"/>
    <w:rsid w:val="00905023"/>
    <w:rsid w:val="00906005"/>
    <w:rsid w:val="0090614B"/>
    <w:rsid w:val="009064D4"/>
    <w:rsid w:val="00906772"/>
    <w:rsid w:val="00906A6F"/>
    <w:rsid w:val="00906B3E"/>
    <w:rsid w:val="009103D0"/>
    <w:rsid w:val="00910AE7"/>
    <w:rsid w:val="009110B7"/>
    <w:rsid w:val="00911327"/>
    <w:rsid w:val="00911B58"/>
    <w:rsid w:val="00911F97"/>
    <w:rsid w:val="009128ED"/>
    <w:rsid w:val="00913505"/>
    <w:rsid w:val="00913529"/>
    <w:rsid w:val="00913B4D"/>
    <w:rsid w:val="00913E70"/>
    <w:rsid w:val="00914299"/>
    <w:rsid w:val="0091487F"/>
    <w:rsid w:val="00915AFA"/>
    <w:rsid w:val="00915CC0"/>
    <w:rsid w:val="00916014"/>
    <w:rsid w:val="009160CF"/>
    <w:rsid w:val="00916231"/>
    <w:rsid w:val="0091767D"/>
    <w:rsid w:val="009200E2"/>
    <w:rsid w:val="00920212"/>
    <w:rsid w:val="00921509"/>
    <w:rsid w:val="0092174E"/>
    <w:rsid w:val="00921B3A"/>
    <w:rsid w:val="00921D24"/>
    <w:rsid w:val="00922429"/>
    <w:rsid w:val="009232D0"/>
    <w:rsid w:val="009243AC"/>
    <w:rsid w:val="00924860"/>
    <w:rsid w:val="00924D1B"/>
    <w:rsid w:val="00925AA8"/>
    <w:rsid w:val="0092657D"/>
    <w:rsid w:val="00926BA6"/>
    <w:rsid w:val="009278E1"/>
    <w:rsid w:val="00927CB9"/>
    <w:rsid w:val="00927D24"/>
    <w:rsid w:val="009308FF"/>
    <w:rsid w:val="00931F27"/>
    <w:rsid w:val="00933660"/>
    <w:rsid w:val="00933D08"/>
    <w:rsid w:val="00934926"/>
    <w:rsid w:val="00936CE3"/>
    <w:rsid w:val="00936E5A"/>
    <w:rsid w:val="00937846"/>
    <w:rsid w:val="00937AF1"/>
    <w:rsid w:val="00941473"/>
    <w:rsid w:val="00941B6C"/>
    <w:rsid w:val="00942374"/>
    <w:rsid w:val="009427BA"/>
    <w:rsid w:val="00942D41"/>
    <w:rsid w:val="00943114"/>
    <w:rsid w:val="00943293"/>
    <w:rsid w:val="00943B38"/>
    <w:rsid w:val="00943D4F"/>
    <w:rsid w:val="009463E6"/>
    <w:rsid w:val="009467C5"/>
    <w:rsid w:val="00947BA9"/>
    <w:rsid w:val="009507F4"/>
    <w:rsid w:val="00950EC3"/>
    <w:rsid w:val="00951176"/>
    <w:rsid w:val="0095140C"/>
    <w:rsid w:val="009515E5"/>
    <w:rsid w:val="00951858"/>
    <w:rsid w:val="009520A9"/>
    <w:rsid w:val="009530E8"/>
    <w:rsid w:val="00953AEF"/>
    <w:rsid w:val="00953DA6"/>
    <w:rsid w:val="00953E7F"/>
    <w:rsid w:val="0095467B"/>
    <w:rsid w:val="00954AC8"/>
    <w:rsid w:val="00955060"/>
    <w:rsid w:val="00955090"/>
    <w:rsid w:val="009551B6"/>
    <w:rsid w:val="00955E69"/>
    <w:rsid w:val="00957371"/>
    <w:rsid w:val="009579C8"/>
    <w:rsid w:val="00960054"/>
    <w:rsid w:val="009609D7"/>
    <w:rsid w:val="00960C09"/>
    <w:rsid w:val="00960D58"/>
    <w:rsid w:val="009616B1"/>
    <w:rsid w:val="00961BAD"/>
    <w:rsid w:val="00961D7F"/>
    <w:rsid w:val="00963566"/>
    <w:rsid w:val="00963949"/>
    <w:rsid w:val="00963F7A"/>
    <w:rsid w:val="00964FAD"/>
    <w:rsid w:val="00965202"/>
    <w:rsid w:val="009653F0"/>
    <w:rsid w:val="0096566D"/>
    <w:rsid w:val="0096660B"/>
    <w:rsid w:val="0096672C"/>
    <w:rsid w:val="00966B35"/>
    <w:rsid w:val="00966E5F"/>
    <w:rsid w:val="00967202"/>
    <w:rsid w:val="009672D5"/>
    <w:rsid w:val="0096746D"/>
    <w:rsid w:val="00967A9D"/>
    <w:rsid w:val="00970591"/>
    <w:rsid w:val="00970AA5"/>
    <w:rsid w:val="00970B5D"/>
    <w:rsid w:val="00970E6D"/>
    <w:rsid w:val="00971F04"/>
    <w:rsid w:val="009725C4"/>
    <w:rsid w:val="009725F1"/>
    <w:rsid w:val="00972F6A"/>
    <w:rsid w:val="00974415"/>
    <w:rsid w:val="00974D02"/>
    <w:rsid w:val="009756E8"/>
    <w:rsid w:val="0097577F"/>
    <w:rsid w:val="00975BD6"/>
    <w:rsid w:val="00975D8D"/>
    <w:rsid w:val="00975E7D"/>
    <w:rsid w:val="00976207"/>
    <w:rsid w:val="00976690"/>
    <w:rsid w:val="00976E69"/>
    <w:rsid w:val="00980AD4"/>
    <w:rsid w:val="0098143F"/>
    <w:rsid w:val="00982B1D"/>
    <w:rsid w:val="00982B56"/>
    <w:rsid w:val="00982C9E"/>
    <w:rsid w:val="00984035"/>
    <w:rsid w:val="00984EBB"/>
    <w:rsid w:val="009857B1"/>
    <w:rsid w:val="009860E3"/>
    <w:rsid w:val="0098620E"/>
    <w:rsid w:val="009869F3"/>
    <w:rsid w:val="00986DD5"/>
    <w:rsid w:val="00986E2C"/>
    <w:rsid w:val="009872D9"/>
    <w:rsid w:val="00987789"/>
    <w:rsid w:val="009877F1"/>
    <w:rsid w:val="0098798E"/>
    <w:rsid w:val="0099085F"/>
    <w:rsid w:val="00990B00"/>
    <w:rsid w:val="00991524"/>
    <w:rsid w:val="009920A1"/>
    <w:rsid w:val="009926B5"/>
    <w:rsid w:val="0099296E"/>
    <w:rsid w:val="00992A24"/>
    <w:rsid w:val="00993638"/>
    <w:rsid w:val="00993A87"/>
    <w:rsid w:val="00994648"/>
    <w:rsid w:val="00994DF4"/>
    <w:rsid w:val="00995349"/>
    <w:rsid w:val="0099567B"/>
    <w:rsid w:val="00995E89"/>
    <w:rsid w:val="00996026"/>
    <w:rsid w:val="00996105"/>
    <w:rsid w:val="00997369"/>
    <w:rsid w:val="009A0452"/>
    <w:rsid w:val="009A1054"/>
    <w:rsid w:val="009A1FC0"/>
    <w:rsid w:val="009A2223"/>
    <w:rsid w:val="009A250B"/>
    <w:rsid w:val="009A3CF4"/>
    <w:rsid w:val="009A3FD8"/>
    <w:rsid w:val="009A47E6"/>
    <w:rsid w:val="009A7737"/>
    <w:rsid w:val="009A780F"/>
    <w:rsid w:val="009A7D51"/>
    <w:rsid w:val="009A7F96"/>
    <w:rsid w:val="009B0117"/>
    <w:rsid w:val="009B041F"/>
    <w:rsid w:val="009B12AE"/>
    <w:rsid w:val="009B1423"/>
    <w:rsid w:val="009B1ADD"/>
    <w:rsid w:val="009B22AE"/>
    <w:rsid w:val="009B270A"/>
    <w:rsid w:val="009B2869"/>
    <w:rsid w:val="009B36D4"/>
    <w:rsid w:val="009B3A0C"/>
    <w:rsid w:val="009B4AAD"/>
    <w:rsid w:val="009B59CC"/>
    <w:rsid w:val="009B5FB0"/>
    <w:rsid w:val="009B69BF"/>
    <w:rsid w:val="009B6E78"/>
    <w:rsid w:val="009B7BA4"/>
    <w:rsid w:val="009C0053"/>
    <w:rsid w:val="009C0092"/>
    <w:rsid w:val="009C13F0"/>
    <w:rsid w:val="009C1899"/>
    <w:rsid w:val="009C1D40"/>
    <w:rsid w:val="009C1D93"/>
    <w:rsid w:val="009C2A81"/>
    <w:rsid w:val="009C2D62"/>
    <w:rsid w:val="009C367C"/>
    <w:rsid w:val="009C3B10"/>
    <w:rsid w:val="009C3D48"/>
    <w:rsid w:val="009C3E72"/>
    <w:rsid w:val="009C5839"/>
    <w:rsid w:val="009C5DFB"/>
    <w:rsid w:val="009C6176"/>
    <w:rsid w:val="009C6C63"/>
    <w:rsid w:val="009C768E"/>
    <w:rsid w:val="009C7705"/>
    <w:rsid w:val="009C7977"/>
    <w:rsid w:val="009C7E45"/>
    <w:rsid w:val="009D0621"/>
    <w:rsid w:val="009D0CD1"/>
    <w:rsid w:val="009D0DCC"/>
    <w:rsid w:val="009D1866"/>
    <w:rsid w:val="009D25C1"/>
    <w:rsid w:val="009D2742"/>
    <w:rsid w:val="009D2B45"/>
    <w:rsid w:val="009D2EDD"/>
    <w:rsid w:val="009D2FCF"/>
    <w:rsid w:val="009D39BA"/>
    <w:rsid w:val="009D4627"/>
    <w:rsid w:val="009D47BE"/>
    <w:rsid w:val="009D56C5"/>
    <w:rsid w:val="009D5B00"/>
    <w:rsid w:val="009D5EC2"/>
    <w:rsid w:val="009D6813"/>
    <w:rsid w:val="009D6DD8"/>
    <w:rsid w:val="009D6E45"/>
    <w:rsid w:val="009D6F87"/>
    <w:rsid w:val="009D72F5"/>
    <w:rsid w:val="009E0AD3"/>
    <w:rsid w:val="009E0FAE"/>
    <w:rsid w:val="009E1680"/>
    <w:rsid w:val="009E23D9"/>
    <w:rsid w:val="009E361F"/>
    <w:rsid w:val="009E48A7"/>
    <w:rsid w:val="009E519B"/>
    <w:rsid w:val="009E528A"/>
    <w:rsid w:val="009E6123"/>
    <w:rsid w:val="009E6C64"/>
    <w:rsid w:val="009E7143"/>
    <w:rsid w:val="009E74E0"/>
    <w:rsid w:val="009E7C9E"/>
    <w:rsid w:val="009E7D10"/>
    <w:rsid w:val="009E7D20"/>
    <w:rsid w:val="009F0AF5"/>
    <w:rsid w:val="009F1007"/>
    <w:rsid w:val="009F21E0"/>
    <w:rsid w:val="009F3963"/>
    <w:rsid w:val="009F3AC8"/>
    <w:rsid w:val="009F3F75"/>
    <w:rsid w:val="009F5BB7"/>
    <w:rsid w:val="009F64C6"/>
    <w:rsid w:val="009F7186"/>
    <w:rsid w:val="009F793C"/>
    <w:rsid w:val="009F79A2"/>
    <w:rsid w:val="00A0081E"/>
    <w:rsid w:val="00A0266F"/>
    <w:rsid w:val="00A02BC2"/>
    <w:rsid w:val="00A03BAC"/>
    <w:rsid w:val="00A0452D"/>
    <w:rsid w:val="00A04AEF"/>
    <w:rsid w:val="00A04C0D"/>
    <w:rsid w:val="00A04C56"/>
    <w:rsid w:val="00A051B9"/>
    <w:rsid w:val="00A05242"/>
    <w:rsid w:val="00A05FF5"/>
    <w:rsid w:val="00A0670F"/>
    <w:rsid w:val="00A0720D"/>
    <w:rsid w:val="00A07943"/>
    <w:rsid w:val="00A07FEA"/>
    <w:rsid w:val="00A10CC4"/>
    <w:rsid w:val="00A119FA"/>
    <w:rsid w:val="00A123AF"/>
    <w:rsid w:val="00A12545"/>
    <w:rsid w:val="00A1277A"/>
    <w:rsid w:val="00A128D9"/>
    <w:rsid w:val="00A12F56"/>
    <w:rsid w:val="00A13ABD"/>
    <w:rsid w:val="00A13CCA"/>
    <w:rsid w:val="00A14723"/>
    <w:rsid w:val="00A14EF6"/>
    <w:rsid w:val="00A1584D"/>
    <w:rsid w:val="00A15E70"/>
    <w:rsid w:val="00A161F0"/>
    <w:rsid w:val="00A16363"/>
    <w:rsid w:val="00A17F91"/>
    <w:rsid w:val="00A20C79"/>
    <w:rsid w:val="00A225F0"/>
    <w:rsid w:val="00A229D5"/>
    <w:rsid w:val="00A236B5"/>
    <w:rsid w:val="00A238FB"/>
    <w:rsid w:val="00A24643"/>
    <w:rsid w:val="00A24ECF"/>
    <w:rsid w:val="00A25476"/>
    <w:rsid w:val="00A26867"/>
    <w:rsid w:val="00A279FA"/>
    <w:rsid w:val="00A27AB1"/>
    <w:rsid w:val="00A3074C"/>
    <w:rsid w:val="00A307B0"/>
    <w:rsid w:val="00A30F4B"/>
    <w:rsid w:val="00A31296"/>
    <w:rsid w:val="00A3212A"/>
    <w:rsid w:val="00A3283B"/>
    <w:rsid w:val="00A33052"/>
    <w:rsid w:val="00A33070"/>
    <w:rsid w:val="00A337E5"/>
    <w:rsid w:val="00A33967"/>
    <w:rsid w:val="00A33D2B"/>
    <w:rsid w:val="00A33EDE"/>
    <w:rsid w:val="00A341C4"/>
    <w:rsid w:val="00A3428A"/>
    <w:rsid w:val="00A34536"/>
    <w:rsid w:val="00A34804"/>
    <w:rsid w:val="00A3511D"/>
    <w:rsid w:val="00A35B63"/>
    <w:rsid w:val="00A36932"/>
    <w:rsid w:val="00A36F68"/>
    <w:rsid w:val="00A37045"/>
    <w:rsid w:val="00A3726B"/>
    <w:rsid w:val="00A376F9"/>
    <w:rsid w:val="00A37DDC"/>
    <w:rsid w:val="00A404D3"/>
    <w:rsid w:val="00A41211"/>
    <w:rsid w:val="00A41B6E"/>
    <w:rsid w:val="00A42074"/>
    <w:rsid w:val="00A426E3"/>
    <w:rsid w:val="00A4271B"/>
    <w:rsid w:val="00A4294F"/>
    <w:rsid w:val="00A42ADD"/>
    <w:rsid w:val="00A442FA"/>
    <w:rsid w:val="00A44353"/>
    <w:rsid w:val="00A44CAD"/>
    <w:rsid w:val="00A4563C"/>
    <w:rsid w:val="00A46FA2"/>
    <w:rsid w:val="00A47A9B"/>
    <w:rsid w:val="00A47C65"/>
    <w:rsid w:val="00A50EE3"/>
    <w:rsid w:val="00A51857"/>
    <w:rsid w:val="00A522F8"/>
    <w:rsid w:val="00A53D07"/>
    <w:rsid w:val="00A53E63"/>
    <w:rsid w:val="00A542DF"/>
    <w:rsid w:val="00A55730"/>
    <w:rsid w:val="00A55B15"/>
    <w:rsid w:val="00A55F39"/>
    <w:rsid w:val="00A5601A"/>
    <w:rsid w:val="00A565EB"/>
    <w:rsid w:val="00A60222"/>
    <w:rsid w:val="00A6103B"/>
    <w:rsid w:val="00A61578"/>
    <w:rsid w:val="00A62BBE"/>
    <w:rsid w:val="00A634E0"/>
    <w:rsid w:val="00A63E34"/>
    <w:rsid w:val="00A65607"/>
    <w:rsid w:val="00A662C4"/>
    <w:rsid w:val="00A6661B"/>
    <w:rsid w:val="00A66903"/>
    <w:rsid w:val="00A66E61"/>
    <w:rsid w:val="00A67668"/>
    <w:rsid w:val="00A7064F"/>
    <w:rsid w:val="00A70B3B"/>
    <w:rsid w:val="00A728AA"/>
    <w:rsid w:val="00A73026"/>
    <w:rsid w:val="00A730BD"/>
    <w:rsid w:val="00A730D2"/>
    <w:rsid w:val="00A73366"/>
    <w:rsid w:val="00A73BC0"/>
    <w:rsid w:val="00A74201"/>
    <w:rsid w:val="00A74324"/>
    <w:rsid w:val="00A7473E"/>
    <w:rsid w:val="00A74D24"/>
    <w:rsid w:val="00A74F85"/>
    <w:rsid w:val="00A753FA"/>
    <w:rsid w:val="00A75588"/>
    <w:rsid w:val="00A756EB"/>
    <w:rsid w:val="00A75D1C"/>
    <w:rsid w:val="00A76F4E"/>
    <w:rsid w:val="00A771C8"/>
    <w:rsid w:val="00A777CA"/>
    <w:rsid w:val="00A778D0"/>
    <w:rsid w:val="00A803FB"/>
    <w:rsid w:val="00A806C0"/>
    <w:rsid w:val="00A80A21"/>
    <w:rsid w:val="00A8109F"/>
    <w:rsid w:val="00A8132C"/>
    <w:rsid w:val="00A81ED2"/>
    <w:rsid w:val="00A83052"/>
    <w:rsid w:val="00A8347B"/>
    <w:rsid w:val="00A836A5"/>
    <w:rsid w:val="00A8428E"/>
    <w:rsid w:val="00A845B5"/>
    <w:rsid w:val="00A85435"/>
    <w:rsid w:val="00A8549A"/>
    <w:rsid w:val="00A86065"/>
    <w:rsid w:val="00A86DA1"/>
    <w:rsid w:val="00A86F7C"/>
    <w:rsid w:val="00A872D0"/>
    <w:rsid w:val="00A925E3"/>
    <w:rsid w:val="00A92AC0"/>
    <w:rsid w:val="00A92CAD"/>
    <w:rsid w:val="00A93826"/>
    <w:rsid w:val="00A93D10"/>
    <w:rsid w:val="00A93EF0"/>
    <w:rsid w:val="00A9431D"/>
    <w:rsid w:val="00A94437"/>
    <w:rsid w:val="00A945E8"/>
    <w:rsid w:val="00A947A0"/>
    <w:rsid w:val="00A94FF8"/>
    <w:rsid w:val="00A97CDA"/>
    <w:rsid w:val="00AA0EBA"/>
    <w:rsid w:val="00AA1746"/>
    <w:rsid w:val="00AA1F8E"/>
    <w:rsid w:val="00AA2EE4"/>
    <w:rsid w:val="00AA3393"/>
    <w:rsid w:val="00AA343F"/>
    <w:rsid w:val="00AA3C0F"/>
    <w:rsid w:val="00AA4A8A"/>
    <w:rsid w:val="00AA4FF2"/>
    <w:rsid w:val="00AA6141"/>
    <w:rsid w:val="00AA6632"/>
    <w:rsid w:val="00AA7B0D"/>
    <w:rsid w:val="00AA7CBC"/>
    <w:rsid w:val="00AB0135"/>
    <w:rsid w:val="00AB0CB3"/>
    <w:rsid w:val="00AB142E"/>
    <w:rsid w:val="00AB159A"/>
    <w:rsid w:val="00AB1AEE"/>
    <w:rsid w:val="00AB1F0A"/>
    <w:rsid w:val="00AB1F82"/>
    <w:rsid w:val="00AB419C"/>
    <w:rsid w:val="00AB4581"/>
    <w:rsid w:val="00AB4E20"/>
    <w:rsid w:val="00AB4E6D"/>
    <w:rsid w:val="00AB6136"/>
    <w:rsid w:val="00AB6675"/>
    <w:rsid w:val="00AB6A99"/>
    <w:rsid w:val="00AB6B7A"/>
    <w:rsid w:val="00AB6F4A"/>
    <w:rsid w:val="00AC016E"/>
    <w:rsid w:val="00AC0674"/>
    <w:rsid w:val="00AC0DC2"/>
    <w:rsid w:val="00AC1592"/>
    <w:rsid w:val="00AC1922"/>
    <w:rsid w:val="00AC2254"/>
    <w:rsid w:val="00AC22D5"/>
    <w:rsid w:val="00AC2ACD"/>
    <w:rsid w:val="00AC5077"/>
    <w:rsid w:val="00AC572F"/>
    <w:rsid w:val="00AC6090"/>
    <w:rsid w:val="00AC65A2"/>
    <w:rsid w:val="00AC6766"/>
    <w:rsid w:val="00AC6B35"/>
    <w:rsid w:val="00AC70E8"/>
    <w:rsid w:val="00AC778E"/>
    <w:rsid w:val="00AC78EF"/>
    <w:rsid w:val="00AD04EC"/>
    <w:rsid w:val="00AD05C6"/>
    <w:rsid w:val="00AD0C28"/>
    <w:rsid w:val="00AD18F3"/>
    <w:rsid w:val="00AD2F0A"/>
    <w:rsid w:val="00AD37ED"/>
    <w:rsid w:val="00AD4773"/>
    <w:rsid w:val="00AD47FB"/>
    <w:rsid w:val="00AD5BDD"/>
    <w:rsid w:val="00AD6809"/>
    <w:rsid w:val="00AD6C69"/>
    <w:rsid w:val="00AD6CA4"/>
    <w:rsid w:val="00AE0396"/>
    <w:rsid w:val="00AE09D0"/>
    <w:rsid w:val="00AE09E2"/>
    <w:rsid w:val="00AE0E9C"/>
    <w:rsid w:val="00AE0F7C"/>
    <w:rsid w:val="00AE1EF9"/>
    <w:rsid w:val="00AE1FD8"/>
    <w:rsid w:val="00AE2723"/>
    <w:rsid w:val="00AE356D"/>
    <w:rsid w:val="00AE3A7F"/>
    <w:rsid w:val="00AE582E"/>
    <w:rsid w:val="00AE5B70"/>
    <w:rsid w:val="00AE6038"/>
    <w:rsid w:val="00AE7DA3"/>
    <w:rsid w:val="00AF1678"/>
    <w:rsid w:val="00AF1EE1"/>
    <w:rsid w:val="00AF232B"/>
    <w:rsid w:val="00AF2493"/>
    <w:rsid w:val="00AF2A53"/>
    <w:rsid w:val="00AF3215"/>
    <w:rsid w:val="00AF3C64"/>
    <w:rsid w:val="00AF6253"/>
    <w:rsid w:val="00AF686B"/>
    <w:rsid w:val="00B00788"/>
    <w:rsid w:val="00B00ABD"/>
    <w:rsid w:val="00B00B8B"/>
    <w:rsid w:val="00B014BF"/>
    <w:rsid w:val="00B01C47"/>
    <w:rsid w:val="00B01CAA"/>
    <w:rsid w:val="00B024B2"/>
    <w:rsid w:val="00B02781"/>
    <w:rsid w:val="00B03A1D"/>
    <w:rsid w:val="00B04407"/>
    <w:rsid w:val="00B046D6"/>
    <w:rsid w:val="00B04ACF"/>
    <w:rsid w:val="00B04ED1"/>
    <w:rsid w:val="00B0582C"/>
    <w:rsid w:val="00B05B12"/>
    <w:rsid w:val="00B06821"/>
    <w:rsid w:val="00B06FAC"/>
    <w:rsid w:val="00B07523"/>
    <w:rsid w:val="00B0798A"/>
    <w:rsid w:val="00B07D45"/>
    <w:rsid w:val="00B1033C"/>
    <w:rsid w:val="00B103D0"/>
    <w:rsid w:val="00B10C0A"/>
    <w:rsid w:val="00B10D12"/>
    <w:rsid w:val="00B1204E"/>
    <w:rsid w:val="00B12FEE"/>
    <w:rsid w:val="00B1395E"/>
    <w:rsid w:val="00B13F11"/>
    <w:rsid w:val="00B141F4"/>
    <w:rsid w:val="00B15535"/>
    <w:rsid w:val="00B15A06"/>
    <w:rsid w:val="00B1663B"/>
    <w:rsid w:val="00B167C3"/>
    <w:rsid w:val="00B168AE"/>
    <w:rsid w:val="00B16AAF"/>
    <w:rsid w:val="00B16BEF"/>
    <w:rsid w:val="00B16EB5"/>
    <w:rsid w:val="00B2007D"/>
    <w:rsid w:val="00B20517"/>
    <w:rsid w:val="00B20B4F"/>
    <w:rsid w:val="00B20E7F"/>
    <w:rsid w:val="00B2107A"/>
    <w:rsid w:val="00B21B9C"/>
    <w:rsid w:val="00B24940"/>
    <w:rsid w:val="00B2520F"/>
    <w:rsid w:val="00B26290"/>
    <w:rsid w:val="00B26B31"/>
    <w:rsid w:val="00B26BD4"/>
    <w:rsid w:val="00B26FED"/>
    <w:rsid w:val="00B270A7"/>
    <w:rsid w:val="00B272F9"/>
    <w:rsid w:val="00B27A14"/>
    <w:rsid w:val="00B27BE8"/>
    <w:rsid w:val="00B27E65"/>
    <w:rsid w:val="00B27F04"/>
    <w:rsid w:val="00B3003A"/>
    <w:rsid w:val="00B30A00"/>
    <w:rsid w:val="00B30F2C"/>
    <w:rsid w:val="00B32A6D"/>
    <w:rsid w:val="00B32D0E"/>
    <w:rsid w:val="00B33FFF"/>
    <w:rsid w:val="00B340F1"/>
    <w:rsid w:val="00B34699"/>
    <w:rsid w:val="00B353BB"/>
    <w:rsid w:val="00B357CB"/>
    <w:rsid w:val="00B359ED"/>
    <w:rsid w:val="00B36025"/>
    <w:rsid w:val="00B3703C"/>
    <w:rsid w:val="00B406E2"/>
    <w:rsid w:val="00B407C9"/>
    <w:rsid w:val="00B419F6"/>
    <w:rsid w:val="00B41C02"/>
    <w:rsid w:val="00B41E30"/>
    <w:rsid w:val="00B42145"/>
    <w:rsid w:val="00B42AC0"/>
    <w:rsid w:val="00B42E02"/>
    <w:rsid w:val="00B43506"/>
    <w:rsid w:val="00B43D01"/>
    <w:rsid w:val="00B43EE1"/>
    <w:rsid w:val="00B43F65"/>
    <w:rsid w:val="00B4410C"/>
    <w:rsid w:val="00B4483D"/>
    <w:rsid w:val="00B457FC"/>
    <w:rsid w:val="00B45B2F"/>
    <w:rsid w:val="00B45D77"/>
    <w:rsid w:val="00B45E64"/>
    <w:rsid w:val="00B45F06"/>
    <w:rsid w:val="00B464FD"/>
    <w:rsid w:val="00B46C1A"/>
    <w:rsid w:val="00B46EF2"/>
    <w:rsid w:val="00B47B66"/>
    <w:rsid w:val="00B5092A"/>
    <w:rsid w:val="00B512DB"/>
    <w:rsid w:val="00B5260A"/>
    <w:rsid w:val="00B52F20"/>
    <w:rsid w:val="00B54555"/>
    <w:rsid w:val="00B548CB"/>
    <w:rsid w:val="00B54C12"/>
    <w:rsid w:val="00B54CFE"/>
    <w:rsid w:val="00B5612D"/>
    <w:rsid w:val="00B561A6"/>
    <w:rsid w:val="00B5677D"/>
    <w:rsid w:val="00B56944"/>
    <w:rsid w:val="00B56A87"/>
    <w:rsid w:val="00B56C68"/>
    <w:rsid w:val="00B56C6D"/>
    <w:rsid w:val="00B600B4"/>
    <w:rsid w:val="00B6022C"/>
    <w:rsid w:val="00B606BC"/>
    <w:rsid w:val="00B60817"/>
    <w:rsid w:val="00B60AFB"/>
    <w:rsid w:val="00B60B18"/>
    <w:rsid w:val="00B60C9C"/>
    <w:rsid w:val="00B60D9A"/>
    <w:rsid w:val="00B612EF"/>
    <w:rsid w:val="00B6137D"/>
    <w:rsid w:val="00B62286"/>
    <w:rsid w:val="00B62A24"/>
    <w:rsid w:val="00B62CEC"/>
    <w:rsid w:val="00B62D86"/>
    <w:rsid w:val="00B63674"/>
    <w:rsid w:val="00B641A1"/>
    <w:rsid w:val="00B6517C"/>
    <w:rsid w:val="00B65C5C"/>
    <w:rsid w:val="00B6663E"/>
    <w:rsid w:val="00B67F9A"/>
    <w:rsid w:val="00B70054"/>
    <w:rsid w:val="00B70451"/>
    <w:rsid w:val="00B70B7C"/>
    <w:rsid w:val="00B710A9"/>
    <w:rsid w:val="00B7429D"/>
    <w:rsid w:val="00B7469E"/>
    <w:rsid w:val="00B74BE0"/>
    <w:rsid w:val="00B7573C"/>
    <w:rsid w:val="00B769D4"/>
    <w:rsid w:val="00B77A69"/>
    <w:rsid w:val="00B8073D"/>
    <w:rsid w:val="00B80891"/>
    <w:rsid w:val="00B83746"/>
    <w:rsid w:val="00B838C6"/>
    <w:rsid w:val="00B84173"/>
    <w:rsid w:val="00B851DE"/>
    <w:rsid w:val="00B87667"/>
    <w:rsid w:val="00B87BFD"/>
    <w:rsid w:val="00B87D86"/>
    <w:rsid w:val="00B903F3"/>
    <w:rsid w:val="00B91B06"/>
    <w:rsid w:val="00B91F5C"/>
    <w:rsid w:val="00B92110"/>
    <w:rsid w:val="00B92C13"/>
    <w:rsid w:val="00B92C39"/>
    <w:rsid w:val="00B92C63"/>
    <w:rsid w:val="00B93724"/>
    <w:rsid w:val="00B93C38"/>
    <w:rsid w:val="00B93F4E"/>
    <w:rsid w:val="00B94F2A"/>
    <w:rsid w:val="00B951F6"/>
    <w:rsid w:val="00B95573"/>
    <w:rsid w:val="00B95B32"/>
    <w:rsid w:val="00B969C5"/>
    <w:rsid w:val="00BA004E"/>
    <w:rsid w:val="00BA1D98"/>
    <w:rsid w:val="00BA2092"/>
    <w:rsid w:val="00BA2732"/>
    <w:rsid w:val="00BA28BA"/>
    <w:rsid w:val="00BA3256"/>
    <w:rsid w:val="00BA3278"/>
    <w:rsid w:val="00BA3891"/>
    <w:rsid w:val="00BA47BA"/>
    <w:rsid w:val="00BA4B24"/>
    <w:rsid w:val="00BA6955"/>
    <w:rsid w:val="00BA7019"/>
    <w:rsid w:val="00BA7FC2"/>
    <w:rsid w:val="00BB046B"/>
    <w:rsid w:val="00BB09AE"/>
    <w:rsid w:val="00BB3476"/>
    <w:rsid w:val="00BB36E3"/>
    <w:rsid w:val="00BB3953"/>
    <w:rsid w:val="00BB4E77"/>
    <w:rsid w:val="00BB55D7"/>
    <w:rsid w:val="00BB59AD"/>
    <w:rsid w:val="00BB694A"/>
    <w:rsid w:val="00BB6CB7"/>
    <w:rsid w:val="00BB73CF"/>
    <w:rsid w:val="00BB7C58"/>
    <w:rsid w:val="00BC0547"/>
    <w:rsid w:val="00BC0688"/>
    <w:rsid w:val="00BC0D21"/>
    <w:rsid w:val="00BC1466"/>
    <w:rsid w:val="00BC2541"/>
    <w:rsid w:val="00BC282B"/>
    <w:rsid w:val="00BC32A4"/>
    <w:rsid w:val="00BC3B2D"/>
    <w:rsid w:val="00BC3FA4"/>
    <w:rsid w:val="00BC42EE"/>
    <w:rsid w:val="00BC4C27"/>
    <w:rsid w:val="00BC5610"/>
    <w:rsid w:val="00BC61B5"/>
    <w:rsid w:val="00BC622E"/>
    <w:rsid w:val="00BC62E5"/>
    <w:rsid w:val="00BC6794"/>
    <w:rsid w:val="00BC6DF0"/>
    <w:rsid w:val="00BC700F"/>
    <w:rsid w:val="00BC7072"/>
    <w:rsid w:val="00BC786C"/>
    <w:rsid w:val="00BD0F07"/>
    <w:rsid w:val="00BD10D1"/>
    <w:rsid w:val="00BD1485"/>
    <w:rsid w:val="00BD2305"/>
    <w:rsid w:val="00BD27C8"/>
    <w:rsid w:val="00BD322C"/>
    <w:rsid w:val="00BD4140"/>
    <w:rsid w:val="00BD4754"/>
    <w:rsid w:val="00BD50DA"/>
    <w:rsid w:val="00BD56F0"/>
    <w:rsid w:val="00BD5F3A"/>
    <w:rsid w:val="00BD6899"/>
    <w:rsid w:val="00BD6B44"/>
    <w:rsid w:val="00BD7AC1"/>
    <w:rsid w:val="00BE0457"/>
    <w:rsid w:val="00BE11CF"/>
    <w:rsid w:val="00BE14A4"/>
    <w:rsid w:val="00BE183C"/>
    <w:rsid w:val="00BE1C6D"/>
    <w:rsid w:val="00BE2194"/>
    <w:rsid w:val="00BE21B9"/>
    <w:rsid w:val="00BE251E"/>
    <w:rsid w:val="00BE30BC"/>
    <w:rsid w:val="00BE40E3"/>
    <w:rsid w:val="00BE4164"/>
    <w:rsid w:val="00BE4573"/>
    <w:rsid w:val="00BE48E5"/>
    <w:rsid w:val="00BE4A14"/>
    <w:rsid w:val="00BE5DCF"/>
    <w:rsid w:val="00BE65DE"/>
    <w:rsid w:val="00BE6FBD"/>
    <w:rsid w:val="00BE7041"/>
    <w:rsid w:val="00BE7526"/>
    <w:rsid w:val="00BF0C37"/>
    <w:rsid w:val="00BF1144"/>
    <w:rsid w:val="00BF1272"/>
    <w:rsid w:val="00BF26EF"/>
    <w:rsid w:val="00BF27CF"/>
    <w:rsid w:val="00BF3AC1"/>
    <w:rsid w:val="00BF3AD0"/>
    <w:rsid w:val="00BF4943"/>
    <w:rsid w:val="00BF4ABF"/>
    <w:rsid w:val="00BF52E4"/>
    <w:rsid w:val="00BF58C2"/>
    <w:rsid w:val="00BF5E86"/>
    <w:rsid w:val="00BF65F7"/>
    <w:rsid w:val="00C00C12"/>
    <w:rsid w:val="00C0193C"/>
    <w:rsid w:val="00C01F9D"/>
    <w:rsid w:val="00C02194"/>
    <w:rsid w:val="00C02266"/>
    <w:rsid w:val="00C02F45"/>
    <w:rsid w:val="00C042D3"/>
    <w:rsid w:val="00C0445C"/>
    <w:rsid w:val="00C04B1C"/>
    <w:rsid w:val="00C04E36"/>
    <w:rsid w:val="00C071D8"/>
    <w:rsid w:val="00C07B56"/>
    <w:rsid w:val="00C07BC2"/>
    <w:rsid w:val="00C10990"/>
    <w:rsid w:val="00C109B3"/>
    <w:rsid w:val="00C10D54"/>
    <w:rsid w:val="00C10D7F"/>
    <w:rsid w:val="00C125C8"/>
    <w:rsid w:val="00C12894"/>
    <w:rsid w:val="00C129AC"/>
    <w:rsid w:val="00C12B79"/>
    <w:rsid w:val="00C13BD0"/>
    <w:rsid w:val="00C149C4"/>
    <w:rsid w:val="00C14A46"/>
    <w:rsid w:val="00C1521A"/>
    <w:rsid w:val="00C15989"/>
    <w:rsid w:val="00C15CCD"/>
    <w:rsid w:val="00C15EFE"/>
    <w:rsid w:val="00C163D3"/>
    <w:rsid w:val="00C17E9D"/>
    <w:rsid w:val="00C17ED3"/>
    <w:rsid w:val="00C224F6"/>
    <w:rsid w:val="00C2432D"/>
    <w:rsid w:val="00C25129"/>
    <w:rsid w:val="00C2522F"/>
    <w:rsid w:val="00C257C6"/>
    <w:rsid w:val="00C25DEA"/>
    <w:rsid w:val="00C2779A"/>
    <w:rsid w:val="00C3079C"/>
    <w:rsid w:val="00C313B9"/>
    <w:rsid w:val="00C31B98"/>
    <w:rsid w:val="00C3213E"/>
    <w:rsid w:val="00C32DE9"/>
    <w:rsid w:val="00C3316C"/>
    <w:rsid w:val="00C3317F"/>
    <w:rsid w:val="00C33839"/>
    <w:rsid w:val="00C347B0"/>
    <w:rsid w:val="00C34D86"/>
    <w:rsid w:val="00C34FFD"/>
    <w:rsid w:val="00C35159"/>
    <w:rsid w:val="00C3568A"/>
    <w:rsid w:val="00C357A1"/>
    <w:rsid w:val="00C3584B"/>
    <w:rsid w:val="00C35C7D"/>
    <w:rsid w:val="00C37020"/>
    <w:rsid w:val="00C37029"/>
    <w:rsid w:val="00C403AD"/>
    <w:rsid w:val="00C40473"/>
    <w:rsid w:val="00C41A0A"/>
    <w:rsid w:val="00C41B51"/>
    <w:rsid w:val="00C41C98"/>
    <w:rsid w:val="00C42323"/>
    <w:rsid w:val="00C4304C"/>
    <w:rsid w:val="00C433C9"/>
    <w:rsid w:val="00C439A0"/>
    <w:rsid w:val="00C443A0"/>
    <w:rsid w:val="00C44426"/>
    <w:rsid w:val="00C44714"/>
    <w:rsid w:val="00C4474F"/>
    <w:rsid w:val="00C4496D"/>
    <w:rsid w:val="00C451D0"/>
    <w:rsid w:val="00C46E22"/>
    <w:rsid w:val="00C46FFD"/>
    <w:rsid w:val="00C4705E"/>
    <w:rsid w:val="00C47453"/>
    <w:rsid w:val="00C47EC2"/>
    <w:rsid w:val="00C53136"/>
    <w:rsid w:val="00C531AE"/>
    <w:rsid w:val="00C53774"/>
    <w:rsid w:val="00C537F7"/>
    <w:rsid w:val="00C53846"/>
    <w:rsid w:val="00C54FBA"/>
    <w:rsid w:val="00C565EF"/>
    <w:rsid w:val="00C5672B"/>
    <w:rsid w:val="00C57070"/>
    <w:rsid w:val="00C5771F"/>
    <w:rsid w:val="00C60C20"/>
    <w:rsid w:val="00C62105"/>
    <w:rsid w:val="00C6336E"/>
    <w:rsid w:val="00C63BC1"/>
    <w:rsid w:val="00C63DAC"/>
    <w:rsid w:val="00C6434D"/>
    <w:rsid w:val="00C649F8"/>
    <w:rsid w:val="00C655C7"/>
    <w:rsid w:val="00C65F0B"/>
    <w:rsid w:val="00C6618B"/>
    <w:rsid w:val="00C661E0"/>
    <w:rsid w:val="00C67046"/>
    <w:rsid w:val="00C6786A"/>
    <w:rsid w:val="00C67DB9"/>
    <w:rsid w:val="00C7056A"/>
    <w:rsid w:val="00C709DB"/>
    <w:rsid w:val="00C710E8"/>
    <w:rsid w:val="00C72A3D"/>
    <w:rsid w:val="00C72D92"/>
    <w:rsid w:val="00C73243"/>
    <w:rsid w:val="00C73469"/>
    <w:rsid w:val="00C73BF9"/>
    <w:rsid w:val="00C7409A"/>
    <w:rsid w:val="00C7439D"/>
    <w:rsid w:val="00C744D8"/>
    <w:rsid w:val="00C761CE"/>
    <w:rsid w:val="00C779AE"/>
    <w:rsid w:val="00C77E64"/>
    <w:rsid w:val="00C80E38"/>
    <w:rsid w:val="00C81E8A"/>
    <w:rsid w:val="00C82423"/>
    <w:rsid w:val="00C836C9"/>
    <w:rsid w:val="00C83CFA"/>
    <w:rsid w:val="00C83DFA"/>
    <w:rsid w:val="00C84BE5"/>
    <w:rsid w:val="00C850F0"/>
    <w:rsid w:val="00C86917"/>
    <w:rsid w:val="00C86EF3"/>
    <w:rsid w:val="00C8744A"/>
    <w:rsid w:val="00C875FB"/>
    <w:rsid w:val="00C87C3A"/>
    <w:rsid w:val="00C90981"/>
    <w:rsid w:val="00C91F52"/>
    <w:rsid w:val="00C91FD6"/>
    <w:rsid w:val="00C929C1"/>
    <w:rsid w:val="00C92C5C"/>
    <w:rsid w:val="00C937A2"/>
    <w:rsid w:val="00C93EA1"/>
    <w:rsid w:val="00C93EB9"/>
    <w:rsid w:val="00C946A3"/>
    <w:rsid w:val="00C948D2"/>
    <w:rsid w:val="00C94A79"/>
    <w:rsid w:val="00C952F2"/>
    <w:rsid w:val="00C959EE"/>
    <w:rsid w:val="00C964B4"/>
    <w:rsid w:val="00C96F81"/>
    <w:rsid w:val="00C9784E"/>
    <w:rsid w:val="00C97C8E"/>
    <w:rsid w:val="00CA0577"/>
    <w:rsid w:val="00CA0D64"/>
    <w:rsid w:val="00CA0E5C"/>
    <w:rsid w:val="00CA2174"/>
    <w:rsid w:val="00CA2EB5"/>
    <w:rsid w:val="00CA40BA"/>
    <w:rsid w:val="00CA4D62"/>
    <w:rsid w:val="00CA4D70"/>
    <w:rsid w:val="00CA57FD"/>
    <w:rsid w:val="00CA589B"/>
    <w:rsid w:val="00CA5A35"/>
    <w:rsid w:val="00CA5D0E"/>
    <w:rsid w:val="00CA6B6C"/>
    <w:rsid w:val="00CA70D3"/>
    <w:rsid w:val="00CA7260"/>
    <w:rsid w:val="00CA7C62"/>
    <w:rsid w:val="00CA7EA1"/>
    <w:rsid w:val="00CA7F07"/>
    <w:rsid w:val="00CB0897"/>
    <w:rsid w:val="00CB08F2"/>
    <w:rsid w:val="00CB0D91"/>
    <w:rsid w:val="00CB1F25"/>
    <w:rsid w:val="00CB2F90"/>
    <w:rsid w:val="00CB303B"/>
    <w:rsid w:val="00CB3455"/>
    <w:rsid w:val="00CB3771"/>
    <w:rsid w:val="00CB4541"/>
    <w:rsid w:val="00CB4842"/>
    <w:rsid w:val="00CB50E3"/>
    <w:rsid w:val="00CB61DC"/>
    <w:rsid w:val="00CB6F5F"/>
    <w:rsid w:val="00CB729F"/>
    <w:rsid w:val="00CB7909"/>
    <w:rsid w:val="00CB79DF"/>
    <w:rsid w:val="00CB7AF5"/>
    <w:rsid w:val="00CB7F4E"/>
    <w:rsid w:val="00CC0486"/>
    <w:rsid w:val="00CC049E"/>
    <w:rsid w:val="00CC0CE8"/>
    <w:rsid w:val="00CC1417"/>
    <w:rsid w:val="00CC160E"/>
    <w:rsid w:val="00CC1634"/>
    <w:rsid w:val="00CC16CA"/>
    <w:rsid w:val="00CC1801"/>
    <w:rsid w:val="00CC1897"/>
    <w:rsid w:val="00CC1A5D"/>
    <w:rsid w:val="00CC1B7E"/>
    <w:rsid w:val="00CC20DF"/>
    <w:rsid w:val="00CC2ADC"/>
    <w:rsid w:val="00CC300F"/>
    <w:rsid w:val="00CC3042"/>
    <w:rsid w:val="00CC341F"/>
    <w:rsid w:val="00CC3F14"/>
    <w:rsid w:val="00CC41F1"/>
    <w:rsid w:val="00CC4A1E"/>
    <w:rsid w:val="00CC6082"/>
    <w:rsid w:val="00CC71C6"/>
    <w:rsid w:val="00CD04AF"/>
    <w:rsid w:val="00CD1A69"/>
    <w:rsid w:val="00CD1AED"/>
    <w:rsid w:val="00CD1B05"/>
    <w:rsid w:val="00CD221E"/>
    <w:rsid w:val="00CD3010"/>
    <w:rsid w:val="00CD3C85"/>
    <w:rsid w:val="00CD408C"/>
    <w:rsid w:val="00CD41BF"/>
    <w:rsid w:val="00CD45DB"/>
    <w:rsid w:val="00CD49E1"/>
    <w:rsid w:val="00CD541E"/>
    <w:rsid w:val="00CD557D"/>
    <w:rsid w:val="00CD6CEC"/>
    <w:rsid w:val="00CD6D04"/>
    <w:rsid w:val="00CD7A84"/>
    <w:rsid w:val="00CE06DF"/>
    <w:rsid w:val="00CE09F8"/>
    <w:rsid w:val="00CE0B0E"/>
    <w:rsid w:val="00CE25BA"/>
    <w:rsid w:val="00CE26D6"/>
    <w:rsid w:val="00CE2B35"/>
    <w:rsid w:val="00CE33FA"/>
    <w:rsid w:val="00CE37CD"/>
    <w:rsid w:val="00CE3823"/>
    <w:rsid w:val="00CE3975"/>
    <w:rsid w:val="00CE3A66"/>
    <w:rsid w:val="00CE3F92"/>
    <w:rsid w:val="00CE4713"/>
    <w:rsid w:val="00CE522C"/>
    <w:rsid w:val="00CE6CC0"/>
    <w:rsid w:val="00CF00EE"/>
    <w:rsid w:val="00CF13C4"/>
    <w:rsid w:val="00CF174C"/>
    <w:rsid w:val="00CF1D41"/>
    <w:rsid w:val="00CF26DF"/>
    <w:rsid w:val="00CF2FB0"/>
    <w:rsid w:val="00CF3695"/>
    <w:rsid w:val="00CF36C3"/>
    <w:rsid w:val="00CF422E"/>
    <w:rsid w:val="00CF5548"/>
    <w:rsid w:val="00CF5864"/>
    <w:rsid w:val="00CF5DC0"/>
    <w:rsid w:val="00CF5E87"/>
    <w:rsid w:val="00CF683C"/>
    <w:rsid w:val="00CF7A81"/>
    <w:rsid w:val="00CF7CA5"/>
    <w:rsid w:val="00D0018C"/>
    <w:rsid w:val="00D004B7"/>
    <w:rsid w:val="00D00D92"/>
    <w:rsid w:val="00D00DDA"/>
    <w:rsid w:val="00D011C6"/>
    <w:rsid w:val="00D022DE"/>
    <w:rsid w:val="00D03DA6"/>
    <w:rsid w:val="00D04846"/>
    <w:rsid w:val="00D05FA0"/>
    <w:rsid w:val="00D10CE9"/>
    <w:rsid w:val="00D114A6"/>
    <w:rsid w:val="00D12057"/>
    <w:rsid w:val="00D12266"/>
    <w:rsid w:val="00D1247E"/>
    <w:rsid w:val="00D12627"/>
    <w:rsid w:val="00D126D7"/>
    <w:rsid w:val="00D1280B"/>
    <w:rsid w:val="00D128BE"/>
    <w:rsid w:val="00D13B06"/>
    <w:rsid w:val="00D13F87"/>
    <w:rsid w:val="00D144BA"/>
    <w:rsid w:val="00D14BF3"/>
    <w:rsid w:val="00D14E98"/>
    <w:rsid w:val="00D1513D"/>
    <w:rsid w:val="00D156E7"/>
    <w:rsid w:val="00D15C88"/>
    <w:rsid w:val="00D15D8B"/>
    <w:rsid w:val="00D163B0"/>
    <w:rsid w:val="00D17763"/>
    <w:rsid w:val="00D17899"/>
    <w:rsid w:val="00D20629"/>
    <w:rsid w:val="00D20EBD"/>
    <w:rsid w:val="00D21420"/>
    <w:rsid w:val="00D214C1"/>
    <w:rsid w:val="00D22087"/>
    <w:rsid w:val="00D22EC4"/>
    <w:rsid w:val="00D233B8"/>
    <w:rsid w:val="00D235FA"/>
    <w:rsid w:val="00D23686"/>
    <w:rsid w:val="00D24908"/>
    <w:rsid w:val="00D24E78"/>
    <w:rsid w:val="00D24F86"/>
    <w:rsid w:val="00D25514"/>
    <w:rsid w:val="00D25BDB"/>
    <w:rsid w:val="00D265B7"/>
    <w:rsid w:val="00D27881"/>
    <w:rsid w:val="00D2794D"/>
    <w:rsid w:val="00D30819"/>
    <w:rsid w:val="00D30AEE"/>
    <w:rsid w:val="00D30EC7"/>
    <w:rsid w:val="00D30FFB"/>
    <w:rsid w:val="00D32F2C"/>
    <w:rsid w:val="00D33894"/>
    <w:rsid w:val="00D3434C"/>
    <w:rsid w:val="00D35852"/>
    <w:rsid w:val="00D3639A"/>
    <w:rsid w:val="00D36579"/>
    <w:rsid w:val="00D376A4"/>
    <w:rsid w:val="00D37A87"/>
    <w:rsid w:val="00D37AE1"/>
    <w:rsid w:val="00D40514"/>
    <w:rsid w:val="00D41349"/>
    <w:rsid w:val="00D4183B"/>
    <w:rsid w:val="00D41F11"/>
    <w:rsid w:val="00D4241A"/>
    <w:rsid w:val="00D42BC4"/>
    <w:rsid w:val="00D42F76"/>
    <w:rsid w:val="00D4359F"/>
    <w:rsid w:val="00D43785"/>
    <w:rsid w:val="00D44241"/>
    <w:rsid w:val="00D44753"/>
    <w:rsid w:val="00D44889"/>
    <w:rsid w:val="00D44C42"/>
    <w:rsid w:val="00D44DFE"/>
    <w:rsid w:val="00D46C9B"/>
    <w:rsid w:val="00D46CE9"/>
    <w:rsid w:val="00D473B4"/>
    <w:rsid w:val="00D47518"/>
    <w:rsid w:val="00D475C8"/>
    <w:rsid w:val="00D47F1F"/>
    <w:rsid w:val="00D50708"/>
    <w:rsid w:val="00D50C2B"/>
    <w:rsid w:val="00D5126A"/>
    <w:rsid w:val="00D51404"/>
    <w:rsid w:val="00D51713"/>
    <w:rsid w:val="00D51EA8"/>
    <w:rsid w:val="00D52CBD"/>
    <w:rsid w:val="00D52F78"/>
    <w:rsid w:val="00D53964"/>
    <w:rsid w:val="00D53C22"/>
    <w:rsid w:val="00D543ED"/>
    <w:rsid w:val="00D5456B"/>
    <w:rsid w:val="00D546E8"/>
    <w:rsid w:val="00D547B9"/>
    <w:rsid w:val="00D54849"/>
    <w:rsid w:val="00D54BFD"/>
    <w:rsid w:val="00D55405"/>
    <w:rsid w:val="00D55E41"/>
    <w:rsid w:val="00D5678B"/>
    <w:rsid w:val="00D56955"/>
    <w:rsid w:val="00D56FC2"/>
    <w:rsid w:val="00D60653"/>
    <w:rsid w:val="00D610F3"/>
    <w:rsid w:val="00D62BE1"/>
    <w:rsid w:val="00D633F8"/>
    <w:rsid w:val="00D63441"/>
    <w:rsid w:val="00D642EC"/>
    <w:rsid w:val="00D64854"/>
    <w:rsid w:val="00D64F6D"/>
    <w:rsid w:val="00D66002"/>
    <w:rsid w:val="00D67124"/>
    <w:rsid w:val="00D678D0"/>
    <w:rsid w:val="00D67C1F"/>
    <w:rsid w:val="00D71177"/>
    <w:rsid w:val="00D72683"/>
    <w:rsid w:val="00D72B19"/>
    <w:rsid w:val="00D749CC"/>
    <w:rsid w:val="00D75933"/>
    <w:rsid w:val="00D75BC0"/>
    <w:rsid w:val="00D7635E"/>
    <w:rsid w:val="00D76450"/>
    <w:rsid w:val="00D76491"/>
    <w:rsid w:val="00D76497"/>
    <w:rsid w:val="00D766C3"/>
    <w:rsid w:val="00D76B47"/>
    <w:rsid w:val="00D77353"/>
    <w:rsid w:val="00D8049D"/>
    <w:rsid w:val="00D81135"/>
    <w:rsid w:val="00D8210C"/>
    <w:rsid w:val="00D82A9E"/>
    <w:rsid w:val="00D8312F"/>
    <w:rsid w:val="00D831B1"/>
    <w:rsid w:val="00D83BBE"/>
    <w:rsid w:val="00D83C7F"/>
    <w:rsid w:val="00D8439A"/>
    <w:rsid w:val="00D847BC"/>
    <w:rsid w:val="00D84985"/>
    <w:rsid w:val="00D84CA8"/>
    <w:rsid w:val="00D84D7B"/>
    <w:rsid w:val="00D8539A"/>
    <w:rsid w:val="00D85C8E"/>
    <w:rsid w:val="00D86140"/>
    <w:rsid w:val="00D86F43"/>
    <w:rsid w:val="00D8796B"/>
    <w:rsid w:val="00D87ABE"/>
    <w:rsid w:val="00D87EB9"/>
    <w:rsid w:val="00D90383"/>
    <w:rsid w:val="00D91DCC"/>
    <w:rsid w:val="00D9226A"/>
    <w:rsid w:val="00D924FB"/>
    <w:rsid w:val="00D9256A"/>
    <w:rsid w:val="00D92F02"/>
    <w:rsid w:val="00D93313"/>
    <w:rsid w:val="00D935AD"/>
    <w:rsid w:val="00D93F1D"/>
    <w:rsid w:val="00D9477D"/>
    <w:rsid w:val="00D9526D"/>
    <w:rsid w:val="00D95EDE"/>
    <w:rsid w:val="00D9608A"/>
    <w:rsid w:val="00D963D2"/>
    <w:rsid w:val="00D96687"/>
    <w:rsid w:val="00D96AAF"/>
    <w:rsid w:val="00D96FAC"/>
    <w:rsid w:val="00D97545"/>
    <w:rsid w:val="00D97E1F"/>
    <w:rsid w:val="00DA0926"/>
    <w:rsid w:val="00DA0B82"/>
    <w:rsid w:val="00DA1153"/>
    <w:rsid w:val="00DA1178"/>
    <w:rsid w:val="00DA1667"/>
    <w:rsid w:val="00DA1860"/>
    <w:rsid w:val="00DA2BF8"/>
    <w:rsid w:val="00DA2F42"/>
    <w:rsid w:val="00DA316F"/>
    <w:rsid w:val="00DA32BA"/>
    <w:rsid w:val="00DA3A06"/>
    <w:rsid w:val="00DA3D58"/>
    <w:rsid w:val="00DA3DC2"/>
    <w:rsid w:val="00DA4EF3"/>
    <w:rsid w:val="00DA4F7B"/>
    <w:rsid w:val="00DA7874"/>
    <w:rsid w:val="00DA7D86"/>
    <w:rsid w:val="00DB1869"/>
    <w:rsid w:val="00DB1A49"/>
    <w:rsid w:val="00DB1BA1"/>
    <w:rsid w:val="00DB2026"/>
    <w:rsid w:val="00DB2036"/>
    <w:rsid w:val="00DB3C18"/>
    <w:rsid w:val="00DB3FB7"/>
    <w:rsid w:val="00DB4C3F"/>
    <w:rsid w:val="00DB58AD"/>
    <w:rsid w:val="00DB5E89"/>
    <w:rsid w:val="00DB6F51"/>
    <w:rsid w:val="00DB706F"/>
    <w:rsid w:val="00DB7A55"/>
    <w:rsid w:val="00DC0571"/>
    <w:rsid w:val="00DC14EC"/>
    <w:rsid w:val="00DC21F7"/>
    <w:rsid w:val="00DC2D47"/>
    <w:rsid w:val="00DC2E57"/>
    <w:rsid w:val="00DC2EFE"/>
    <w:rsid w:val="00DC2F0A"/>
    <w:rsid w:val="00DC36B8"/>
    <w:rsid w:val="00DC3787"/>
    <w:rsid w:val="00DC4491"/>
    <w:rsid w:val="00DC4A66"/>
    <w:rsid w:val="00DC5512"/>
    <w:rsid w:val="00DC55D7"/>
    <w:rsid w:val="00DC5637"/>
    <w:rsid w:val="00DC5953"/>
    <w:rsid w:val="00DC6473"/>
    <w:rsid w:val="00DC6AFA"/>
    <w:rsid w:val="00DD07AE"/>
    <w:rsid w:val="00DD0B22"/>
    <w:rsid w:val="00DD14F2"/>
    <w:rsid w:val="00DD1A98"/>
    <w:rsid w:val="00DD2991"/>
    <w:rsid w:val="00DD2AAB"/>
    <w:rsid w:val="00DD2E2B"/>
    <w:rsid w:val="00DD38D2"/>
    <w:rsid w:val="00DD3E75"/>
    <w:rsid w:val="00DD3FB3"/>
    <w:rsid w:val="00DD430E"/>
    <w:rsid w:val="00DD5691"/>
    <w:rsid w:val="00DD5EC0"/>
    <w:rsid w:val="00DD62E3"/>
    <w:rsid w:val="00DD67B5"/>
    <w:rsid w:val="00DD6D16"/>
    <w:rsid w:val="00DD73EB"/>
    <w:rsid w:val="00DD795E"/>
    <w:rsid w:val="00DE08BF"/>
    <w:rsid w:val="00DE16EE"/>
    <w:rsid w:val="00DE1947"/>
    <w:rsid w:val="00DE1DE0"/>
    <w:rsid w:val="00DE1EFC"/>
    <w:rsid w:val="00DE3AE8"/>
    <w:rsid w:val="00DE476C"/>
    <w:rsid w:val="00DE489C"/>
    <w:rsid w:val="00DE52B2"/>
    <w:rsid w:val="00DE5601"/>
    <w:rsid w:val="00DE58D8"/>
    <w:rsid w:val="00DE69E9"/>
    <w:rsid w:val="00DE72C2"/>
    <w:rsid w:val="00DF0C14"/>
    <w:rsid w:val="00DF1310"/>
    <w:rsid w:val="00DF1764"/>
    <w:rsid w:val="00DF1E86"/>
    <w:rsid w:val="00DF33A6"/>
    <w:rsid w:val="00DF3581"/>
    <w:rsid w:val="00DF3929"/>
    <w:rsid w:val="00DF4E8C"/>
    <w:rsid w:val="00DF5261"/>
    <w:rsid w:val="00DF53DD"/>
    <w:rsid w:val="00DF59CF"/>
    <w:rsid w:val="00DF59D0"/>
    <w:rsid w:val="00DF59F7"/>
    <w:rsid w:val="00DF6CEB"/>
    <w:rsid w:val="00DF6F5D"/>
    <w:rsid w:val="00DF73D1"/>
    <w:rsid w:val="00DF7720"/>
    <w:rsid w:val="00DF79DD"/>
    <w:rsid w:val="00E00230"/>
    <w:rsid w:val="00E00269"/>
    <w:rsid w:val="00E00958"/>
    <w:rsid w:val="00E021BF"/>
    <w:rsid w:val="00E02F1C"/>
    <w:rsid w:val="00E031BB"/>
    <w:rsid w:val="00E03C09"/>
    <w:rsid w:val="00E040BC"/>
    <w:rsid w:val="00E04969"/>
    <w:rsid w:val="00E05273"/>
    <w:rsid w:val="00E05807"/>
    <w:rsid w:val="00E059C5"/>
    <w:rsid w:val="00E06582"/>
    <w:rsid w:val="00E06689"/>
    <w:rsid w:val="00E072A6"/>
    <w:rsid w:val="00E10515"/>
    <w:rsid w:val="00E10946"/>
    <w:rsid w:val="00E109D1"/>
    <w:rsid w:val="00E10A77"/>
    <w:rsid w:val="00E10AC5"/>
    <w:rsid w:val="00E11512"/>
    <w:rsid w:val="00E11B7F"/>
    <w:rsid w:val="00E11BB0"/>
    <w:rsid w:val="00E11F7F"/>
    <w:rsid w:val="00E12116"/>
    <w:rsid w:val="00E12882"/>
    <w:rsid w:val="00E12E48"/>
    <w:rsid w:val="00E1381C"/>
    <w:rsid w:val="00E13C5E"/>
    <w:rsid w:val="00E13DC8"/>
    <w:rsid w:val="00E140B5"/>
    <w:rsid w:val="00E141F6"/>
    <w:rsid w:val="00E14930"/>
    <w:rsid w:val="00E14F69"/>
    <w:rsid w:val="00E1520B"/>
    <w:rsid w:val="00E1602E"/>
    <w:rsid w:val="00E16CA2"/>
    <w:rsid w:val="00E177C0"/>
    <w:rsid w:val="00E17D15"/>
    <w:rsid w:val="00E17D34"/>
    <w:rsid w:val="00E219E3"/>
    <w:rsid w:val="00E21FAA"/>
    <w:rsid w:val="00E22110"/>
    <w:rsid w:val="00E222F8"/>
    <w:rsid w:val="00E2246B"/>
    <w:rsid w:val="00E22C91"/>
    <w:rsid w:val="00E2316B"/>
    <w:rsid w:val="00E231C6"/>
    <w:rsid w:val="00E23B3A"/>
    <w:rsid w:val="00E24C12"/>
    <w:rsid w:val="00E25D9A"/>
    <w:rsid w:val="00E25DDD"/>
    <w:rsid w:val="00E2673F"/>
    <w:rsid w:val="00E2695C"/>
    <w:rsid w:val="00E26BEB"/>
    <w:rsid w:val="00E26E2A"/>
    <w:rsid w:val="00E3010C"/>
    <w:rsid w:val="00E3097F"/>
    <w:rsid w:val="00E30DD3"/>
    <w:rsid w:val="00E32DF6"/>
    <w:rsid w:val="00E33275"/>
    <w:rsid w:val="00E34436"/>
    <w:rsid w:val="00E34B14"/>
    <w:rsid w:val="00E34D81"/>
    <w:rsid w:val="00E35C3E"/>
    <w:rsid w:val="00E35E58"/>
    <w:rsid w:val="00E37C36"/>
    <w:rsid w:val="00E409B4"/>
    <w:rsid w:val="00E41C5F"/>
    <w:rsid w:val="00E42391"/>
    <w:rsid w:val="00E42F8B"/>
    <w:rsid w:val="00E433F1"/>
    <w:rsid w:val="00E4435C"/>
    <w:rsid w:val="00E4456D"/>
    <w:rsid w:val="00E44A99"/>
    <w:rsid w:val="00E45150"/>
    <w:rsid w:val="00E453CE"/>
    <w:rsid w:val="00E458E2"/>
    <w:rsid w:val="00E4609C"/>
    <w:rsid w:val="00E4730F"/>
    <w:rsid w:val="00E47D94"/>
    <w:rsid w:val="00E504A8"/>
    <w:rsid w:val="00E504C8"/>
    <w:rsid w:val="00E513F9"/>
    <w:rsid w:val="00E52E20"/>
    <w:rsid w:val="00E5324E"/>
    <w:rsid w:val="00E53EC1"/>
    <w:rsid w:val="00E54A6B"/>
    <w:rsid w:val="00E55CEE"/>
    <w:rsid w:val="00E56E16"/>
    <w:rsid w:val="00E579E5"/>
    <w:rsid w:val="00E602A0"/>
    <w:rsid w:val="00E60705"/>
    <w:rsid w:val="00E60734"/>
    <w:rsid w:val="00E60E7F"/>
    <w:rsid w:val="00E61DEA"/>
    <w:rsid w:val="00E62825"/>
    <w:rsid w:val="00E649E5"/>
    <w:rsid w:val="00E66728"/>
    <w:rsid w:val="00E66934"/>
    <w:rsid w:val="00E66C2C"/>
    <w:rsid w:val="00E66CF2"/>
    <w:rsid w:val="00E67785"/>
    <w:rsid w:val="00E70080"/>
    <w:rsid w:val="00E70094"/>
    <w:rsid w:val="00E704EB"/>
    <w:rsid w:val="00E714A4"/>
    <w:rsid w:val="00E72798"/>
    <w:rsid w:val="00E73418"/>
    <w:rsid w:val="00E7406B"/>
    <w:rsid w:val="00E743D8"/>
    <w:rsid w:val="00E74DA6"/>
    <w:rsid w:val="00E7515A"/>
    <w:rsid w:val="00E751D3"/>
    <w:rsid w:val="00E75420"/>
    <w:rsid w:val="00E75423"/>
    <w:rsid w:val="00E756DA"/>
    <w:rsid w:val="00E762D6"/>
    <w:rsid w:val="00E769A1"/>
    <w:rsid w:val="00E76F35"/>
    <w:rsid w:val="00E77026"/>
    <w:rsid w:val="00E8026F"/>
    <w:rsid w:val="00E816F7"/>
    <w:rsid w:val="00E82BE3"/>
    <w:rsid w:val="00E83E16"/>
    <w:rsid w:val="00E84162"/>
    <w:rsid w:val="00E841A0"/>
    <w:rsid w:val="00E8452F"/>
    <w:rsid w:val="00E84C02"/>
    <w:rsid w:val="00E84E0E"/>
    <w:rsid w:val="00E84F99"/>
    <w:rsid w:val="00E8545A"/>
    <w:rsid w:val="00E85B3B"/>
    <w:rsid w:val="00E85C82"/>
    <w:rsid w:val="00E85D0C"/>
    <w:rsid w:val="00E8638A"/>
    <w:rsid w:val="00E865A4"/>
    <w:rsid w:val="00E8690D"/>
    <w:rsid w:val="00E86F01"/>
    <w:rsid w:val="00E878BB"/>
    <w:rsid w:val="00E87928"/>
    <w:rsid w:val="00E87E6D"/>
    <w:rsid w:val="00E90890"/>
    <w:rsid w:val="00E90BAB"/>
    <w:rsid w:val="00E90E0D"/>
    <w:rsid w:val="00E91BF1"/>
    <w:rsid w:val="00E9253E"/>
    <w:rsid w:val="00E9287E"/>
    <w:rsid w:val="00E93F3C"/>
    <w:rsid w:val="00E941E0"/>
    <w:rsid w:val="00E94C34"/>
    <w:rsid w:val="00E95CFD"/>
    <w:rsid w:val="00E95E03"/>
    <w:rsid w:val="00E965F7"/>
    <w:rsid w:val="00E9681E"/>
    <w:rsid w:val="00E97316"/>
    <w:rsid w:val="00E97B18"/>
    <w:rsid w:val="00E97BC0"/>
    <w:rsid w:val="00EA026E"/>
    <w:rsid w:val="00EA0313"/>
    <w:rsid w:val="00EA0458"/>
    <w:rsid w:val="00EA06CE"/>
    <w:rsid w:val="00EA0C4F"/>
    <w:rsid w:val="00EA0DEC"/>
    <w:rsid w:val="00EA190E"/>
    <w:rsid w:val="00EA21D7"/>
    <w:rsid w:val="00EA2BD0"/>
    <w:rsid w:val="00EA362E"/>
    <w:rsid w:val="00EA493C"/>
    <w:rsid w:val="00EA5614"/>
    <w:rsid w:val="00EA5B0C"/>
    <w:rsid w:val="00EA5B41"/>
    <w:rsid w:val="00EA6C3A"/>
    <w:rsid w:val="00EA6FD8"/>
    <w:rsid w:val="00EA7032"/>
    <w:rsid w:val="00EB06AC"/>
    <w:rsid w:val="00EB1A8B"/>
    <w:rsid w:val="00EB1DE8"/>
    <w:rsid w:val="00EB229B"/>
    <w:rsid w:val="00EB2482"/>
    <w:rsid w:val="00EB3846"/>
    <w:rsid w:val="00EB3891"/>
    <w:rsid w:val="00EB3C06"/>
    <w:rsid w:val="00EB434E"/>
    <w:rsid w:val="00EB47A3"/>
    <w:rsid w:val="00EB49AE"/>
    <w:rsid w:val="00EB49FC"/>
    <w:rsid w:val="00EB4A1F"/>
    <w:rsid w:val="00EB553B"/>
    <w:rsid w:val="00EB5E06"/>
    <w:rsid w:val="00EB64B7"/>
    <w:rsid w:val="00EB695B"/>
    <w:rsid w:val="00EB6DD9"/>
    <w:rsid w:val="00EB7140"/>
    <w:rsid w:val="00EB744C"/>
    <w:rsid w:val="00EB7A0B"/>
    <w:rsid w:val="00EB7F51"/>
    <w:rsid w:val="00EC015B"/>
    <w:rsid w:val="00EC0563"/>
    <w:rsid w:val="00EC06AA"/>
    <w:rsid w:val="00EC0F88"/>
    <w:rsid w:val="00EC1F07"/>
    <w:rsid w:val="00EC2685"/>
    <w:rsid w:val="00EC26C7"/>
    <w:rsid w:val="00EC2B4F"/>
    <w:rsid w:val="00EC3237"/>
    <w:rsid w:val="00EC44C0"/>
    <w:rsid w:val="00EC46A5"/>
    <w:rsid w:val="00EC4B96"/>
    <w:rsid w:val="00EC57FA"/>
    <w:rsid w:val="00EC5859"/>
    <w:rsid w:val="00EC5906"/>
    <w:rsid w:val="00EC5D38"/>
    <w:rsid w:val="00EC6FCE"/>
    <w:rsid w:val="00ED046A"/>
    <w:rsid w:val="00ED1D55"/>
    <w:rsid w:val="00ED240A"/>
    <w:rsid w:val="00ED260F"/>
    <w:rsid w:val="00ED2645"/>
    <w:rsid w:val="00ED2693"/>
    <w:rsid w:val="00ED2F89"/>
    <w:rsid w:val="00ED3161"/>
    <w:rsid w:val="00ED31DC"/>
    <w:rsid w:val="00ED3529"/>
    <w:rsid w:val="00ED36D1"/>
    <w:rsid w:val="00ED3B82"/>
    <w:rsid w:val="00ED3BA4"/>
    <w:rsid w:val="00ED3FFD"/>
    <w:rsid w:val="00ED5333"/>
    <w:rsid w:val="00ED58C6"/>
    <w:rsid w:val="00ED5C99"/>
    <w:rsid w:val="00ED5CAE"/>
    <w:rsid w:val="00ED5D32"/>
    <w:rsid w:val="00ED767C"/>
    <w:rsid w:val="00EE00B4"/>
    <w:rsid w:val="00EE06A7"/>
    <w:rsid w:val="00EE08F5"/>
    <w:rsid w:val="00EE1166"/>
    <w:rsid w:val="00EE11FA"/>
    <w:rsid w:val="00EE1339"/>
    <w:rsid w:val="00EE15BE"/>
    <w:rsid w:val="00EE234A"/>
    <w:rsid w:val="00EE35DF"/>
    <w:rsid w:val="00EE3AFE"/>
    <w:rsid w:val="00EE456F"/>
    <w:rsid w:val="00EE4660"/>
    <w:rsid w:val="00EE5953"/>
    <w:rsid w:val="00EE6368"/>
    <w:rsid w:val="00EE700F"/>
    <w:rsid w:val="00EE7973"/>
    <w:rsid w:val="00EE7AD4"/>
    <w:rsid w:val="00EE7E6D"/>
    <w:rsid w:val="00EF0183"/>
    <w:rsid w:val="00EF02D9"/>
    <w:rsid w:val="00EF0AA1"/>
    <w:rsid w:val="00EF1B5D"/>
    <w:rsid w:val="00EF2657"/>
    <w:rsid w:val="00EF2D72"/>
    <w:rsid w:val="00EF388A"/>
    <w:rsid w:val="00EF3EDC"/>
    <w:rsid w:val="00EF49F4"/>
    <w:rsid w:val="00EF4D0D"/>
    <w:rsid w:val="00EF530A"/>
    <w:rsid w:val="00EF533C"/>
    <w:rsid w:val="00EF5554"/>
    <w:rsid w:val="00EF5B0C"/>
    <w:rsid w:val="00EF5C35"/>
    <w:rsid w:val="00EF619C"/>
    <w:rsid w:val="00EF63D6"/>
    <w:rsid w:val="00EF66BC"/>
    <w:rsid w:val="00EF696F"/>
    <w:rsid w:val="00EF6DAD"/>
    <w:rsid w:val="00EF7A3C"/>
    <w:rsid w:val="00EF7CB8"/>
    <w:rsid w:val="00F000EC"/>
    <w:rsid w:val="00F004D6"/>
    <w:rsid w:val="00F012CB"/>
    <w:rsid w:val="00F01887"/>
    <w:rsid w:val="00F02B53"/>
    <w:rsid w:val="00F049FC"/>
    <w:rsid w:val="00F057EB"/>
    <w:rsid w:val="00F060D6"/>
    <w:rsid w:val="00F07289"/>
    <w:rsid w:val="00F0757E"/>
    <w:rsid w:val="00F07943"/>
    <w:rsid w:val="00F07CE4"/>
    <w:rsid w:val="00F07FEE"/>
    <w:rsid w:val="00F11026"/>
    <w:rsid w:val="00F1106B"/>
    <w:rsid w:val="00F1139A"/>
    <w:rsid w:val="00F12500"/>
    <w:rsid w:val="00F1250A"/>
    <w:rsid w:val="00F1317A"/>
    <w:rsid w:val="00F14AF7"/>
    <w:rsid w:val="00F15162"/>
    <w:rsid w:val="00F173ED"/>
    <w:rsid w:val="00F17B86"/>
    <w:rsid w:val="00F20952"/>
    <w:rsid w:val="00F20A47"/>
    <w:rsid w:val="00F20B18"/>
    <w:rsid w:val="00F20BED"/>
    <w:rsid w:val="00F21D73"/>
    <w:rsid w:val="00F221CA"/>
    <w:rsid w:val="00F23BCD"/>
    <w:rsid w:val="00F23C84"/>
    <w:rsid w:val="00F24081"/>
    <w:rsid w:val="00F2431F"/>
    <w:rsid w:val="00F24354"/>
    <w:rsid w:val="00F2497E"/>
    <w:rsid w:val="00F25DB2"/>
    <w:rsid w:val="00F26667"/>
    <w:rsid w:val="00F267F1"/>
    <w:rsid w:val="00F3002C"/>
    <w:rsid w:val="00F30592"/>
    <w:rsid w:val="00F30C30"/>
    <w:rsid w:val="00F30E49"/>
    <w:rsid w:val="00F314AA"/>
    <w:rsid w:val="00F315D6"/>
    <w:rsid w:val="00F31FB0"/>
    <w:rsid w:val="00F325A5"/>
    <w:rsid w:val="00F334C5"/>
    <w:rsid w:val="00F33700"/>
    <w:rsid w:val="00F3377F"/>
    <w:rsid w:val="00F33CD1"/>
    <w:rsid w:val="00F34196"/>
    <w:rsid w:val="00F346D0"/>
    <w:rsid w:val="00F34DEB"/>
    <w:rsid w:val="00F3507C"/>
    <w:rsid w:val="00F36A7B"/>
    <w:rsid w:val="00F3762C"/>
    <w:rsid w:val="00F417B7"/>
    <w:rsid w:val="00F41E00"/>
    <w:rsid w:val="00F42236"/>
    <w:rsid w:val="00F42EDA"/>
    <w:rsid w:val="00F42F48"/>
    <w:rsid w:val="00F43D12"/>
    <w:rsid w:val="00F449EF"/>
    <w:rsid w:val="00F4512E"/>
    <w:rsid w:val="00F45DB4"/>
    <w:rsid w:val="00F45FA8"/>
    <w:rsid w:val="00F46CA5"/>
    <w:rsid w:val="00F46D6A"/>
    <w:rsid w:val="00F472BB"/>
    <w:rsid w:val="00F50F46"/>
    <w:rsid w:val="00F528AD"/>
    <w:rsid w:val="00F56494"/>
    <w:rsid w:val="00F57217"/>
    <w:rsid w:val="00F57CE9"/>
    <w:rsid w:val="00F60262"/>
    <w:rsid w:val="00F60305"/>
    <w:rsid w:val="00F60311"/>
    <w:rsid w:val="00F60476"/>
    <w:rsid w:val="00F6052B"/>
    <w:rsid w:val="00F6061E"/>
    <w:rsid w:val="00F607E3"/>
    <w:rsid w:val="00F608E5"/>
    <w:rsid w:val="00F609ED"/>
    <w:rsid w:val="00F60D7B"/>
    <w:rsid w:val="00F61133"/>
    <w:rsid w:val="00F62BB5"/>
    <w:rsid w:val="00F62FD3"/>
    <w:rsid w:val="00F63AAC"/>
    <w:rsid w:val="00F63B57"/>
    <w:rsid w:val="00F63FDD"/>
    <w:rsid w:val="00F64716"/>
    <w:rsid w:val="00F64CD7"/>
    <w:rsid w:val="00F65081"/>
    <w:rsid w:val="00F66425"/>
    <w:rsid w:val="00F669FD"/>
    <w:rsid w:val="00F67C12"/>
    <w:rsid w:val="00F700E4"/>
    <w:rsid w:val="00F70449"/>
    <w:rsid w:val="00F70B3C"/>
    <w:rsid w:val="00F70B5C"/>
    <w:rsid w:val="00F71222"/>
    <w:rsid w:val="00F71571"/>
    <w:rsid w:val="00F71947"/>
    <w:rsid w:val="00F71D7E"/>
    <w:rsid w:val="00F72020"/>
    <w:rsid w:val="00F72489"/>
    <w:rsid w:val="00F72616"/>
    <w:rsid w:val="00F7261F"/>
    <w:rsid w:val="00F72772"/>
    <w:rsid w:val="00F72E3C"/>
    <w:rsid w:val="00F742A5"/>
    <w:rsid w:val="00F74577"/>
    <w:rsid w:val="00F74731"/>
    <w:rsid w:val="00F74C0F"/>
    <w:rsid w:val="00F74CAC"/>
    <w:rsid w:val="00F750E9"/>
    <w:rsid w:val="00F75196"/>
    <w:rsid w:val="00F75323"/>
    <w:rsid w:val="00F758DC"/>
    <w:rsid w:val="00F75C51"/>
    <w:rsid w:val="00F76BFA"/>
    <w:rsid w:val="00F776BF"/>
    <w:rsid w:val="00F77FBD"/>
    <w:rsid w:val="00F80C7F"/>
    <w:rsid w:val="00F811CC"/>
    <w:rsid w:val="00F81DD0"/>
    <w:rsid w:val="00F828CD"/>
    <w:rsid w:val="00F82D1D"/>
    <w:rsid w:val="00F8367A"/>
    <w:rsid w:val="00F837FD"/>
    <w:rsid w:val="00F84A3C"/>
    <w:rsid w:val="00F87578"/>
    <w:rsid w:val="00F87B6B"/>
    <w:rsid w:val="00F900EA"/>
    <w:rsid w:val="00F90278"/>
    <w:rsid w:val="00F90BF2"/>
    <w:rsid w:val="00F91CC0"/>
    <w:rsid w:val="00F934A1"/>
    <w:rsid w:val="00F9356E"/>
    <w:rsid w:val="00F93D52"/>
    <w:rsid w:val="00F95BD3"/>
    <w:rsid w:val="00F95DCD"/>
    <w:rsid w:val="00F962AE"/>
    <w:rsid w:val="00F965C2"/>
    <w:rsid w:val="00F96829"/>
    <w:rsid w:val="00F96A5F"/>
    <w:rsid w:val="00F97470"/>
    <w:rsid w:val="00F97AB8"/>
    <w:rsid w:val="00FA023E"/>
    <w:rsid w:val="00FA0AC5"/>
    <w:rsid w:val="00FA1690"/>
    <w:rsid w:val="00FA217F"/>
    <w:rsid w:val="00FA2950"/>
    <w:rsid w:val="00FA35A7"/>
    <w:rsid w:val="00FA58F5"/>
    <w:rsid w:val="00FA6142"/>
    <w:rsid w:val="00FA65C4"/>
    <w:rsid w:val="00FA6C33"/>
    <w:rsid w:val="00FA6FC7"/>
    <w:rsid w:val="00FA784E"/>
    <w:rsid w:val="00FA7B98"/>
    <w:rsid w:val="00FB03B3"/>
    <w:rsid w:val="00FB0BD5"/>
    <w:rsid w:val="00FB1870"/>
    <w:rsid w:val="00FB193D"/>
    <w:rsid w:val="00FB208C"/>
    <w:rsid w:val="00FB23A6"/>
    <w:rsid w:val="00FB24C1"/>
    <w:rsid w:val="00FB3105"/>
    <w:rsid w:val="00FB3F7C"/>
    <w:rsid w:val="00FB4B03"/>
    <w:rsid w:val="00FB4D66"/>
    <w:rsid w:val="00FB4EAB"/>
    <w:rsid w:val="00FB539F"/>
    <w:rsid w:val="00FB5D9C"/>
    <w:rsid w:val="00FB5FC8"/>
    <w:rsid w:val="00FB6501"/>
    <w:rsid w:val="00FB6C36"/>
    <w:rsid w:val="00FB7305"/>
    <w:rsid w:val="00FC0104"/>
    <w:rsid w:val="00FC01FA"/>
    <w:rsid w:val="00FC05E7"/>
    <w:rsid w:val="00FC13FB"/>
    <w:rsid w:val="00FC1572"/>
    <w:rsid w:val="00FC281F"/>
    <w:rsid w:val="00FC29E9"/>
    <w:rsid w:val="00FC2CC0"/>
    <w:rsid w:val="00FC41AA"/>
    <w:rsid w:val="00FC5160"/>
    <w:rsid w:val="00FC5BF3"/>
    <w:rsid w:val="00FC601D"/>
    <w:rsid w:val="00FC6052"/>
    <w:rsid w:val="00FC6A24"/>
    <w:rsid w:val="00FC712D"/>
    <w:rsid w:val="00FC7377"/>
    <w:rsid w:val="00FC75A3"/>
    <w:rsid w:val="00FC7B25"/>
    <w:rsid w:val="00FD0455"/>
    <w:rsid w:val="00FD06E9"/>
    <w:rsid w:val="00FD2145"/>
    <w:rsid w:val="00FD2458"/>
    <w:rsid w:val="00FD3E45"/>
    <w:rsid w:val="00FD3EF2"/>
    <w:rsid w:val="00FD4DD5"/>
    <w:rsid w:val="00FD51B2"/>
    <w:rsid w:val="00FD5404"/>
    <w:rsid w:val="00FE0CFD"/>
    <w:rsid w:val="00FE1582"/>
    <w:rsid w:val="00FE1E28"/>
    <w:rsid w:val="00FE218E"/>
    <w:rsid w:val="00FE28B3"/>
    <w:rsid w:val="00FE3267"/>
    <w:rsid w:val="00FE41E8"/>
    <w:rsid w:val="00FE4B9C"/>
    <w:rsid w:val="00FE5466"/>
    <w:rsid w:val="00FE55C0"/>
    <w:rsid w:val="00FE5D56"/>
    <w:rsid w:val="00FE6B9E"/>
    <w:rsid w:val="00FE7F53"/>
    <w:rsid w:val="00FF0B04"/>
    <w:rsid w:val="00FF25CB"/>
    <w:rsid w:val="00FF268F"/>
    <w:rsid w:val="00FF28B7"/>
    <w:rsid w:val="00FF3775"/>
    <w:rsid w:val="00FF3D54"/>
    <w:rsid w:val="00FF3E46"/>
    <w:rsid w:val="00FF6BC8"/>
    <w:rsid w:val="00FF6CB8"/>
    <w:rsid w:val="00FF73B0"/>
    <w:rsid w:val="00FF7AB3"/>
    <w:rsid w:val="0124C168"/>
    <w:rsid w:val="012E745B"/>
    <w:rsid w:val="014F97CE"/>
    <w:rsid w:val="014FC862"/>
    <w:rsid w:val="017AF32E"/>
    <w:rsid w:val="01DEABBD"/>
    <w:rsid w:val="01E7CF90"/>
    <w:rsid w:val="01FC34D0"/>
    <w:rsid w:val="02FF9F03"/>
    <w:rsid w:val="034495F2"/>
    <w:rsid w:val="034E1614"/>
    <w:rsid w:val="0395757B"/>
    <w:rsid w:val="03B882A1"/>
    <w:rsid w:val="0401E6EA"/>
    <w:rsid w:val="0417DA7A"/>
    <w:rsid w:val="05652C2A"/>
    <w:rsid w:val="05B2A817"/>
    <w:rsid w:val="0640286F"/>
    <w:rsid w:val="064E93D6"/>
    <w:rsid w:val="0676C986"/>
    <w:rsid w:val="06CDA222"/>
    <w:rsid w:val="06F713CF"/>
    <w:rsid w:val="071A912F"/>
    <w:rsid w:val="0741FF0B"/>
    <w:rsid w:val="07832366"/>
    <w:rsid w:val="0792A51E"/>
    <w:rsid w:val="07B7EF8B"/>
    <w:rsid w:val="07CB8842"/>
    <w:rsid w:val="07D17C8F"/>
    <w:rsid w:val="08241AE0"/>
    <w:rsid w:val="08615EBA"/>
    <w:rsid w:val="087E44C2"/>
    <w:rsid w:val="08A77906"/>
    <w:rsid w:val="0A27F5FB"/>
    <w:rsid w:val="0A341166"/>
    <w:rsid w:val="0A578EC6"/>
    <w:rsid w:val="0AC7BD8D"/>
    <w:rsid w:val="0ACA1017"/>
    <w:rsid w:val="0AEC905D"/>
    <w:rsid w:val="0B162D3B"/>
    <w:rsid w:val="0B2B602E"/>
    <w:rsid w:val="0BAB03A1"/>
    <w:rsid w:val="0C01CCDF"/>
    <w:rsid w:val="0C11E459"/>
    <w:rsid w:val="0C34F17F"/>
    <w:rsid w:val="0C73C150"/>
    <w:rsid w:val="0CA5A67C"/>
    <w:rsid w:val="0CEBDCDF"/>
    <w:rsid w:val="0D1671E9"/>
    <w:rsid w:val="0D70AA56"/>
    <w:rsid w:val="0DE89314"/>
    <w:rsid w:val="0E70187A"/>
    <w:rsid w:val="0EBB03B6"/>
    <w:rsid w:val="0F01D053"/>
    <w:rsid w:val="0F2703DA"/>
    <w:rsid w:val="0F8F07EF"/>
    <w:rsid w:val="0FF7496D"/>
    <w:rsid w:val="10207DB1"/>
    <w:rsid w:val="1065A771"/>
    <w:rsid w:val="108D6504"/>
    <w:rsid w:val="10B5BCB1"/>
    <w:rsid w:val="110FB7B5"/>
    <w:rsid w:val="1119A811"/>
    <w:rsid w:val="114622DD"/>
    <w:rsid w:val="11E137CB"/>
    <w:rsid w:val="12A497AA"/>
    <w:rsid w:val="137F006A"/>
    <w:rsid w:val="13ECC5FB"/>
    <w:rsid w:val="140A2030"/>
    <w:rsid w:val="14162D10"/>
    <w:rsid w:val="14885EEA"/>
    <w:rsid w:val="155E5B61"/>
    <w:rsid w:val="15C60FFF"/>
    <w:rsid w:val="15DBA0F4"/>
    <w:rsid w:val="16C1F24E"/>
    <w:rsid w:val="172E7F52"/>
    <w:rsid w:val="17806592"/>
    <w:rsid w:val="1883CFC5"/>
    <w:rsid w:val="18C861FD"/>
    <w:rsid w:val="191E35EC"/>
    <w:rsid w:val="194E53DC"/>
    <w:rsid w:val="1A2583F0"/>
    <w:rsid w:val="1A26BBC3"/>
    <w:rsid w:val="1A278CB1"/>
    <w:rsid w:val="1A91F93E"/>
    <w:rsid w:val="1ABBBA62"/>
    <w:rsid w:val="1B19B5CB"/>
    <w:rsid w:val="1B26FAD5"/>
    <w:rsid w:val="1B75E220"/>
    <w:rsid w:val="1BB4E4C2"/>
    <w:rsid w:val="1BC57D89"/>
    <w:rsid w:val="1C035BD3"/>
    <w:rsid w:val="1C755044"/>
    <w:rsid w:val="1CC65806"/>
    <w:rsid w:val="1CD7600C"/>
    <w:rsid w:val="1CF8837F"/>
    <w:rsid w:val="1D00D1B9"/>
    <w:rsid w:val="1DDACA3F"/>
    <w:rsid w:val="1DFC2083"/>
    <w:rsid w:val="1E3C8A90"/>
    <w:rsid w:val="1E941800"/>
    <w:rsid w:val="1EA6F71D"/>
    <w:rsid w:val="1F298FE8"/>
    <w:rsid w:val="1FD78A03"/>
    <w:rsid w:val="205BE69C"/>
    <w:rsid w:val="20826198"/>
    <w:rsid w:val="20A6EB67"/>
    <w:rsid w:val="20CC7BE6"/>
    <w:rsid w:val="20E30B68"/>
    <w:rsid w:val="20FB3242"/>
    <w:rsid w:val="210E553E"/>
    <w:rsid w:val="218EEFEB"/>
    <w:rsid w:val="21B6A156"/>
    <w:rsid w:val="21CAC2BA"/>
    <w:rsid w:val="223B2394"/>
    <w:rsid w:val="227109C0"/>
    <w:rsid w:val="231F0C76"/>
    <w:rsid w:val="232DE96D"/>
    <w:rsid w:val="23400975"/>
    <w:rsid w:val="237A2AD7"/>
    <w:rsid w:val="24A1ADD5"/>
    <w:rsid w:val="24C4C1A0"/>
    <w:rsid w:val="2560EA67"/>
    <w:rsid w:val="25B63774"/>
    <w:rsid w:val="25CE88BA"/>
    <w:rsid w:val="2624B788"/>
    <w:rsid w:val="26502173"/>
    <w:rsid w:val="270C9A00"/>
    <w:rsid w:val="272365FB"/>
    <w:rsid w:val="27496879"/>
    <w:rsid w:val="27685CEA"/>
    <w:rsid w:val="2846517F"/>
    <w:rsid w:val="28812541"/>
    <w:rsid w:val="28FD3CDF"/>
    <w:rsid w:val="2926B923"/>
    <w:rsid w:val="29923E76"/>
    <w:rsid w:val="29BADF35"/>
    <w:rsid w:val="29D99DDD"/>
    <w:rsid w:val="2A11AEDD"/>
    <w:rsid w:val="2A1FB829"/>
    <w:rsid w:val="2AE4BB25"/>
    <w:rsid w:val="2B9D2F81"/>
    <w:rsid w:val="2BE07243"/>
    <w:rsid w:val="2C011BCD"/>
    <w:rsid w:val="2C35D9C0"/>
    <w:rsid w:val="2D405946"/>
    <w:rsid w:val="2D86276D"/>
    <w:rsid w:val="2DAA31AD"/>
    <w:rsid w:val="2DC302F3"/>
    <w:rsid w:val="2E1C261E"/>
    <w:rsid w:val="2E3EA664"/>
    <w:rsid w:val="2E8D8DAF"/>
    <w:rsid w:val="2EB5AA5A"/>
    <w:rsid w:val="2F30C7FD"/>
    <w:rsid w:val="2F5811C6"/>
    <w:rsid w:val="2F7D49FB"/>
    <w:rsid w:val="2F9CD9D7"/>
    <w:rsid w:val="2FA49099"/>
    <w:rsid w:val="2FB85B26"/>
    <w:rsid w:val="2FDEB74D"/>
    <w:rsid w:val="303DF2E6"/>
    <w:rsid w:val="30421A26"/>
    <w:rsid w:val="3076418A"/>
    <w:rsid w:val="30C2C05D"/>
    <w:rsid w:val="30C5784C"/>
    <w:rsid w:val="3100BC48"/>
    <w:rsid w:val="3130B8BF"/>
    <w:rsid w:val="31376CBD"/>
    <w:rsid w:val="319338C1"/>
    <w:rsid w:val="32009E71"/>
    <w:rsid w:val="32181838"/>
    <w:rsid w:val="325E217F"/>
    <w:rsid w:val="32D015F0"/>
    <w:rsid w:val="3351B594"/>
    <w:rsid w:val="335382A1"/>
    <w:rsid w:val="3446487A"/>
    <w:rsid w:val="34561BE6"/>
    <w:rsid w:val="349F6F98"/>
    <w:rsid w:val="34B2489E"/>
    <w:rsid w:val="34DC184D"/>
    <w:rsid w:val="3698334D"/>
    <w:rsid w:val="371E661A"/>
    <w:rsid w:val="3721F5FA"/>
    <w:rsid w:val="375C3637"/>
    <w:rsid w:val="37D0990D"/>
    <w:rsid w:val="38486D53"/>
    <w:rsid w:val="386BEAB3"/>
    <w:rsid w:val="38FBCCDE"/>
    <w:rsid w:val="39770408"/>
    <w:rsid w:val="3977405D"/>
    <w:rsid w:val="398AA757"/>
    <w:rsid w:val="39FB3B02"/>
    <w:rsid w:val="39FC0EE8"/>
    <w:rsid w:val="3A345777"/>
    <w:rsid w:val="3A809559"/>
    <w:rsid w:val="3AC2641F"/>
    <w:rsid w:val="3ACE7F8A"/>
    <w:rsid w:val="3ADCDE48"/>
    <w:rsid w:val="3B07C0B0"/>
    <w:rsid w:val="3B0EE2F2"/>
    <w:rsid w:val="3B1F259D"/>
    <w:rsid w:val="3B5808C1"/>
    <w:rsid w:val="3CA069E3"/>
    <w:rsid w:val="3CD28AC4"/>
    <w:rsid w:val="3D4011D1"/>
    <w:rsid w:val="3DE40F45"/>
    <w:rsid w:val="3E9E71A6"/>
    <w:rsid w:val="3EB8137E"/>
    <w:rsid w:val="3ECCBBCC"/>
    <w:rsid w:val="3EF421C3"/>
    <w:rsid w:val="3F260BE0"/>
    <w:rsid w:val="3F263EB1"/>
    <w:rsid w:val="3F4D854F"/>
    <w:rsid w:val="3F980051"/>
    <w:rsid w:val="3FA9F709"/>
    <w:rsid w:val="40186E0D"/>
    <w:rsid w:val="404C1B5D"/>
    <w:rsid w:val="40D6AE80"/>
    <w:rsid w:val="40DE3664"/>
    <w:rsid w:val="412CE046"/>
    <w:rsid w:val="415651F3"/>
    <w:rsid w:val="417FEED1"/>
    <w:rsid w:val="41BD32AB"/>
    <w:rsid w:val="42907733"/>
    <w:rsid w:val="42B08564"/>
    <w:rsid w:val="42C84FF3"/>
    <w:rsid w:val="42D10D6C"/>
    <w:rsid w:val="4341FB26"/>
    <w:rsid w:val="436E96F9"/>
    <w:rsid w:val="4487341F"/>
    <w:rsid w:val="455DA0D0"/>
    <w:rsid w:val="45A8C1D5"/>
    <w:rsid w:val="46610B03"/>
    <w:rsid w:val="46C689FA"/>
    <w:rsid w:val="46E9A5D6"/>
    <w:rsid w:val="47A96C25"/>
    <w:rsid w:val="4816D7A7"/>
    <w:rsid w:val="488CC827"/>
    <w:rsid w:val="48CF569E"/>
    <w:rsid w:val="48D6B0EC"/>
    <w:rsid w:val="49EE4613"/>
    <w:rsid w:val="4A7FBBD5"/>
    <w:rsid w:val="4A98D57D"/>
    <w:rsid w:val="4AA92D82"/>
    <w:rsid w:val="4ABC0688"/>
    <w:rsid w:val="4B3D0BBC"/>
    <w:rsid w:val="4C3EFF92"/>
    <w:rsid w:val="4CB001E8"/>
    <w:rsid w:val="4D2BB3E4"/>
    <w:rsid w:val="4D71CE30"/>
    <w:rsid w:val="4E1F069D"/>
    <w:rsid w:val="4E55565E"/>
    <w:rsid w:val="4F481C37"/>
    <w:rsid w:val="4F943864"/>
    <w:rsid w:val="4FCBB121"/>
    <w:rsid w:val="5004F8EC"/>
    <w:rsid w:val="5046A706"/>
    <w:rsid w:val="50B04B15"/>
    <w:rsid w:val="50FC47B4"/>
    <w:rsid w:val="511518FA"/>
    <w:rsid w:val="5128E387"/>
    <w:rsid w:val="515642B8"/>
    <w:rsid w:val="5161C6AB"/>
    <w:rsid w:val="51886E31"/>
    <w:rsid w:val="5190BC6B"/>
    <w:rsid w:val="51A28EBA"/>
    <w:rsid w:val="51D4180F"/>
    <w:rsid w:val="521EA658"/>
    <w:rsid w:val="52441BF6"/>
    <w:rsid w:val="52A5F8ED"/>
    <w:rsid w:val="52AA27CD"/>
    <w:rsid w:val="532804D8"/>
    <w:rsid w:val="53832339"/>
    <w:rsid w:val="53B97A9A"/>
    <w:rsid w:val="53F91390"/>
    <w:rsid w:val="54171FAC"/>
    <w:rsid w:val="54E54EC8"/>
    <w:rsid w:val="54FDDFAD"/>
    <w:rsid w:val="55484BAD"/>
    <w:rsid w:val="55650D25"/>
    <w:rsid w:val="55C508CA"/>
    <w:rsid w:val="55EEAD48"/>
    <w:rsid w:val="563333FD"/>
    <w:rsid w:val="56E09F3B"/>
    <w:rsid w:val="57100535"/>
    <w:rsid w:val="57311A1D"/>
    <w:rsid w:val="57DE2EB2"/>
    <w:rsid w:val="582209F2"/>
    <w:rsid w:val="588563D9"/>
    <w:rsid w:val="58BA434E"/>
    <w:rsid w:val="58DACECD"/>
    <w:rsid w:val="58DDACEC"/>
    <w:rsid w:val="5943D71D"/>
    <w:rsid w:val="5951E326"/>
    <w:rsid w:val="5958A861"/>
    <w:rsid w:val="598D87D6"/>
    <w:rsid w:val="59EA4954"/>
    <w:rsid w:val="5A35CC08"/>
    <w:rsid w:val="5A9D0D74"/>
    <w:rsid w:val="5AB4A23A"/>
    <w:rsid w:val="5AD5245F"/>
    <w:rsid w:val="5B327F45"/>
    <w:rsid w:val="5B675EBA"/>
    <w:rsid w:val="5B777634"/>
    <w:rsid w:val="5B7C0AF3"/>
    <w:rsid w:val="5B96F785"/>
    <w:rsid w:val="5BBE00BA"/>
    <w:rsid w:val="5C178B84"/>
    <w:rsid w:val="5C308110"/>
    <w:rsid w:val="5CB747C0"/>
    <w:rsid w:val="5CBCADF0"/>
    <w:rsid w:val="5CC91A0F"/>
    <w:rsid w:val="5D41359E"/>
    <w:rsid w:val="5D4D5109"/>
    <w:rsid w:val="5DCD5C1B"/>
    <w:rsid w:val="5E122134"/>
    <w:rsid w:val="5E449FD1"/>
    <w:rsid w:val="5E713BA4"/>
    <w:rsid w:val="5EAA1EC8"/>
    <w:rsid w:val="5EEAE6D7"/>
    <w:rsid w:val="5EFC91E8"/>
    <w:rsid w:val="5F27FBD3"/>
    <w:rsid w:val="5FEE510A"/>
    <w:rsid w:val="602175AA"/>
    <w:rsid w:val="6069BFA1"/>
    <w:rsid w:val="60A7F0D6"/>
    <w:rsid w:val="60C430DB"/>
    <w:rsid w:val="610ABB61"/>
    <w:rsid w:val="6136B22C"/>
    <w:rsid w:val="6190AD30"/>
    <w:rsid w:val="61EAA834"/>
    <w:rsid w:val="624F2074"/>
    <w:rsid w:val="625910D0"/>
    <w:rsid w:val="627821E7"/>
    <w:rsid w:val="627E866E"/>
    <w:rsid w:val="62A51F69"/>
    <w:rsid w:val="639CAF8D"/>
    <w:rsid w:val="63A71337"/>
    <w:rsid w:val="63ED1FD7"/>
    <w:rsid w:val="641E9376"/>
    <w:rsid w:val="6428C487"/>
    <w:rsid w:val="6475435A"/>
    <w:rsid w:val="64A27C43"/>
    <w:rsid w:val="64D204D8"/>
    <w:rsid w:val="652BA1DA"/>
    <w:rsid w:val="652C2EBA"/>
    <w:rsid w:val="65DD25CD"/>
    <w:rsid w:val="661DD9BD"/>
    <w:rsid w:val="66232373"/>
    <w:rsid w:val="66E1FB5E"/>
    <w:rsid w:val="66E5F76D"/>
    <w:rsid w:val="670578BE"/>
    <w:rsid w:val="671B09B3"/>
    <w:rsid w:val="67264BB9"/>
    <w:rsid w:val="67268DA6"/>
    <w:rsid w:val="677178E2"/>
    <w:rsid w:val="679A7A55"/>
    <w:rsid w:val="67B0B261"/>
    <w:rsid w:val="67B5FF97"/>
    <w:rsid w:val="67D94A26"/>
    <w:rsid w:val="688DED9E"/>
    <w:rsid w:val="68BFCE51"/>
    <w:rsid w:val="69142F17"/>
    <w:rsid w:val="69423350"/>
    <w:rsid w:val="69745139"/>
    <w:rsid w:val="6997CE99"/>
    <w:rsid w:val="69BFF4F3"/>
    <w:rsid w:val="6A18A001"/>
    <w:rsid w:val="6A1E944E"/>
    <w:rsid w:val="6A55587D"/>
    <w:rsid w:val="6AB00A10"/>
    <w:rsid w:val="6AD57FAE"/>
    <w:rsid w:val="6AD90B83"/>
    <w:rsid w:val="6BA5C934"/>
    <w:rsid w:val="6BB37443"/>
    <w:rsid w:val="6BF7FAF8"/>
    <w:rsid w:val="6BF86B32"/>
    <w:rsid w:val="6C7E485D"/>
    <w:rsid w:val="6CA53365"/>
    <w:rsid w:val="6CD4CC30"/>
    <w:rsid w:val="6D405C1A"/>
    <w:rsid w:val="6DED9487"/>
    <w:rsid w:val="6E466D10"/>
    <w:rsid w:val="6E8F21C3"/>
    <w:rsid w:val="6E9B5A2A"/>
    <w:rsid w:val="6EF0FEBA"/>
    <w:rsid w:val="6F4ABB42"/>
    <w:rsid w:val="6F5F29ED"/>
    <w:rsid w:val="6F83A271"/>
    <w:rsid w:val="6FA168ED"/>
    <w:rsid w:val="6FFDEA8B"/>
    <w:rsid w:val="701BE312"/>
    <w:rsid w:val="7032DEAF"/>
    <w:rsid w:val="705400FC"/>
    <w:rsid w:val="705C6869"/>
    <w:rsid w:val="70B80A28"/>
    <w:rsid w:val="714FA708"/>
    <w:rsid w:val="7155CA33"/>
    <w:rsid w:val="717D380F"/>
    <w:rsid w:val="71C1CA57"/>
    <w:rsid w:val="71C7BEA4"/>
    <w:rsid w:val="72029266"/>
    <w:rsid w:val="720C4559"/>
    <w:rsid w:val="723CC19C"/>
    <w:rsid w:val="72534166"/>
    <w:rsid w:val="736A74D9"/>
    <w:rsid w:val="739D9C71"/>
    <w:rsid w:val="73BCE7F9"/>
    <w:rsid w:val="740DA355"/>
    <w:rsid w:val="741E3810"/>
    <w:rsid w:val="74348264"/>
    <w:rsid w:val="74515CB0"/>
    <w:rsid w:val="74672F01"/>
    <w:rsid w:val="74D3F57B"/>
    <w:rsid w:val="74E2D272"/>
    <w:rsid w:val="75064FD2"/>
    <w:rsid w:val="75669932"/>
    <w:rsid w:val="758FCD76"/>
    <w:rsid w:val="75F80EF4"/>
    <w:rsid w:val="7601F4B8"/>
    <w:rsid w:val="762E5EB5"/>
    <w:rsid w:val="768191AB"/>
    <w:rsid w:val="7688F7D6"/>
    <w:rsid w:val="76E21EF4"/>
    <w:rsid w:val="7704B460"/>
    <w:rsid w:val="77144A6D"/>
    <w:rsid w:val="771A6D98"/>
    <w:rsid w:val="773FE336"/>
    <w:rsid w:val="774D25F1"/>
    <w:rsid w:val="7760F81E"/>
    <w:rsid w:val="77D4E4CD"/>
    <w:rsid w:val="780EFAD4"/>
    <w:rsid w:val="7843DA49"/>
    <w:rsid w:val="793F2FB8"/>
    <w:rsid w:val="79405315"/>
    <w:rsid w:val="7969C4C2"/>
    <w:rsid w:val="79739132"/>
    <w:rsid w:val="79854A04"/>
    <w:rsid w:val="79A66D77"/>
    <w:rsid w:val="79F6DDC1"/>
    <w:rsid w:val="79FDA2FC"/>
    <w:rsid w:val="7A3A0A55"/>
    <w:rsid w:val="7A59ED32"/>
    <w:rsid w:val="7AC9262A"/>
    <w:rsid w:val="7AEA7488"/>
    <w:rsid w:val="7AF71CD3"/>
    <w:rsid w:val="7B07BBC5"/>
    <w:rsid w:val="7B308370"/>
    <w:rsid w:val="7C5BD71D"/>
    <w:rsid w:val="7C7DBA41"/>
    <w:rsid w:val="7CC44B6C"/>
    <w:rsid w:val="7D291DBB"/>
    <w:rsid w:val="7D75427F"/>
    <w:rsid w:val="7DA4383F"/>
    <w:rsid w:val="7EB974C1"/>
    <w:rsid w:val="7EBEA2B8"/>
    <w:rsid w:val="7EC5902C"/>
    <w:rsid w:val="7EC98C3B"/>
    <w:rsid w:val="7EE90D8C"/>
    <w:rsid w:val="7F3B80AC"/>
    <w:rsid w:val="7F61B8F3"/>
    <w:rsid w:val="7F999465"/>
    <w:rsid w:val="7FBE18A1"/>
    <w:rsid w:val="7FC78E06"/>
    <w:rsid w:val="7FF393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2896A"/>
  <w15:docId w15:val="{3BAD5EAF-1E02-4D31-B9C7-9341F3DD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D3A7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0D3A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4C5CDF"/>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79386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DE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53DE2"/>
    <w:rPr>
      <w:sz w:val="18"/>
      <w:szCs w:val="18"/>
    </w:rPr>
  </w:style>
  <w:style w:type="paragraph" w:styleId="Footer">
    <w:name w:val="footer"/>
    <w:basedOn w:val="Normal"/>
    <w:link w:val="FooterChar"/>
    <w:uiPriority w:val="99"/>
    <w:unhideWhenUsed/>
    <w:rsid w:val="00053DE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53DE2"/>
    <w:rPr>
      <w:sz w:val="18"/>
      <w:szCs w:val="18"/>
    </w:rPr>
  </w:style>
  <w:style w:type="table" w:styleId="TableGrid">
    <w:name w:val="Table Grid"/>
    <w:basedOn w:val="TableNormal"/>
    <w:uiPriority w:val="39"/>
    <w:rsid w:val="009E3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3A7D"/>
    <w:rPr>
      <w:b/>
      <w:bCs/>
      <w:kern w:val="44"/>
      <w:sz w:val="44"/>
      <w:szCs w:val="44"/>
    </w:rPr>
  </w:style>
  <w:style w:type="character" w:customStyle="1" w:styleId="Heading2Char">
    <w:name w:val="Heading 2 Char"/>
    <w:basedOn w:val="DefaultParagraphFont"/>
    <w:link w:val="Heading2"/>
    <w:uiPriority w:val="9"/>
    <w:rsid w:val="000D3A7D"/>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4C5CDF"/>
    <w:rPr>
      <w:b/>
      <w:bCs/>
      <w:sz w:val="32"/>
      <w:szCs w:val="32"/>
    </w:rPr>
  </w:style>
  <w:style w:type="character" w:customStyle="1" w:styleId="Heading4Char">
    <w:name w:val="Heading 4 Char"/>
    <w:basedOn w:val="DefaultParagraphFont"/>
    <w:link w:val="Heading4"/>
    <w:uiPriority w:val="9"/>
    <w:rsid w:val="00793868"/>
    <w:rPr>
      <w:rFonts w:asciiTheme="majorHAnsi" w:eastAsiaTheme="majorEastAsia" w:hAnsiTheme="majorHAnsi" w:cstheme="majorBidi"/>
      <w:b/>
      <w:bCs/>
      <w:sz w:val="28"/>
      <w:szCs w:val="28"/>
    </w:rPr>
  </w:style>
  <w:style w:type="character" w:styleId="CommentReference">
    <w:name w:val="annotation reference"/>
    <w:basedOn w:val="DefaultParagraphFont"/>
    <w:uiPriority w:val="99"/>
    <w:semiHidden/>
    <w:unhideWhenUsed/>
    <w:rsid w:val="00464EB1"/>
    <w:rPr>
      <w:sz w:val="16"/>
      <w:szCs w:val="16"/>
    </w:rPr>
  </w:style>
  <w:style w:type="paragraph" w:styleId="CommentText">
    <w:name w:val="annotation text"/>
    <w:basedOn w:val="Normal"/>
    <w:link w:val="CommentTextChar"/>
    <w:uiPriority w:val="99"/>
    <w:unhideWhenUsed/>
    <w:rsid w:val="00464EB1"/>
    <w:rPr>
      <w:sz w:val="20"/>
      <w:szCs w:val="20"/>
    </w:rPr>
  </w:style>
  <w:style w:type="character" w:customStyle="1" w:styleId="CommentTextChar">
    <w:name w:val="Comment Text Char"/>
    <w:basedOn w:val="DefaultParagraphFont"/>
    <w:link w:val="CommentText"/>
    <w:uiPriority w:val="99"/>
    <w:rsid w:val="00464EB1"/>
    <w:rPr>
      <w:sz w:val="20"/>
      <w:szCs w:val="20"/>
    </w:rPr>
  </w:style>
  <w:style w:type="paragraph" w:styleId="CommentSubject">
    <w:name w:val="annotation subject"/>
    <w:basedOn w:val="CommentText"/>
    <w:next w:val="CommentText"/>
    <w:link w:val="CommentSubjectChar"/>
    <w:uiPriority w:val="99"/>
    <w:semiHidden/>
    <w:unhideWhenUsed/>
    <w:rsid w:val="00464EB1"/>
    <w:rPr>
      <w:b/>
      <w:bCs/>
    </w:rPr>
  </w:style>
  <w:style w:type="character" w:customStyle="1" w:styleId="CommentSubjectChar">
    <w:name w:val="Comment Subject Char"/>
    <w:basedOn w:val="CommentTextChar"/>
    <w:link w:val="CommentSubject"/>
    <w:uiPriority w:val="99"/>
    <w:semiHidden/>
    <w:rsid w:val="00464EB1"/>
    <w:rPr>
      <w:b/>
      <w:bCs/>
      <w:sz w:val="20"/>
      <w:szCs w:val="20"/>
    </w:rPr>
  </w:style>
  <w:style w:type="paragraph" w:styleId="Revision">
    <w:name w:val="Revision"/>
    <w:hidden/>
    <w:uiPriority w:val="99"/>
    <w:semiHidden/>
    <w:rsid w:val="00124104"/>
  </w:style>
  <w:style w:type="character" w:styleId="Emphasis">
    <w:name w:val="Emphasis"/>
    <w:basedOn w:val="DefaultParagraphFont"/>
    <w:uiPriority w:val="20"/>
    <w:qFormat/>
    <w:rsid w:val="00DA1860"/>
    <w:rPr>
      <w:i/>
      <w:iCs/>
    </w:rPr>
  </w:style>
  <w:style w:type="character" w:customStyle="1" w:styleId="highwire-citation-authors">
    <w:name w:val="highwire-citation-authors"/>
    <w:basedOn w:val="DefaultParagraphFont"/>
    <w:rsid w:val="00DA1860"/>
  </w:style>
  <w:style w:type="character" w:customStyle="1" w:styleId="highwire-citation-author">
    <w:name w:val="highwire-citation-author"/>
    <w:basedOn w:val="DefaultParagraphFont"/>
    <w:rsid w:val="00DA1860"/>
  </w:style>
  <w:style w:type="character" w:customStyle="1" w:styleId="nlm-given-names">
    <w:name w:val="nlm-given-names"/>
    <w:basedOn w:val="DefaultParagraphFont"/>
    <w:rsid w:val="00DA1860"/>
  </w:style>
  <w:style w:type="character" w:customStyle="1" w:styleId="nlm-surname">
    <w:name w:val="nlm-surname"/>
    <w:basedOn w:val="DefaultParagraphFont"/>
    <w:rsid w:val="00DA1860"/>
  </w:style>
  <w:style w:type="character" w:customStyle="1" w:styleId="highwire-cite-metadata-journal">
    <w:name w:val="highwire-cite-metadata-journal"/>
    <w:basedOn w:val="DefaultParagraphFont"/>
    <w:rsid w:val="00DA1860"/>
  </w:style>
  <w:style w:type="character" w:customStyle="1" w:styleId="highwire-cite-metadata-pages">
    <w:name w:val="highwire-cite-metadata-pages"/>
    <w:basedOn w:val="DefaultParagraphFont"/>
    <w:rsid w:val="00DA1860"/>
  </w:style>
  <w:style w:type="character" w:customStyle="1" w:styleId="highwire-cite-metadata-doi">
    <w:name w:val="highwire-cite-metadata-doi"/>
    <w:basedOn w:val="DefaultParagraphFont"/>
    <w:rsid w:val="00DA1860"/>
  </w:style>
  <w:style w:type="character" w:customStyle="1" w:styleId="doilabel">
    <w:name w:val="doi_label"/>
    <w:basedOn w:val="DefaultParagraphFont"/>
    <w:rsid w:val="00DA1860"/>
  </w:style>
  <w:style w:type="character" w:styleId="Hyperlink">
    <w:name w:val="Hyperlink"/>
    <w:basedOn w:val="DefaultParagraphFont"/>
    <w:uiPriority w:val="99"/>
    <w:unhideWhenUsed/>
    <w:rsid w:val="00DA1860"/>
    <w:rPr>
      <w:color w:val="0000FF"/>
      <w:u w:val="single"/>
    </w:rPr>
  </w:style>
  <w:style w:type="character" w:styleId="UnresolvedMention">
    <w:name w:val="Unresolved Mention"/>
    <w:basedOn w:val="DefaultParagraphFont"/>
    <w:uiPriority w:val="99"/>
    <w:semiHidden/>
    <w:unhideWhenUsed/>
    <w:rsid w:val="002C5920"/>
    <w:rPr>
      <w:color w:val="605E5C"/>
      <w:shd w:val="clear" w:color="auto" w:fill="E1DFDD"/>
    </w:rPr>
  </w:style>
  <w:style w:type="paragraph" w:styleId="ListParagraph">
    <w:name w:val="List Paragraph"/>
    <w:basedOn w:val="Normal"/>
    <w:uiPriority w:val="34"/>
    <w:qFormat/>
    <w:rsid w:val="00D51404"/>
    <w:pPr>
      <w:ind w:firstLineChars="200" w:firstLine="420"/>
    </w:pPr>
  </w:style>
  <w:style w:type="character" w:styleId="Strong">
    <w:name w:val="Strong"/>
    <w:basedOn w:val="DefaultParagraphFont"/>
    <w:uiPriority w:val="22"/>
    <w:qFormat/>
    <w:rsid w:val="004675ED"/>
    <w:rPr>
      <w:b/>
      <w:bCs/>
    </w:rPr>
  </w:style>
  <w:style w:type="character" w:customStyle="1" w:styleId="cf01">
    <w:name w:val="cf01"/>
    <w:basedOn w:val="DefaultParagraphFont"/>
    <w:rsid w:val="00D749CC"/>
    <w:rPr>
      <w:rFonts w:ascii="Segoe UI" w:hAnsi="Segoe UI" w:cs="Segoe UI" w:hint="default"/>
      <w:sz w:val="18"/>
      <w:szCs w:val="18"/>
    </w:rPr>
  </w:style>
  <w:style w:type="paragraph" w:customStyle="1" w:styleId="loaitem">
    <w:name w:val="loa__item"/>
    <w:basedOn w:val="Normal"/>
    <w:rsid w:val="0067097B"/>
    <w:pPr>
      <w:widowControl/>
      <w:spacing w:before="100" w:beforeAutospacing="1" w:after="100" w:afterAutospacing="1"/>
      <w:jc w:val="left"/>
    </w:pPr>
    <w:rPr>
      <w:rFonts w:ascii="Times New Roman" w:eastAsia="Times New Roman" w:hAnsi="Times New Roman" w:cs="Times New Roman"/>
      <w:kern w:val="0"/>
      <w:sz w:val="24"/>
      <w:szCs w:val="24"/>
      <w:lang w:val="en-GB" w:eastAsia="en-GB"/>
    </w:rPr>
  </w:style>
  <w:style w:type="character" w:customStyle="1" w:styleId="show">
    <w:name w:val="show"/>
    <w:basedOn w:val="DefaultParagraphFont"/>
    <w:rsid w:val="0067097B"/>
  </w:style>
  <w:style w:type="character" w:customStyle="1" w:styleId="article-headeraccess">
    <w:name w:val="article-header__access"/>
    <w:basedOn w:val="DefaultParagraphFont"/>
    <w:rsid w:val="0067097B"/>
  </w:style>
  <w:style w:type="character" w:customStyle="1" w:styleId="article-headerdoi">
    <w:name w:val="article-header__doi"/>
    <w:basedOn w:val="DefaultParagraphFont"/>
    <w:rsid w:val="0067097B"/>
  </w:style>
  <w:style w:type="character" w:customStyle="1" w:styleId="article-headerdoilabel">
    <w:name w:val="article-header__doi__label"/>
    <w:basedOn w:val="DefaultParagraphFont"/>
    <w:rsid w:val="0067097B"/>
  </w:style>
  <w:style w:type="character" w:customStyle="1" w:styleId="apple-converted-space">
    <w:name w:val="apple-converted-space"/>
    <w:basedOn w:val="DefaultParagraphFont"/>
    <w:rsid w:val="00670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721">
      <w:bodyDiv w:val="1"/>
      <w:marLeft w:val="0"/>
      <w:marRight w:val="0"/>
      <w:marTop w:val="0"/>
      <w:marBottom w:val="0"/>
      <w:divBdr>
        <w:top w:val="none" w:sz="0" w:space="0" w:color="auto"/>
        <w:left w:val="none" w:sz="0" w:space="0" w:color="auto"/>
        <w:bottom w:val="none" w:sz="0" w:space="0" w:color="auto"/>
        <w:right w:val="none" w:sz="0" w:space="0" w:color="auto"/>
      </w:divBdr>
    </w:div>
    <w:div w:id="182132263">
      <w:bodyDiv w:val="1"/>
      <w:marLeft w:val="0"/>
      <w:marRight w:val="0"/>
      <w:marTop w:val="0"/>
      <w:marBottom w:val="0"/>
      <w:divBdr>
        <w:top w:val="none" w:sz="0" w:space="0" w:color="auto"/>
        <w:left w:val="none" w:sz="0" w:space="0" w:color="auto"/>
        <w:bottom w:val="none" w:sz="0" w:space="0" w:color="auto"/>
        <w:right w:val="none" w:sz="0" w:space="0" w:color="auto"/>
      </w:divBdr>
    </w:div>
    <w:div w:id="257758792">
      <w:bodyDiv w:val="1"/>
      <w:marLeft w:val="0"/>
      <w:marRight w:val="0"/>
      <w:marTop w:val="0"/>
      <w:marBottom w:val="0"/>
      <w:divBdr>
        <w:top w:val="none" w:sz="0" w:space="0" w:color="auto"/>
        <w:left w:val="none" w:sz="0" w:space="0" w:color="auto"/>
        <w:bottom w:val="none" w:sz="0" w:space="0" w:color="auto"/>
        <w:right w:val="none" w:sz="0" w:space="0" w:color="auto"/>
      </w:divBdr>
    </w:div>
    <w:div w:id="318194038">
      <w:bodyDiv w:val="1"/>
      <w:marLeft w:val="0"/>
      <w:marRight w:val="0"/>
      <w:marTop w:val="0"/>
      <w:marBottom w:val="0"/>
      <w:divBdr>
        <w:top w:val="none" w:sz="0" w:space="0" w:color="auto"/>
        <w:left w:val="none" w:sz="0" w:space="0" w:color="auto"/>
        <w:bottom w:val="none" w:sz="0" w:space="0" w:color="auto"/>
        <w:right w:val="none" w:sz="0" w:space="0" w:color="auto"/>
      </w:divBdr>
    </w:div>
    <w:div w:id="538396067">
      <w:bodyDiv w:val="1"/>
      <w:marLeft w:val="0"/>
      <w:marRight w:val="0"/>
      <w:marTop w:val="0"/>
      <w:marBottom w:val="0"/>
      <w:divBdr>
        <w:top w:val="none" w:sz="0" w:space="0" w:color="auto"/>
        <w:left w:val="none" w:sz="0" w:space="0" w:color="auto"/>
        <w:bottom w:val="none" w:sz="0" w:space="0" w:color="auto"/>
        <w:right w:val="none" w:sz="0" w:space="0" w:color="auto"/>
      </w:divBdr>
    </w:div>
    <w:div w:id="616914863">
      <w:bodyDiv w:val="1"/>
      <w:marLeft w:val="0"/>
      <w:marRight w:val="0"/>
      <w:marTop w:val="0"/>
      <w:marBottom w:val="0"/>
      <w:divBdr>
        <w:top w:val="none" w:sz="0" w:space="0" w:color="auto"/>
        <w:left w:val="none" w:sz="0" w:space="0" w:color="auto"/>
        <w:bottom w:val="none" w:sz="0" w:space="0" w:color="auto"/>
        <w:right w:val="none" w:sz="0" w:space="0" w:color="auto"/>
      </w:divBdr>
      <w:divsChild>
        <w:div w:id="952203123">
          <w:marLeft w:val="0"/>
          <w:marRight w:val="0"/>
          <w:marTop w:val="75"/>
          <w:marBottom w:val="0"/>
          <w:divBdr>
            <w:top w:val="none" w:sz="0" w:space="0" w:color="auto"/>
            <w:left w:val="none" w:sz="0" w:space="0" w:color="auto"/>
            <w:bottom w:val="none" w:sz="0" w:space="0" w:color="auto"/>
            <w:right w:val="none" w:sz="0" w:space="0" w:color="auto"/>
          </w:divBdr>
          <w:divsChild>
            <w:div w:id="801582124">
              <w:marLeft w:val="0"/>
              <w:marRight w:val="0"/>
              <w:marTop w:val="0"/>
              <w:marBottom w:val="0"/>
              <w:divBdr>
                <w:top w:val="none" w:sz="0" w:space="0" w:color="auto"/>
                <w:left w:val="none" w:sz="0" w:space="0" w:color="auto"/>
                <w:bottom w:val="none" w:sz="0" w:space="0" w:color="auto"/>
                <w:right w:val="none" w:sz="0" w:space="0" w:color="auto"/>
              </w:divBdr>
            </w:div>
          </w:divsChild>
        </w:div>
        <w:div w:id="974483557">
          <w:marLeft w:val="0"/>
          <w:marRight w:val="0"/>
          <w:marTop w:val="0"/>
          <w:marBottom w:val="0"/>
          <w:divBdr>
            <w:top w:val="none" w:sz="0" w:space="0" w:color="auto"/>
            <w:left w:val="none" w:sz="0" w:space="0" w:color="auto"/>
            <w:bottom w:val="none" w:sz="0" w:space="0" w:color="auto"/>
            <w:right w:val="none" w:sz="0" w:space="0" w:color="auto"/>
          </w:divBdr>
          <w:divsChild>
            <w:div w:id="647052297">
              <w:marLeft w:val="0"/>
              <w:marRight w:val="0"/>
              <w:marTop w:val="0"/>
              <w:marBottom w:val="0"/>
              <w:divBdr>
                <w:top w:val="none" w:sz="0" w:space="0" w:color="auto"/>
                <w:left w:val="none" w:sz="0" w:space="0" w:color="auto"/>
                <w:bottom w:val="none" w:sz="0" w:space="0" w:color="auto"/>
                <w:right w:val="none" w:sz="0" w:space="0" w:color="auto"/>
              </w:divBdr>
            </w:div>
          </w:divsChild>
        </w:div>
        <w:div w:id="1883248186">
          <w:marLeft w:val="0"/>
          <w:marRight w:val="0"/>
          <w:marTop w:val="75"/>
          <w:marBottom w:val="0"/>
          <w:divBdr>
            <w:top w:val="none" w:sz="0" w:space="0" w:color="auto"/>
            <w:left w:val="none" w:sz="0" w:space="0" w:color="auto"/>
            <w:bottom w:val="none" w:sz="0" w:space="0" w:color="auto"/>
            <w:right w:val="none" w:sz="0" w:space="0" w:color="auto"/>
          </w:divBdr>
        </w:div>
      </w:divsChild>
    </w:div>
    <w:div w:id="645361390">
      <w:bodyDiv w:val="1"/>
      <w:marLeft w:val="0"/>
      <w:marRight w:val="0"/>
      <w:marTop w:val="0"/>
      <w:marBottom w:val="0"/>
      <w:divBdr>
        <w:top w:val="none" w:sz="0" w:space="0" w:color="auto"/>
        <w:left w:val="none" w:sz="0" w:space="0" w:color="auto"/>
        <w:bottom w:val="none" w:sz="0" w:space="0" w:color="auto"/>
        <w:right w:val="none" w:sz="0" w:space="0" w:color="auto"/>
      </w:divBdr>
    </w:div>
    <w:div w:id="752240059">
      <w:bodyDiv w:val="1"/>
      <w:marLeft w:val="0"/>
      <w:marRight w:val="0"/>
      <w:marTop w:val="0"/>
      <w:marBottom w:val="0"/>
      <w:divBdr>
        <w:top w:val="none" w:sz="0" w:space="0" w:color="auto"/>
        <w:left w:val="none" w:sz="0" w:space="0" w:color="auto"/>
        <w:bottom w:val="none" w:sz="0" w:space="0" w:color="auto"/>
        <w:right w:val="none" w:sz="0" w:space="0" w:color="auto"/>
      </w:divBdr>
    </w:div>
    <w:div w:id="837038546">
      <w:bodyDiv w:val="1"/>
      <w:marLeft w:val="0"/>
      <w:marRight w:val="0"/>
      <w:marTop w:val="0"/>
      <w:marBottom w:val="0"/>
      <w:divBdr>
        <w:top w:val="none" w:sz="0" w:space="0" w:color="auto"/>
        <w:left w:val="none" w:sz="0" w:space="0" w:color="auto"/>
        <w:bottom w:val="none" w:sz="0" w:space="0" w:color="auto"/>
        <w:right w:val="none" w:sz="0" w:space="0" w:color="auto"/>
      </w:divBdr>
    </w:div>
    <w:div w:id="904485512">
      <w:bodyDiv w:val="1"/>
      <w:marLeft w:val="0"/>
      <w:marRight w:val="0"/>
      <w:marTop w:val="0"/>
      <w:marBottom w:val="0"/>
      <w:divBdr>
        <w:top w:val="none" w:sz="0" w:space="0" w:color="auto"/>
        <w:left w:val="none" w:sz="0" w:space="0" w:color="auto"/>
        <w:bottom w:val="none" w:sz="0" w:space="0" w:color="auto"/>
        <w:right w:val="none" w:sz="0" w:space="0" w:color="auto"/>
      </w:divBdr>
    </w:div>
    <w:div w:id="970981865">
      <w:bodyDiv w:val="1"/>
      <w:marLeft w:val="0"/>
      <w:marRight w:val="0"/>
      <w:marTop w:val="0"/>
      <w:marBottom w:val="0"/>
      <w:divBdr>
        <w:top w:val="none" w:sz="0" w:space="0" w:color="auto"/>
        <w:left w:val="none" w:sz="0" w:space="0" w:color="auto"/>
        <w:bottom w:val="none" w:sz="0" w:space="0" w:color="auto"/>
        <w:right w:val="none" w:sz="0" w:space="0" w:color="auto"/>
      </w:divBdr>
    </w:div>
    <w:div w:id="1087655236">
      <w:bodyDiv w:val="1"/>
      <w:marLeft w:val="0"/>
      <w:marRight w:val="0"/>
      <w:marTop w:val="0"/>
      <w:marBottom w:val="0"/>
      <w:divBdr>
        <w:top w:val="none" w:sz="0" w:space="0" w:color="auto"/>
        <w:left w:val="none" w:sz="0" w:space="0" w:color="auto"/>
        <w:bottom w:val="none" w:sz="0" w:space="0" w:color="auto"/>
        <w:right w:val="none" w:sz="0" w:space="0" w:color="auto"/>
      </w:divBdr>
    </w:div>
    <w:div w:id="1253247720">
      <w:bodyDiv w:val="1"/>
      <w:marLeft w:val="0"/>
      <w:marRight w:val="0"/>
      <w:marTop w:val="0"/>
      <w:marBottom w:val="0"/>
      <w:divBdr>
        <w:top w:val="none" w:sz="0" w:space="0" w:color="auto"/>
        <w:left w:val="none" w:sz="0" w:space="0" w:color="auto"/>
        <w:bottom w:val="none" w:sz="0" w:space="0" w:color="auto"/>
        <w:right w:val="none" w:sz="0" w:space="0" w:color="auto"/>
      </w:divBdr>
    </w:div>
    <w:div w:id="1354502136">
      <w:bodyDiv w:val="1"/>
      <w:marLeft w:val="0"/>
      <w:marRight w:val="0"/>
      <w:marTop w:val="0"/>
      <w:marBottom w:val="0"/>
      <w:divBdr>
        <w:top w:val="none" w:sz="0" w:space="0" w:color="auto"/>
        <w:left w:val="none" w:sz="0" w:space="0" w:color="auto"/>
        <w:bottom w:val="none" w:sz="0" w:space="0" w:color="auto"/>
        <w:right w:val="none" w:sz="0" w:space="0" w:color="auto"/>
      </w:divBdr>
    </w:div>
    <w:div w:id="1380939360">
      <w:bodyDiv w:val="1"/>
      <w:marLeft w:val="0"/>
      <w:marRight w:val="0"/>
      <w:marTop w:val="0"/>
      <w:marBottom w:val="0"/>
      <w:divBdr>
        <w:top w:val="none" w:sz="0" w:space="0" w:color="auto"/>
        <w:left w:val="none" w:sz="0" w:space="0" w:color="auto"/>
        <w:bottom w:val="none" w:sz="0" w:space="0" w:color="auto"/>
        <w:right w:val="none" w:sz="0" w:space="0" w:color="auto"/>
      </w:divBdr>
    </w:div>
    <w:div w:id="1424836308">
      <w:bodyDiv w:val="1"/>
      <w:marLeft w:val="0"/>
      <w:marRight w:val="0"/>
      <w:marTop w:val="0"/>
      <w:marBottom w:val="0"/>
      <w:divBdr>
        <w:top w:val="none" w:sz="0" w:space="0" w:color="auto"/>
        <w:left w:val="none" w:sz="0" w:space="0" w:color="auto"/>
        <w:bottom w:val="none" w:sz="0" w:space="0" w:color="auto"/>
        <w:right w:val="none" w:sz="0" w:space="0" w:color="auto"/>
      </w:divBdr>
    </w:div>
    <w:div w:id="1435857203">
      <w:bodyDiv w:val="1"/>
      <w:marLeft w:val="0"/>
      <w:marRight w:val="0"/>
      <w:marTop w:val="0"/>
      <w:marBottom w:val="0"/>
      <w:divBdr>
        <w:top w:val="none" w:sz="0" w:space="0" w:color="auto"/>
        <w:left w:val="none" w:sz="0" w:space="0" w:color="auto"/>
        <w:bottom w:val="none" w:sz="0" w:space="0" w:color="auto"/>
        <w:right w:val="none" w:sz="0" w:space="0" w:color="auto"/>
      </w:divBdr>
    </w:div>
    <w:div w:id="1745951046">
      <w:bodyDiv w:val="1"/>
      <w:marLeft w:val="0"/>
      <w:marRight w:val="0"/>
      <w:marTop w:val="0"/>
      <w:marBottom w:val="0"/>
      <w:divBdr>
        <w:top w:val="none" w:sz="0" w:space="0" w:color="auto"/>
        <w:left w:val="none" w:sz="0" w:space="0" w:color="auto"/>
        <w:bottom w:val="none" w:sz="0" w:space="0" w:color="auto"/>
        <w:right w:val="none" w:sz="0" w:space="0" w:color="auto"/>
      </w:divBdr>
    </w:div>
    <w:div w:id="1762330158">
      <w:bodyDiv w:val="1"/>
      <w:marLeft w:val="0"/>
      <w:marRight w:val="0"/>
      <w:marTop w:val="0"/>
      <w:marBottom w:val="0"/>
      <w:divBdr>
        <w:top w:val="none" w:sz="0" w:space="0" w:color="auto"/>
        <w:left w:val="none" w:sz="0" w:space="0" w:color="auto"/>
        <w:bottom w:val="none" w:sz="0" w:space="0" w:color="auto"/>
        <w:right w:val="none" w:sz="0" w:space="0" w:color="auto"/>
      </w:divBdr>
    </w:div>
    <w:div w:id="2040398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7E1DB-6E15-46F8-9FE1-BC3EDCF1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62410</Words>
  <Characters>355739</Characters>
  <Application>Microsoft Office Word</Application>
  <DocSecurity>0</DocSecurity>
  <Lines>2964</Lines>
  <Paragraphs>834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417315</CharactersWithSpaces>
  <SharedDoc>false</SharedDoc>
  <HLinks>
    <vt:vector size="18" baseType="variant">
      <vt:variant>
        <vt:i4>1966111</vt:i4>
      </vt:variant>
      <vt:variant>
        <vt:i4>6</vt:i4>
      </vt:variant>
      <vt:variant>
        <vt:i4>0</vt:i4>
      </vt:variant>
      <vt:variant>
        <vt:i4>5</vt:i4>
      </vt:variant>
      <vt:variant>
        <vt:lpwstr>https://doi.org/10.1107/S0021889808006985</vt:lpwstr>
      </vt:variant>
      <vt:variant>
        <vt:lpwstr/>
      </vt:variant>
      <vt:variant>
        <vt:i4>983121</vt:i4>
      </vt:variant>
      <vt:variant>
        <vt:i4>3</vt:i4>
      </vt:variant>
      <vt:variant>
        <vt:i4>0</vt:i4>
      </vt:variant>
      <vt:variant>
        <vt:i4>5</vt:i4>
      </vt:variant>
      <vt:variant>
        <vt:lpwstr>http://ncbi.nlm.nih.gov/pmc/articles/PMC5947772/</vt:lpwstr>
      </vt:variant>
      <vt:variant>
        <vt:lpwstr/>
      </vt:variant>
      <vt:variant>
        <vt:i4>1966104</vt:i4>
      </vt:variant>
      <vt:variant>
        <vt:i4>0</vt:i4>
      </vt:variant>
      <vt:variant>
        <vt:i4>0</vt:i4>
      </vt:variant>
      <vt:variant>
        <vt:i4>5</vt:i4>
      </vt:variant>
      <vt:variant>
        <vt:lpwstr>https://doi.org/10.1107/S2059798317017235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haiyang wu</dc:creator>
  <cp:keywords/>
  <dc:description/>
  <cp:lastModifiedBy>Nathalie Juge (QIB)</cp:lastModifiedBy>
  <cp:revision>2</cp:revision>
  <cp:lastPrinted>2023-03-28T06:43:00Z</cp:lastPrinted>
  <dcterms:created xsi:type="dcterms:W3CDTF">2023-06-23T08:36:00Z</dcterms:created>
  <dcterms:modified xsi:type="dcterms:W3CDTF">2023-06-23T08:36:00Z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http://www.zotero.org/styles/chinese-gb7714-2005-numeric</vt:lpwstr>
  </property>
  <property fmtid="{D5CDD505-2E9C-101B-9397-08002B2CF9AE}" pid="5" name="Mendeley Recent Style Name 1_1">
    <vt:lpwstr>China National Standard GB/T 7714-2005 (numeric, Chinese)</vt:lpwstr>
  </property>
  <property fmtid="{D5CDD505-2E9C-101B-9397-08002B2CF9AE}" pid="6" name="Mendeley Recent Style Id 2_1">
    <vt:lpwstr>http://www.zotero.org/styles/china-national-standard-gb-t-7714-2015-numeric</vt:lpwstr>
  </property>
  <property fmtid="{D5CDD505-2E9C-101B-9397-08002B2CF9AE}" pid="7" name="Mendeley Recent Style Name 2_1">
    <vt:lpwstr>China National Standard GB/T 7714-2015 (numeric, Chinese)</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http://csl.mendeley.com/styles/450551821/EssaysinBiochemistry</vt:lpwstr>
  </property>
  <property fmtid="{D5CDD505-2E9C-101B-9397-08002B2CF9AE}" pid="11" name="Mendeley Recent Style Name 4_1">
    <vt:lpwstr>Elsevier - Vancouver - lost wu</vt:lpwstr>
  </property>
  <property fmtid="{D5CDD505-2E9C-101B-9397-08002B2CF9AE}" pid="12" name="Mendeley Recent Style Id 5_1">
    <vt:lpwstr>http://www.zotero.org/styles/frontiers-in-microbiology</vt:lpwstr>
  </property>
  <property fmtid="{D5CDD505-2E9C-101B-9397-08002B2CF9AE}" pid="13" name="Mendeley Recent Style Name 5_1">
    <vt:lpwstr>Frontiers in Microbiology</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http://www.zotero.org/styles/plos-biology</vt:lpwstr>
  </property>
  <property fmtid="{D5CDD505-2E9C-101B-9397-08002B2CF9AE}" pid="17" name="Mendeley Recent Style Name 7_1">
    <vt:lpwstr>PLOS Biology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https://csl.mendeley.com/styles/450551821/wuhaiyang2022</vt:lpwstr>
  </property>
  <property fmtid="{D5CDD505-2E9C-101B-9397-08002B2CF9AE}" pid="21" name="Mendeley Recent Style Name 9_1">
    <vt:lpwstr>wuhaiyang2014</vt:lpwstr>
  </property>
  <property fmtid="{D5CDD505-2E9C-101B-9397-08002B2CF9AE}" pid="22" name="Mendeley Document_1">
    <vt:lpwstr>True</vt:lpwstr>
  </property>
  <property fmtid="{D5CDD505-2E9C-101B-9397-08002B2CF9AE}" pid="23" name="Mendeley Unique User Id_1">
    <vt:lpwstr>0d79da61-efa7-3299-8d08-00795ba9b372</vt:lpwstr>
  </property>
  <property fmtid="{D5CDD505-2E9C-101B-9397-08002B2CF9AE}" pid="24" name="Mendeley Citation Style_1">
    <vt:lpwstr>http://www.zotero.org/styles/frontiers-in-microbiology</vt:lpwstr>
  </property>
</Properties>
</file>