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AB" w:rsidRPr="005865AB" w:rsidRDefault="005B226C" w:rsidP="005865AB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Table 3</w:t>
      </w:r>
      <w:r w:rsidR="005865AB" w:rsidRPr="005865AB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="000D5D2C">
        <w:rPr>
          <w:rFonts w:ascii="Times New Roman" w:hAnsi="Times New Roman" w:cs="Times New Roman"/>
          <w:noProof/>
          <w:sz w:val="24"/>
          <w:szCs w:val="24"/>
        </w:rPr>
        <w:t xml:space="preserve">Measurement methods in </w:t>
      </w:r>
      <w:r w:rsidR="005865AB" w:rsidRPr="005865AB">
        <w:rPr>
          <w:rFonts w:ascii="Times New Roman" w:hAnsi="Times New Roman" w:cs="Times New Roman"/>
          <w:noProof/>
          <w:sz w:val="24"/>
          <w:szCs w:val="24"/>
        </w:rPr>
        <w:t>Vitamin B12</w:t>
      </w:r>
      <w:r w:rsidR="000D5D2C">
        <w:rPr>
          <w:rFonts w:ascii="Times New Roman" w:hAnsi="Times New Roman" w:cs="Times New Roman"/>
          <w:noProof/>
          <w:sz w:val="24"/>
          <w:szCs w:val="24"/>
        </w:rPr>
        <w:t xml:space="preserve"> deficiency</w:t>
      </w:r>
      <w:r w:rsidR="005865AB" w:rsidRPr="005865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tbl>
      <w:tblPr>
        <w:tblStyle w:val="TabloKlavuzu"/>
        <w:tblW w:w="0" w:type="auto"/>
        <w:tblLook w:val="04A0"/>
      </w:tblPr>
      <w:tblGrid>
        <w:gridCol w:w="2235"/>
        <w:gridCol w:w="6947"/>
      </w:tblGrid>
      <w:tr w:rsidR="00D13AAF" w:rsidRPr="005865AB" w:rsidTr="007665AF">
        <w:trPr>
          <w:trHeight w:val="603"/>
        </w:trPr>
        <w:tc>
          <w:tcPr>
            <w:tcW w:w="2235" w:type="dxa"/>
          </w:tcPr>
          <w:p w:rsidR="00D13AAF" w:rsidRPr="005865AB" w:rsidRDefault="00D13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  <w:proofErr w:type="spellEnd"/>
          </w:p>
        </w:tc>
        <w:tc>
          <w:tcPr>
            <w:tcW w:w="6947" w:type="dxa"/>
          </w:tcPr>
          <w:p w:rsidR="00D13AAF" w:rsidRPr="005865AB" w:rsidRDefault="00D13AAF" w:rsidP="005865A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Interpretation</w:t>
            </w:r>
          </w:p>
        </w:tc>
      </w:tr>
      <w:tr w:rsidR="005865AB" w:rsidRPr="005865AB" w:rsidTr="005865AB">
        <w:trPr>
          <w:trHeight w:val="1054"/>
        </w:trPr>
        <w:tc>
          <w:tcPr>
            <w:tcW w:w="2235" w:type="dxa"/>
          </w:tcPr>
          <w:p w:rsidR="005865AB" w:rsidRPr="005865AB" w:rsidRDefault="000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Vitamin B12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5865AB" w:rsidRPr="005865AB">
              <w:rPr>
                <w:rFonts w:ascii="Times New Roman" w:hAnsi="Times New Roman" w:cs="Times New Roman"/>
                <w:sz w:val="24"/>
                <w:szCs w:val="24"/>
              </w:rPr>
              <w:t>obalamin</w:t>
            </w:r>
            <w:proofErr w:type="spellEnd"/>
            <w:r w:rsidR="005865AB" w:rsidRPr="005865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7" w:type="dxa"/>
          </w:tcPr>
          <w:p w:rsidR="005865AB" w:rsidRPr="005865AB" w:rsidRDefault="000D5D2C" w:rsidP="005865A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D5D2C">
              <w:rPr>
                <w:rFonts w:ascii="Times New Roman" w:hAnsi="Times New Roman" w:cs="Times New Roman"/>
                <w:noProof/>
                <w:sz w:val="24"/>
                <w:szCs w:val="24"/>
              </w:rPr>
              <w:t>It is inexpensive and widely used. But it does not show the active form. False positive and negative values ​​are common.</w:t>
            </w:r>
          </w:p>
        </w:tc>
      </w:tr>
      <w:tr w:rsidR="005865AB" w:rsidRPr="005865AB" w:rsidTr="005865AB">
        <w:trPr>
          <w:trHeight w:val="995"/>
        </w:trPr>
        <w:tc>
          <w:tcPr>
            <w:tcW w:w="2235" w:type="dxa"/>
          </w:tcPr>
          <w:p w:rsidR="005865AB" w:rsidRPr="005865AB" w:rsidRDefault="000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Holotransc</w:t>
            </w:r>
            <w:r w:rsidR="005865AB" w:rsidRPr="005865AB">
              <w:rPr>
                <w:rFonts w:ascii="Times New Roman" w:hAnsi="Times New Roman" w:cs="Times New Roman"/>
                <w:sz w:val="24"/>
                <w:szCs w:val="24"/>
              </w:rPr>
              <w:t>obalamin</w:t>
            </w:r>
            <w:proofErr w:type="spellEnd"/>
          </w:p>
        </w:tc>
        <w:tc>
          <w:tcPr>
            <w:tcW w:w="6947" w:type="dxa"/>
          </w:tcPr>
          <w:p w:rsidR="005865AB" w:rsidRPr="005865AB" w:rsidRDefault="000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is an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expensive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uncommon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test.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Indicates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form of total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cobalamin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shows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earliest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deficiency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provides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transport of B12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into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cells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65AB" w:rsidRPr="005865AB" w:rsidTr="005865AB">
        <w:trPr>
          <w:trHeight w:val="995"/>
        </w:trPr>
        <w:tc>
          <w:tcPr>
            <w:tcW w:w="2235" w:type="dxa"/>
          </w:tcPr>
          <w:p w:rsidR="005865AB" w:rsidRPr="005865AB" w:rsidRDefault="0058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5AB">
              <w:rPr>
                <w:rFonts w:ascii="Times New Roman" w:hAnsi="Times New Roman" w:cs="Times New Roman"/>
                <w:sz w:val="24"/>
                <w:szCs w:val="24"/>
              </w:rPr>
              <w:t>Homosistein</w:t>
            </w:r>
          </w:p>
        </w:tc>
        <w:tc>
          <w:tcPr>
            <w:tcW w:w="6947" w:type="dxa"/>
          </w:tcPr>
          <w:p w:rsidR="005865AB" w:rsidRPr="005865AB" w:rsidRDefault="000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sensitive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but not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specific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vitamin B12.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affected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kidney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thyroid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functions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. Age,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drugs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coffee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consumption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can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affect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also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increases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folic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 xml:space="preserve"> B6 </w:t>
            </w:r>
            <w:proofErr w:type="spellStart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deficiency</w:t>
            </w:r>
            <w:proofErr w:type="spellEnd"/>
            <w:r w:rsidRPr="000D5D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65AB" w:rsidRPr="005865AB" w:rsidTr="005865AB">
        <w:trPr>
          <w:trHeight w:val="1054"/>
        </w:trPr>
        <w:tc>
          <w:tcPr>
            <w:tcW w:w="2235" w:type="dxa"/>
          </w:tcPr>
          <w:p w:rsidR="005865AB" w:rsidRPr="005865AB" w:rsidRDefault="000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Metilmalonic</w:t>
            </w:r>
            <w:proofErr w:type="spellEnd"/>
            <w:r w:rsidR="005865AB" w:rsidRPr="005865AB">
              <w:rPr>
                <w:rFonts w:ascii="Times New Roman" w:hAnsi="Times New Roman" w:cs="Times New Roman"/>
                <w:sz w:val="24"/>
                <w:szCs w:val="24"/>
              </w:rPr>
              <w:t xml:space="preserve"> asit</w:t>
            </w:r>
          </w:p>
        </w:tc>
        <w:tc>
          <w:tcPr>
            <w:tcW w:w="6947" w:type="dxa"/>
          </w:tcPr>
          <w:p w:rsidR="005865AB" w:rsidRPr="005865AB" w:rsidRDefault="000D5D2C" w:rsidP="000D5D2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D5D2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It has high diagnostic sensitivity. But it is not a routine measurement.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It </w:t>
            </w:r>
            <w:r w:rsidRPr="000D5D2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may be affected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by k</w:t>
            </w:r>
            <w:r w:rsidRPr="000D5D2C">
              <w:rPr>
                <w:rFonts w:ascii="Times New Roman" w:hAnsi="Times New Roman" w:cs="Times New Roman"/>
                <w:noProof/>
                <w:sz w:val="24"/>
                <w:szCs w:val="24"/>
              </w:rPr>
              <w:t>idney functions. False positive values ​​may occur.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D5D2C">
              <w:rPr>
                <w:rFonts w:ascii="Times New Roman" w:hAnsi="Times New Roman" w:cs="Times New Roman"/>
                <w:noProof/>
                <w:sz w:val="24"/>
                <w:szCs w:val="24"/>
              </w:rPr>
              <w:t>It is also measured in urine. It requires advanced technology and is more costly.</w:t>
            </w:r>
          </w:p>
        </w:tc>
      </w:tr>
    </w:tbl>
    <w:p w:rsidR="001026D6" w:rsidRPr="005865AB" w:rsidRDefault="001026D6">
      <w:pPr>
        <w:rPr>
          <w:rFonts w:ascii="Times New Roman" w:hAnsi="Times New Roman" w:cs="Times New Roman"/>
          <w:sz w:val="24"/>
          <w:szCs w:val="24"/>
        </w:rPr>
      </w:pPr>
    </w:p>
    <w:sectPr w:rsidR="001026D6" w:rsidRPr="005865AB" w:rsidSect="00295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865AB"/>
    <w:rsid w:val="000D5D2C"/>
    <w:rsid w:val="001026D6"/>
    <w:rsid w:val="001C52AD"/>
    <w:rsid w:val="0029580C"/>
    <w:rsid w:val="003B6EA1"/>
    <w:rsid w:val="004E7978"/>
    <w:rsid w:val="005865AB"/>
    <w:rsid w:val="005B226C"/>
    <w:rsid w:val="006C184E"/>
    <w:rsid w:val="007665AF"/>
    <w:rsid w:val="00CE5899"/>
    <w:rsid w:val="00D13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80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865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2023-02-26T19:31:00Z</dcterms:created>
  <dcterms:modified xsi:type="dcterms:W3CDTF">2023-05-27T20:31:00Z</dcterms:modified>
</cp:coreProperties>
</file>