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7E398" w14:textId="5C48246A" w:rsidR="000D1123" w:rsidRDefault="00285962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Supplementary Appendix | Foundation Medicine Report</w:t>
      </w:r>
      <w:r w:rsidR="001F6F5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s Summary </w:t>
      </w:r>
    </w:p>
    <w:p w14:paraId="56A9DD15" w14:textId="4D936205" w:rsidR="001F6F52" w:rsidRDefault="001F6F52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A24292B" w14:textId="6571314B" w:rsidR="001F6F52" w:rsidRPr="001F6F52" w:rsidRDefault="0051059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Summary</w:t>
      </w:r>
      <w:r w:rsidR="001F6F52" w:rsidRPr="001F6F52">
        <w:rPr>
          <w:rFonts w:ascii="Times New Roman" w:hAnsi="Times New Roman" w:cs="Times New Roman"/>
          <w:sz w:val="20"/>
          <w:szCs w:val="20"/>
        </w:rPr>
        <w:t xml:space="preserve"> of Foundation Medicine Reports with apparent discrepancies with results of actionability of tumours from Molecular Tumour Boards and CRUK EC Trial Finder.</w:t>
      </w:r>
    </w:p>
    <w:p w14:paraId="6616CE3D" w14:textId="57E691DC" w:rsidR="00F36D59" w:rsidRDefault="00F36D59" w:rsidP="005B2235">
      <w:pPr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11"/>
        <w:gridCol w:w="1439"/>
        <w:gridCol w:w="2933"/>
        <w:gridCol w:w="2167"/>
        <w:gridCol w:w="1134"/>
        <w:gridCol w:w="567"/>
      </w:tblGrid>
      <w:tr w:rsidR="001F6F52" w:rsidRPr="00285962" w14:paraId="4C1A6B59" w14:textId="77777777" w:rsidTr="00510593">
        <w:tc>
          <w:tcPr>
            <w:tcW w:w="9351" w:type="dxa"/>
            <w:gridSpan w:val="6"/>
            <w:shd w:val="clear" w:color="auto" w:fill="D9D9D9" w:themeFill="background1" w:themeFillShade="D9"/>
          </w:tcPr>
          <w:p w14:paraId="3C80C156" w14:textId="5F041FCA" w:rsidR="001F6F52" w:rsidRDefault="001F6F52" w:rsidP="00510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CHEK2 – Lung Cancer</w:t>
            </w:r>
          </w:p>
          <w:p w14:paraId="4B13A7D5" w14:textId="6AF28D7D" w:rsidR="001F6F52" w:rsidRPr="001F6F52" w:rsidRDefault="001F6F52" w:rsidP="005105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1F6F52">
              <w:rPr>
                <w:rFonts w:ascii="Times New Roman" w:hAnsi="Times New Roman" w:cs="Times New Roman"/>
                <w:bCs/>
                <w:sz w:val="20"/>
                <w:szCs w:val="20"/>
              </w:rPr>
              <w:t>n = 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F36D59" w:rsidRPr="00285962" w14:paraId="308DB936" w14:textId="77777777" w:rsidTr="00510593">
        <w:tc>
          <w:tcPr>
            <w:tcW w:w="1111" w:type="dxa"/>
            <w:shd w:val="clear" w:color="auto" w:fill="D9D9D9" w:themeFill="background1" w:themeFillShade="D9"/>
          </w:tcPr>
          <w:p w14:paraId="798CBD5C" w14:textId="72D41D75" w:rsidR="00F36D59" w:rsidRPr="00285962" w:rsidRDefault="002107FE" w:rsidP="00F36D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 </w:t>
            </w:r>
            <w:r w:rsidR="001F6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Patients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14:paraId="274970C1" w14:textId="61AEE0A2" w:rsidR="00F36D59" w:rsidRPr="00285962" w:rsidRDefault="00F36D59" w:rsidP="00F36D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Clinical Trial Number</w:t>
            </w:r>
          </w:p>
        </w:tc>
        <w:tc>
          <w:tcPr>
            <w:tcW w:w="2933" w:type="dxa"/>
            <w:shd w:val="clear" w:color="auto" w:fill="D9D9D9" w:themeFill="background1" w:themeFillShade="D9"/>
          </w:tcPr>
          <w:p w14:paraId="4777592E" w14:textId="5D78132B" w:rsidR="00F36D59" w:rsidRPr="00285962" w:rsidRDefault="00F36D59" w:rsidP="00F36D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Trial Name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14:paraId="48A514F9" w14:textId="0F9129DF" w:rsidR="00F36D59" w:rsidRPr="00285962" w:rsidRDefault="00F36D59" w:rsidP="00F36D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0227771" w14:textId="0C856996" w:rsidR="00F36D59" w:rsidRPr="00285962" w:rsidRDefault="00F36D59" w:rsidP="00F36D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Targets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54CDB81" w14:textId="5BA951B8" w:rsidR="00F36D59" w:rsidRPr="00285962" w:rsidRDefault="00F36D59" w:rsidP="00F36D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</w:t>
            </w:r>
          </w:p>
        </w:tc>
      </w:tr>
      <w:tr w:rsidR="00F36D59" w:rsidRPr="00285962" w14:paraId="78FEDF70" w14:textId="77777777" w:rsidTr="00510593">
        <w:tc>
          <w:tcPr>
            <w:tcW w:w="1111" w:type="dxa"/>
          </w:tcPr>
          <w:p w14:paraId="48070A35" w14:textId="7FED9012" w:rsidR="00F36D59" w:rsidRPr="00285962" w:rsidRDefault="001F6F52" w:rsidP="001D7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39" w:type="dxa"/>
          </w:tcPr>
          <w:p w14:paraId="511F78EE" w14:textId="1CCB2929" w:rsidR="00F36D59" w:rsidRPr="00285962" w:rsidRDefault="00DC3F9E" w:rsidP="001D7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NCT03742895</w:t>
            </w:r>
          </w:p>
        </w:tc>
        <w:tc>
          <w:tcPr>
            <w:tcW w:w="2933" w:type="dxa"/>
          </w:tcPr>
          <w:p w14:paraId="3F6F2EF5" w14:textId="3D8CCC82" w:rsidR="00F36D59" w:rsidRPr="00285962" w:rsidRDefault="001D7EB6" w:rsidP="001D7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Efficacy and Safety of Olaparib (MK - 7339) in Participants With Previously Treated, Homologous Recombination R</w:t>
            </w:r>
            <w:r w:rsidR="0076133E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pair Mutation (HRRm) or Homologous Recombination Deficiency (HRD) Positive Advanced Canc</w:t>
            </w:r>
            <w:r w:rsidR="0076133E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er (MK - 7339-00 2 / L YNK -002)</w:t>
            </w:r>
          </w:p>
        </w:tc>
        <w:tc>
          <w:tcPr>
            <w:tcW w:w="2167" w:type="dxa"/>
          </w:tcPr>
          <w:p w14:paraId="27694772" w14:textId="4B86E7B6" w:rsidR="00F36D59" w:rsidRPr="00285962" w:rsidRDefault="001D7EB6" w:rsidP="001D7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Newcastle-upon-Tyne (Unit ed Kingdom), Manchester (United Kingdom), Sheffield (United Kingdom), Dublin (Ireland), Oxford (United Kingdom), Cork (Ireland), Villejuif (France), Odense (Denmark), Herlev (Denmark), Copenhag</w:t>
            </w:r>
            <w:r w:rsidR="0076133E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en (Denmark)</w:t>
            </w:r>
          </w:p>
        </w:tc>
        <w:tc>
          <w:tcPr>
            <w:tcW w:w="1134" w:type="dxa"/>
          </w:tcPr>
          <w:p w14:paraId="0CE69D1C" w14:textId="0F9B6456" w:rsidR="00F36D59" w:rsidRPr="001F6F52" w:rsidRDefault="0076133E" w:rsidP="001D7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F52">
              <w:rPr>
                <w:rFonts w:ascii="Times New Roman" w:hAnsi="Times New Roman" w:cs="Times New Roman"/>
                <w:b/>
                <w:sz w:val="20"/>
                <w:szCs w:val="20"/>
              </w:rPr>
              <w:t>PARP</w:t>
            </w:r>
          </w:p>
        </w:tc>
        <w:tc>
          <w:tcPr>
            <w:tcW w:w="567" w:type="dxa"/>
          </w:tcPr>
          <w:p w14:paraId="0625F399" w14:textId="3606068E" w:rsidR="00F36D59" w:rsidRPr="001F6F52" w:rsidRDefault="0076133E" w:rsidP="001D7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F52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F36D59" w:rsidRPr="00285962" w14:paraId="75EA0CCA" w14:textId="77777777" w:rsidTr="00510593">
        <w:tc>
          <w:tcPr>
            <w:tcW w:w="1111" w:type="dxa"/>
          </w:tcPr>
          <w:p w14:paraId="64CEC7FE" w14:textId="06E01EA4" w:rsidR="00F36D59" w:rsidRPr="00285962" w:rsidRDefault="001F6F52" w:rsidP="001D7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39" w:type="dxa"/>
          </w:tcPr>
          <w:p w14:paraId="6BDB424C" w14:textId="3BA6AB41" w:rsidR="00F36D59" w:rsidRPr="00285962" w:rsidRDefault="00DC3F9E" w:rsidP="001D7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NCT03976362</w:t>
            </w:r>
          </w:p>
        </w:tc>
        <w:tc>
          <w:tcPr>
            <w:tcW w:w="2933" w:type="dxa"/>
          </w:tcPr>
          <w:p w14:paraId="558B5472" w14:textId="20B49E18" w:rsidR="00F36D59" w:rsidRPr="00285962" w:rsidRDefault="001D7EB6" w:rsidP="001D7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 Study of Pembrolizumab (MK-3475) With or Without Maintenance Olaparib in First</w:t>
            </w:r>
            <w:r w:rsidR="001D797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76133E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line </w:t>
            </w: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Metastatic Squamous Non-small Cell Lung Cancer (NSCL</w:t>
            </w:r>
            <w:r w:rsidR="0076133E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C, MK-7339-008/KEYLYNK 008)</w:t>
            </w:r>
          </w:p>
        </w:tc>
        <w:tc>
          <w:tcPr>
            <w:tcW w:w="2167" w:type="dxa"/>
          </w:tcPr>
          <w:p w14:paraId="5D33768C" w14:textId="6F47383B" w:rsidR="00F36D59" w:rsidRPr="00285962" w:rsidRDefault="001D7EB6" w:rsidP="001D7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Birmingham (United King</w:t>
            </w:r>
            <w:r w:rsidR="0076133E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dom), Bur</w:t>
            </w: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y Saint Edmunds (United Kingdom), Colchester (United Kingdom), London (United Kingdom), Swansea (United Kingdom), Westcliff-on-Sea (United Kingdom), Rouen (France), Caen (France), Chauny (France), Essen (Germany</w:t>
            </w:r>
            <w:r w:rsidR="0076133E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1A57D099" w14:textId="77977967" w:rsidR="00F36D59" w:rsidRPr="001F6F52" w:rsidRDefault="0076133E" w:rsidP="001D7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F52">
              <w:rPr>
                <w:rFonts w:ascii="Times New Roman" w:hAnsi="Times New Roman" w:cs="Times New Roman"/>
                <w:b/>
                <w:sz w:val="20"/>
                <w:szCs w:val="20"/>
              </w:rPr>
              <w:t>PD-1, PARP</w:t>
            </w:r>
          </w:p>
        </w:tc>
        <w:tc>
          <w:tcPr>
            <w:tcW w:w="567" w:type="dxa"/>
          </w:tcPr>
          <w:p w14:paraId="35EA3B19" w14:textId="03E9A3BE" w:rsidR="00F36D59" w:rsidRPr="001F6F52" w:rsidRDefault="0076133E" w:rsidP="001D7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F52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777FB2" w:rsidRPr="00285962" w14:paraId="57F5D2AC" w14:textId="77777777" w:rsidTr="00510593">
        <w:trPr>
          <w:trHeight w:val="590"/>
        </w:trPr>
        <w:tc>
          <w:tcPr>
            <w:tcW w:w="1111" w:type="dxa"/>
          </w:tcPr>
          <w:p w14:paraId="2EF99200" w14:textId="647EF040" w:rsidR="00777FB2" w:rsidRPr="00285962" w:rsidRDefault="001F6F52" w:rsidP="001D7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39" w:type="dxa"/>
          </w:tcPr>
          <w:p w14:paraId="3762E424" w14:textId="00416637" w:rsidR="00777FB2" w:rsidRPr="00285962" w:rsidRDefault="00777FB2" w:rsidP="001D7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NCT02264678</w:t>
            </w:r>
          </w:p>
        </w:tc>
        <w:tc>
          <w:tcPr>
            <w:tcW w:w="2933" w:type="dxa"/>
          </w:tcPr>
          <w:p w14:paraId="67D70042" w14:textId="254513D9" w:rsidR="00777FB2" w:rsidRPr="00285962" w:rsidRDefault="001D7EB6" w:rsidP="001D7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Ascending Doses of AZD6738 in Combination With Chemotherapy and/or Novel Anti Cancer Ag</w:t>
            </w:r>
            <w:r w:rsidR="00777FB2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ents</w:t>
            </w:r>
          </w:p>
        </w:tc>
        <w:tc>
          <w:tcPr>
            <w:tcW w:w="2167" w:type="dxa"/>
          </w:tcPr>
          <w:p w14:paraId="3E31D33F" w14:textId="2A8E01BF" w:rsidR="00777FB2" w:rsidRPr="00285962" w:rsidRDefault="00777FB2" w:rsidP="001D7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1D7EB6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ithington (United Kingdom), Cambridge (United King</w:t>
            </w:r>
            <w:r w:rsidR="00C234DB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dom), London (United Kingdom), Villejuif (Franc</w:t>
            </w: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e), Saint </w:t>
            </w:r>
            <w:r w:rsidR="00C234DB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Herblain (France), Massachusetts, New York, California, Seoul (Korea, R</w:t>
            </w: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epublic of)</w:t>
            </w:r>
          </w:p>
        </w:tc>
        <w:tc>
          <w:tcPr>
            <w:tcW w:w="1134" w:type="dxa"/>
          </w:tcPr>
          <w:p w14:paraId="1881E79D" w14:textId="6CF08E4A" w:rsidR="00777FB2" w:rsidRPr="001F6F52" w:rsidRDefault="00777FB2" w:rsidP="001D7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F52">
              <w:rPr>
                <w:rFonts w:ascii="Times New Roman" w:hAnsi="Times New Roman" w:cs="Times New Roman"/>
                <w:b/>
                <w:sz w:val="20"/>
                <w:szCs w:val="20"/>
              </w:rPr>
              <w:t>ATR, PARP, PD-L1</w:t>
            </w:r>
          </w:p>
        </w:tc>
        <w:tc>
          <w:tcPr>
            <w:tcW w:w="567" w:type="dxa"/>
          </w:tcPr>
          <w:p w14:paraId="4A9F2FB3" w14:textId="626844CA" w:rsidR="00777FB2" w:rsidRPr="001F6F52" w:rsidRDefault="00777FB2" w:rsidP="001D7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F52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777FB2" w:rsidRPr="00285962" w14:paraId="16BF42F9" w14:textId="77777777" w:rsidTr="00510593">
        <w:trPr>
          <w:trHeight w:val="589"/>
        </w:trPr>
        <w:tc>
          <w:tcPr>
            <w:tcW w:w="1111" w:type="dxa"/>
          </w:tcPr>
          <w:p w14:paraId="2D781F0A" w14:textId="7B2A43B9" w:rsidR="00777FB2" w:rsidRPr="00285962" w:rsidRDefault="001F6F52" w:rsidP="001D7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39" w:type="dxa"/>
          </w:tcPr>
          <w:p w14:paraId="744B7B33" w14:textId="3AE55B45" w:rsidR="00777FB2" w:rsidRPr="00285962" w:rsidRDefault="00777FB2" w:rsidP="001D7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NCT03976323</w:t>
            </w:r>
          </w:p>
        </w:tc>
        <w:tc>
          <w:tcPr>
            <w:tcW w:w="2933" w:type="dxa"/>
          </w:tcPr>
          <w:p w14:paraId="0EC2590E" w14:textId="7A1F108A" w:rsidR="00777FB2" w:rsidRPr="00285962" w:rsidRDefault="00C234DB" w:rsidP="001D7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Study of P</w:t>
            </w:r>
            <w:r w:rsidR="00B62CE9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embrolizumab With Maintenance Olaparib or Maintenance Pemetrexed in Fir</w:t>
            </w:r>
            <w:r w:rsidR="00777FB2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st -line (1L) Metastatic Nonsqu</w:t>
            </w:r>
            <w:r w:rsidR="00B62CE9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amous Non-Small-Cell Lung Cancer (NSCL</w:t>
            </w:r>
            <w:r w:rsidR="00777FB2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C) (MK</w:t>
            </w:r>
            <w:r w:rsidR="001D797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777FB2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7339-006, KEYLYNK-006)</w:t>
            </w:r>
          </w:p>
        </w:tc>
        <w:tc>
          <w:tcPr>
            <w:tcW w:w="2167" w:type="dxa"/>
          </w:tcPr>
          <w:p w14:paraId="50DF1593" w14:textId="6F66D689" w:rsidR="00777FB2" w:rsidRPr="00285962" w:rsidRDefault="00B62CE9" w:rsidP="001D7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Birmingham (United Kingdom), Bury Saint Edmunds (United Kingdom), Colchester (United Kingdom), London (United Kingdom), Swansea (United Kingdom), Rouen (Franc</w:t>
            </w:r>
            <w:r w:rsidR="00777FB2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Caen (France), Chauny (France), Essen </w:t>
            </w: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(Germany), Saint-Mande (Franc</w:t>
            </w:r>
            <w:r w:rsidR="00777FB2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</w:p>
        </w:tc>
        <w:tc>
          <w:tcPr>
            <w:tcW w:w="1134" w:type="dxa"/>
          </w:tcPr>
          <w:p w14:paraId="194B77AE" w14:textId="6D232E7A" w:rsidR="00777FB2" w:rsidRPr="001F6F52" w:rsidRDefault="00777FB2" w:rsidP="001D7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F5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PARP, PD-1</w:t>
            </w:r>
          </w:p>
        </w:tc>
        <w:tc>
          <w:tcPr>
            <w:tcW w:w="567" w:type="dxa"/>
          </w:tcPr>
          <w:p w14:paraId="7F3B086D" w14:textId="2733A02C" w:rsidR="00777FB2" w:rsidRPr="001F6F52" w:rsidRDefault="00777FB2" w:rsidP="001D7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F52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F36D59" w:rsidRPr="00285962" w14:paraId="7FF94884" w14:textId="77777777" w:rsidTr="00510593">
        <w:tc>
          <w:tcPr>
            <w:tcW w:w="1111" w:type="dxa"/>
          </w:tcPr>
          <w:p w14:paraId="0C9FF8DD" w14:textId="696AD93C" w:rsidR="00F36D59" w:rsidRPr="00285962" w:rsidRDefault="001F6F52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9" w:type="dxa"/>
          </w:tcPr>
          <w:p w14:paraId="701AEABB" w14:textId="71ED8B0B" w:rsidR="00F36D59" w:rsidRPr="00285962" w:rsidRDefault="00DC3F9E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NCT04123366 </w:t>
            </w:r>
          </w:p>
        </w:tc>
        <w:tc>
          <w:tcPr>
            <w:tcW w:w="2933" w:type="dxa"/>
          </w:tcPr>
          <w:p w14:paraId="53AC0DD4" w14:textId="633C70F9" w:rsidR="00F36D59" w:rsidRPr="00285962" w:rsidRDefault="00B62CE9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Study of Olaparib (MK-7339) in Combination With </w:t>
            </w:r>
            <w:r w:rsidR="001D797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embrolizumab (MK-3475) in the Treatment of Homologous Recombination R</w:t>
            </w:r>
            <w:r w:rsidR="00DC3F9E" w:rsidRPr="00285962">
              <w:rPr>
                <w:rFonts w:ascii="Times New Roman" w:hAnsi="Times New Roman" w:cs="Times New Roman"/>
                <w:sz w:val="20"/>
                <w:szCs w:val="20"/>
              </w:rPr>
              <w:t>epair</w:t>
            </w: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 Mutation (HRRm) and/or Homologous Recombination Deficiency (HRD)-Positive Advanced Cancer (MK-7339-007 /KEYL YNK-00</w:t>
            </w:r>
            <w:r w:rsidR="00DC3F9E" w:rsidRPr="00285962">
              <w:rPr>
                <w:rFonts w:ascii="Times New Roman" w:hAnsi="Times New Roman" w:cs="Times New Roman"/>
                <w:sz w:val="20"/>
                <w:szCs w:val="20"/>
              </w:rPr>
              <w:t>7)</w:t>
            </w:r>
          </w:p>
        </w:tc>
        <w:tc>
          <w:tcPr>
            <w:tcW w:w="2167" w:type="dxa"/>
          </w:tcPr>
          <w:p w14:paraId="0A9B6EA3" w14:textId="5DABDCE1" w:rsidR="00F36D59" w:rsidRPr="00285962" w:rsidRDefault="00B62CE9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Rouen (France), La Rochesur Yon (France), Lund (Sweden), Besancon (France), Berlin (</w:t>
            </w:r>
            <w:r w:rsidR="00DC3F9E" w:rsidRPr="00285962">
              <w:rPr>
                <w:rFonts w:ascii="Times New Roman" w:hAnsi="Times New Roman" w:cs="Times New Roman"/>
                <w:sz w:val="20"/>
                <w:szCs w:val="20"/>
              </w:rPr>
              <w:t>Ge</w:t>
            </w: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rmany), Uppsala (Sweden), Solna (Sweden), Gdansk (Poland), Milano (Italy), Montpellier (Franc</w:t>
            </w:r>
            <w:r w:rsidR="00DC3F9E" w:rsidRPr="00285962">
              <w:rPr>
                <w:rFonts w:ascii="Times New Roman" w:hAnsi="Times New Roman" w:cs="Times New Roman"/>
                <w:sz w:val="20"/>
                <w:szCs w:val="20"/>
              </w:rPr>
              <w:t>e)</w:t>
            </w:r>
          </w:p>
        </w:tc>
        <w:tc>
          <w:tcPr>
            <w:tcW w:w="1134" w:type="dxa"/>
          </w:tcPr>
          <w:p w14:paraId="07F016EB" w14:textId="19F65437" w:rsidR="00F36D59" w:rsidRPr="00285962" w:rsidRDefault="00DC3F9E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PARP, PD-1</w:t>
            </w:r>
          </w:p>
        </w:tc>
        <w:tc>
          <w:tcPr>
            <w:tcW w:w="567" w:type="dxa"/>
          </w:tcPr>
          <w:p w14:paraId="20ABF596" w14:textId="7867759D" w:rsidR="00F36D59" w:rsidRPr="00285962" w:rsidRDefault="00DC3F9E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F36D59" w:rsidRPr="00285962" w14:paraId="3727296F" w14:textId="77777777" w:rsidTr="00510593">
        <w:tc>
          <w:tcPr>
            <w:tcW w:w="1111" w:type="dxa"/>
          </w:tcPr>
          <w:p w14:paraId="195FE5AB" w14:textId="3FD546D7" w:rsidR="00F36D59" w:rsidRPr="00285962" w:rsidRDefault="001F6F52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9" w:type="dxa"/>
          </w:tcPr>
          <w:p w14:paraId="0EFA9263" w14:textId="486AAA0B" w:rsidR="00F36D59" w:rsidRPr="00285962" w:rsidRDefault="00DC3F9E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NCT03334617</w:t>
            </w:r>
          </w:p>
        </w:tc>
        <w:tc>
          <w:tcPr>
            <w:tcW w:w="2933" w:type="dxa"/>
          </w:tcPr>
          <w:p w14:paraId="3DCE9B75" w14:textId="20C6F340" w:rsidR="00F36D59" w:rsidRPr="00285962" w:rsidRDefault="00B62CE9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Phase II Umbrella Study of Novel Anti-cancer Agents in Patients With NSCLC Who Progres</w:t>
            </w:r>
            <w:r w:rsidR="00DC3F9E" w:rsidRPr="00285962">
              <w:rPr>
                <w:rFonts w:ascii="Times New Roman" w:hAnsi="Times New Roman" w:cs="Times New Roman"/>
                <w:sz w:val="20"/>
                <w:szCs w:val="20"/>
              </w:rPr>
              <w:t>sed</w:t>
            </w: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 on an Anti-PD- 1/PD-L1 Containing Therap</w:t>
            </w:r>
            <w:r w:rsidR="00DC3F9E"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</w:p>
        </w:tc>
        <w:tc>
          <w:tcPr>
            <w:tcW w:w="2167" w:type="dxa"/>
          </w:tcPr>
          <w:p w14:paraId="3A2EB9E3" w14:textId="0B6E9C38" w:rsidR="00F36D59" w:rsidRPr="00285962" w:rsidRDefault="00B62CE9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Paris (France), Villejuif (France), Nantes Cedex 1 (France), Bordeaux (France), Innsbruck (Austria), Salzburg (Austria), Wien (Austria), Haifa (Israel), Kfar Saba (Israel), P</w:t>
            </w:r>
            <w:r w:rsidR="00DC3F9E" w:rsidRPr="0028596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tah Tikva (Isr</w:t>
            </w:r>
            <w:r w:rsidR="00DC3F9E" w:rsidRPr="00285962">
              <w:rPr>
                <w:rFonts w:ascii="Times New Roman" w:hAnsi="Times New Roman" w:cs="Times New Roman"/>
                <w:sz w:val="20"/>
                <w:szCs w:val="20"/>
              </w:rPr>
              <w:t>ael)</w:t>
            </w:r>
          </w:p>
        </w:tc>
        <w:tc>
          <w:tcPr>
            <w:tcW w:w="1134" w:type="dxa"/>
          </w:tcPr>
          <w:p w14:paraId="2D9DFFE6" w14:textId="168AD204" w:rsidR="00F36D59" w:rsidRPr="00285962" w:rsidRDefault="00DC3F9E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PD-L1, PARP, mTORC1, mTORC2, ATR, CD73, STAT3</w:t>
            </w:r>
          </w:p>
        </w:tc>
        <w:tc>
          <w:tcPr>
            <w:tcW w:w="567" w:type="dxa"/>
          </w:tcPr>
          <w:p w14:paraId="216EEA81" w14:textId="4808069B" w:rsidR="00F36D59" w:rsidRPr="00285962" w:rsidRDefault="00DC3F9E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F36D59" w:rsidRPr="00285962" w14:paraId="353E32A2" w14:textId="77777777" w:rsidTr="00510593">
        <w:tc>
          <w:tcPr>
            <w:tcW w:w="1111" w:type="dxa"/>
          </w:tcPr>
          <w:p w14:paraId="746D679B" w14:textId="7A298236" w:rsidR="00F36D59" w:rsidRPr="00285962" w:rsidRDefault="001F6F52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9" w:type="dxa"/>
          </w:tcPr>
          <w:p w14:paraId="242C8ECF" w14:textId="0D1A3CDB" w:rsidR="00F36D59" w:rsidRPr="00285962" w:rsidRDefault="00DC3F9E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NCT02679963</w:t>
            </w:r>
          </w:p>
        </w:tc>
        <w:tc>
          <w:tcPr>
            <w:tcW w:w="2933" w:type="dxa"/>
          </w:tcPr>
          <w:p w14:paraId="5C6F6B72" w14:textId="1B83329C" w:rsidR="00F36D59" w:rsidRPr="00285962" w:rsidRDefault="00B62CE9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Trial Evaluating Maintenance Olaparib in Patients With</w:t>
            </w:r>
            <w:r w:rsidR="001D79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Platinum-sensitive Advanced Non-small Cell Lung Canc</w:t>
            </w:r>
            <w:r w:rsidR="00DC3F9E" w:rsidRPr="00285962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</w:tc>
        <w:tc>
          <w:tcPr>
            <w:tcW w:w="2167" w:type="dxa"/>
          </w:tcPr>
          <w:p w14:paraId="3979E2DC" w14:textId="1CCA1E79" w:rsidR="00F36D59" w:rsidRPr="00285962" w:rsidRDefault="007A1496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B62CE9" w:rsidRPr="00285962">
              <w:rPr>
                <w:rFonts w:ascii="Times New Roman" w:hAnsi="Times New Roman" w:cs="Times New Roman"/>
                <w:sz w:val="20"/>
                <w:szCs w:val="20"/>
              </w:rPr>
              <w:t>illejuif (Franc</w:t>
            </w: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e)</w:t>
            </w:r>
          </w:p>
        </w:tc>
        <w:tc>
          <w:tcPr>
            <w:tcW w:w="1134" w:type="dxa"/>
          </w:tcPr>
          <w:p w14:paraId="1400E1B9" w14:textId="71B18DD0" w:rsidR="00F36D59" w:rsidRPr="00285962" w:rsidRDefault="007A1496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PARP</w:t>
            </w:r>
          </w:p>
        </w:tc>
        <w:tc>
          <w:tcPr>
            <w:tcW w:w="567" w:type="dxa"/>
          </w:tcPr>
          <w:p w14:paraId="00E03AD8" w14:textId="00FB4C57" w:rsidR="00F36D59" w:rsidRPr="00285962" w:rsidRDefault="007A1496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F36D59" w:rsidRPr="00285962" w14:paraId="3161C330" w14:textId="77777777" w:rsidTr="00510593">
        <w:tc>
          <w:tcPr>
            <w:tcW w:w="1111" w:type="dxa"/>
          </w:tcPr>
          <w:p w14:paraId="2E29333E" w14:textId="1D66DE5A" w:rsidR="00F36D59" w:rsidRPr="00285962" w:rsidRDefault="001F6F52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9" w:type="dxa"/>
          </w:tcPr>
          <w:p w14:paraId="7D9F8DF3" w14:textId="0CA9E6B7" w:rsidR="00F36D59" w:rsidRPr="00285962" w:rsidRDefault="007A1496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NCT03297606</w:t>
            </w:r>
          </w:p>
        </w:tc>
        <w:tc>
          <w:tcPr>
            <w:tcW w:w="2933" w:type="dxa"/>
          </w:tcPr>
          <w:p w14:paraId="6D15A337" w14:textId="1863CDBA" w:rsidR="00F36D59" w:rsidRPr="00285962" w:rsidRDefault="00B62CE9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Canadian Profiling and Targeted Agent Utilization Trial (</w:t>
            </w:r>
            <w:r w:rsidR="007A1496" w:rsidRPr="00285962">
              <w:rPr>
                <w:rFonts w:ascii="Times New Roman" w:hAnsi="Times New Roman" w:cs="Times New Roman"/>
                <w:sz w:val="20"/>
                <w:szCs w:val="20"/>
              </w:rPr>
              <w:t>CAPTUR)</w:t>
            </w:r>
          </w:p>
        </w:tc>
        <w:tc>
          <w:tcPr>
            <w:tcW w:w="2167" w:type="dxa"/>
          </w:tcPr>
          <w:p w14:paraId="722367D8" w14:textId="133940A0" w:rsidR="00F36D59" w:rsidRPr="00285962" w:rsidRDefault="00B62CE9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Montreal (Canada), Ottawa (Canada), Kingston (Canada), Toronto (Canada), London (Canada), Saskatoon (Canada), Regina (Canada), Edmonton (</w:t>
            </w:r>
            <w:r w:rsidR="007A1496" w:rsidRPr="00285962">
              <w:rPr>
                <w:rFonts w:ascii="Times New Roman" w:hAnsi="Times New Roman" w:cs="Times New Roman"/>
                <w:sz w:val="20"/>
                <w:szCs w:val="20"/>
              </w:rPr>
              <w:t>Canada), V</w:t>
            </w: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ancouv</w:t>
            </w:r>
            <w:r w:rsidR="007A1496" w:rsidRPr="00285962">
              <w:rPr>
                <w:rFonts w:ascii="Times New Roman" w:hAnsi="Times New Roman" w:cs="Times New Roman"/>
                <w:sz w:val="20"/>
                <w:szCs w:val="20"/>
              </w:rPr>
              <w:t>er (Canada)</w:t>
            </w:r>
          </w:p>
        </w:tc>
        <w:tc>
          <w:tcPr>
            <w:tcW w:w="1134" w:type="dxa"/>
          </w:tcPr>
          <w:p w14:paraId="5353B4D7" w14:textId="0C9C9B02" w:rsidR="00F36D59" w:rsidRPr="00285962" w:rsidRDefault="007A1496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VEGFRs, ABL, SRC, ALK, AXL, MET, ROS1, TRKA, TRKC, DDR2, KIT, EGFR, PD-L1, CTLA-4, PARP, CDK4, CDK6, CSF1R, FLT3, RET, mTOR, ERBB2, ERBB3, BRAF, MEK, SMO</w:t>
            </w:r>
          </w:p>
        </w:tc>
        <w:tc>
          <w:tcPr>
            <w:tcW w:w="567" w:type="dxa"/>
          </w:tcPr>
          <w:p w14:paraId="4D4D812F" w14:textId="7C0E39C0" w:rsidR="00F36D59" w:rsidRPr="00285962" w:rsidRDefault="007A1496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F36D59" w:rsidRPr="00285962" w14:paraId="7CD6C74A" w14:textId="77777777" w:rsidTr="00510593">
        <w:tc>
          <w:tcPr>
            <w:tcW w:w="1111" w:type="dxa"/>
          </w:tcPr>
          <w:p w14:paraId="0E89DD7C" w14:textId="052110F5" w:rsidR="00F36D59" w:rsidRPr="00285962" w:rsidRDefault="001F6F52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9" w:type="dxa"/>
          </w:tcPr>
          <w:p w14:paraId="5A0297BE" w14:textId="0C6F0127" w:rsidR="00F36D59" w:rsidRPr="00285962" w:rsidRDefault="007A1496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NCT02498613</w:t>
            </w:r>
          </w:p>
        </w:tc>
        <w:tc>
          <w:tcPr>
            <w:tcW w:w="2933" w:type="dxa"/>
          </w:tcPr>
          <w:p w14:paraId="3084289E" w14:textId="3C85A12E" w:rsidR="00F36D59" w:rsidRPr="00285962" w:rsidRDefault="00B62CE9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A Phase 2 Study of Cediranib in Combination W</w:t>
            </w:r>
            <w:r w:rsidR="007A1496" w:rsidRPr="00285962">
              <w:rPr>
                <w:rFonts w:ascii="Times New Roman" w:hAnsi="Times New Roman" w:cs="Times New Roman"/>
                <w:sz w:val="20"/>
                <w:szCs w:val="20"/>
              </w:rPr>
              <w:t>ith Olapari</w:t>
            </w: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b in Advanced Solid Tumor</w:t>
            </w:r>
            <w:r w:rsidR="007A1496" w:rsidRPr="0028596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167" w:type="dxa"/>
          </w:tcPr>
          <w:p w14:paraId="59171202" w14:textId="4EA566F1" w:rsidR="00F36D59" w:rsidRPr="00285962" w:rsidRDefault="00B62CE9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Massachusetts, Connecticut, Toronto (Canada), Michigan, Virginia, Tennessee, Florida, Texas, Califo</w:t>
            </w:r>
            <w:r w:rsidR="007A1496" w:rsidRPr="00285962">
              <w:rPr>
                <w:rFonts w:ascii="Times New Roman" w:hAnsi="Times New Roman" w:cs="Times New Roman"/>
                <w:sz w:val="20"/>
                <w:szCs w:val="20"/>
              </w:rPr>
              <w:t>rnia</w:t>
            </w:r>
          </w:p>
        </w:tc>
        <w:tc>
          <w:tcPr>
            <w:tcW w:w="1134" w:type="dxa"/>
          </w:tcPr>
          <w:p w14:paraId="651AC40C" w14:textId="6A9DC27C" w:rsidR="00F36D59" w:rsidRPr="00285962" w:rsidRDefault="007A1496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PARP,  VEGFRs</w:t>
            </w:r>
          </w:p>
        </w:tc>
        <w:tc>
          <w:tcPr>
            <w:tcW w:w="567" w:type="dxa"/>
          </w:tcPr>
          <w:p w14:paraId="4EDFDAB9" w14:textId="79E8BB9B" w:rsidR="00F36D59" w:rsidRPr="00285962" w:rsidRDefault="007A1496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DC3F9E" w:rsidRPr="00285962" w14:paraId="7FCD7A5D" w14:textId="77777777" w:rsidTr="00510593">
        <w:tc>
          <w:tcPr>
            <w:tcW w:w="1111" w:type="dxa"/>
          </w:tcPr>
          <w:p w14:paraId="1786B78B" w14:textId="2EFC503B" w:rsidR="00DC3F9E" w:rsidRPr="00285962" w:rsidRDefault="001F6F52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9" w:type="dxa"/>
          </w:tcPr>
          <w:p w14:paraId="263C20A5" w14:textId="6B9CCF30" w:rsidR="00DC3F9E" w:rsidRPr="00285962" w:rsidRDefault="007A1496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NCT02769962</w:t>
            </w:r>
          </w:p>
        </w:tc>
        <w:tc>
          <w:tcPr>
            <w:tcW w:w="2933" w:type="dxa"/>
          </w:tcPr>
          <w:p w14:paraId="6BBD28EA" w14:textId="6AB93BF9" w:rsidR="00DC3F9E" w:rsidRPr="00285962" w:rsidRDefault="00B62CE9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Trial of CRLX101, a Nanoparticle Camptothecin With </w:t>
            </w:r>
            <w:r w:rsidRPr="002859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Olaparib in People With Relapsed/Refractory Small Cell Lung Canc</w:t>
            </w:r>
            <w:r w:rsidR="007A1496" w:rsidRPr="00285962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</w:tc>
        <w:tc>
          <w:tcPr>
            <w:tcW w:w="2167" w:type="dxa"/>
          </w:tcPr>
          <w:p w14:paraId="52D78414" w14:textId="192DC6F2" w:rsidR="00DC3F9E" w:rsidRPr="00285962" w:rsidRDefault="007A1496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Maryland</w:t>
            </w:r>
          </w:p>
        </w:tc>
        <w:tc>
          <w:tcPr>
            <w:tcW w:w="1134" w:type="dxa"/>
          </w:tcPr>
          <w:p w14:paraId="30F2E2D6" w14:textId="5CDFCDF8" w:rsidR="00DC3F9E" w:rsidRPr="00285962" w:rsidRDefault="007A1496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PARP, TOP1</w:t>
            </w:r>
          </w:p>
        </w:tc>
        <w:tc>
          <w:tcPr>
            <w:tcW w:w="567" w:type="dxa"/>
          </w:tcPr>
          <w:p w14:paraId="70F4F0F9" w14:textId="05B2E266" w:rsidR="00DC3F9E" w:rsidRPr="00285962" w:rsidRDefault="007A1496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DC3F9E" w:rsidRPr="00285962" w14:paraId="06C7243A" w14:textId="77777777" w:rsidTr="00510593">
        <w:tc>
          <w:tcPr>
            <w:tcW w:w="1111" w:type="dxa"/>
          </w:tcPr>
          <w:p w14:paraId="08DC3002" w14:textId="0447192B" w:rsidR="00DC3F9E" w:rsidRPr="00285962" w:rsidRDefault="001F6F52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022A77B3" w14:textId="032499F7" w:rsidR="00DC3F9E" w:rsidRPr="00285962" w:rsidRDefault="007A1496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NCT03830918</w:t>
            </w:r>
          </w:p>
        </w:tc>
        <w:tc>
          <w:tcPr>
            <w:tcW w:w="2933" w:type="dxa"/>
          </w:tcPr>
          <w:p w14:paraId="323EBFA2" w14:textId="0CE99C1B" w:rsidR="00DC3F9E" w:rsidRPr="00285962" w:rsidRDefault="00873ED4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Niraparib and Temozolomide in Treating Patients With Extensive Stage Small Cell Lung Cancer With a Complete or Partial Response t</w:t>
            </w:r>
            <w:r w:rsidR="007A1496" w:rsidRPr="0028596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 Platinum-Based First-Line Chemotherap</w:t>
            </w:r>
            <w:r w:rsidR="007A1496" w:rsidRPr="0028596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2167" w:type="dxa"/>
          </w:tcPr>
          <w:p w14:paraId="2C4A66C6" w14:textId="663F618E" w:rsidR="00DC3F9E" w:rsidRPr="00285962" w:rsidRDefault="007A1496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California</w:t>
            </w:r>
          </w:p>
        </w:tc>
        <w:tc>
          <w:tcPr>
            <w:tcW w:w="1134" w:type="dxa"/>
          </w:tcPr>
          <w:p w14:paraId="3D5577E5" w14:textId="1821DF88" w:rsidR="00DC3F9E" w:rsidRPr="00285962" w:rsidRDefault="007A1496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PARP</w:t>
            </w:r>
          </w:p>
        </w:tc>
        <w:tc>
          <w:tcPr>
            <w:tcW w:w="567" w:type="dxa"/>
          </w:tcPr>
          <w:p w14:paraId="12E56E5A" w14:textId="5172D4AE" w:rsidR="00DC3F9E" w:rsidRPr="00285962" w:rsidRDefault="007A1496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DC3F9E" w:rsidRPr="00285962" w14:paraId="5F765303" w14:textId="77777777" w:rsidTr="00510593">
        <w:tc>
          <w:tcPr>
            <w:tcW w:w="1111" w:type="dxa"/>
          </w:tcPr>
          <w:p w14:paraId="20C57B05" w14:textId="47DC0D7D" w:rsidR="00DC3F9E" w:rsidRPr="00285962" w:rsidRDefault="001F6F52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9" w:type="dxa"/>
          </w:tcPr>
          <w:p w14:paraId="530D4043" w14:textId="45208823" w:rsidR="00DC3F9E" w:rsidRPr="00285962" w:rsidRDefault="00777FB2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NCT04276376</w:t>
            </w:r>
          </w:p>
        </w:tc>
        <w:tc>
          <w:tcPr>
            <w:tcW w:w="2933" w:type="dxa"/>
          </w:tcPr>
          <w:p w14:paraId="3E673530" w14:textId="28D3C5F0" w:rsidR="00DC3F9E" w:rsidRPr="00285962" w:rsidRDefault="00873ED4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Efficacy and Safety of the Combination of Rucaparib (PARP Inhibitor) and Atezolizumab (Anti-PD-L1 Antibody) in Patients With DNA Repair</w:t>
            </w:r>
            <w:r w:rsidR="00777FB2" w:rsidRPr="00285962">
              <w:rPr>
                <w:rFonts w:ascii="Times New Roman" w:hAnsi="Times New Roman" w:cs="Times New Roman"/>
                <w:sz w:val="20"/>
                <w:szCs w:val="20"/>
              </w:rPr>
              <w:t>-deficient or Platinum-s</w:t>
            </w: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ensitive Solid Tumor</w:t>
            </w:r>
            <w:r w:rsidR="00777FB2" w:rsidRPr="0028596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167" w:type="dxa"/>
          </w:tcPr>
          <w:p w14:paraId="18704D07" w14:textId="625D4621" w:rsidR="00DC3F9E" w:rsidRPr="00285962" w:rsidRDefault="00777FB2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873ED4" w:rsidRPr="00285962">
              <w:rPr>
                <w:rFonts w:ascii="Times New Roman" w:hAnsi="Times New Roman" w:cs="Times New Roman"/>
                <w:sz w:val="20"/>
                <w:szCs w:val="20"/>
              </w:rPr>
              <w:t>illejuif (Franc</w:t>
            </w: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e)</w:t>
            </w:r>
          </w:p>
        </w:tc>
        <w:tc>
          <w:tcPr>
            <w:tcW w:w="1134" w:type="dxa"/>
          </w:tcPr>
          <w:p w14:paraId="2747D02C" w14:textId="6F15F747" w:rsidR="00DC3F9E" w:rsidRPr="00285962" w:rsidRDefault="00B26824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77FB2" w:rsidRPr="00285962">
              <w:rPr>
                <w:rFonts w:ascii="Times New Roman" w:hAnsi="Times New Roman" w:cs="Times New Roman"/>
                <w:sz w:val="20"/>
                <w:szCs w:val="20"/>
              </w:rPr>
              <w:t>D-L1, PARP</w:t>
            </w:r>
          </w:p>
        </w:tc>
        <w:tc>
          <w:tcPr>
            <w:tcW w:w="567" w:type="dxa"/>
          </w:tcPr>
          <w:p w14:paraId="0909FE88" w14:textId="2CE4DED3" w:rsidR="00DC3F9E" w:rsidRPr="00285962" w:rsidRDefault="00777FB2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DC3F9E" w:rsidRPr="00285962" w14:paraId="0E4652E5" w14:textId="77777777" w:rsidTr="00510593">
        <w:tc>
          <w:tcPr>
            <w:tcW w:w="1111" w:type="dxa"/>
          </w:tcPr>
          <w:p w14:paraId="595B8F5A" w14:textId="397FE542" w:rsidR="00DC3F9E" w:rsidRPr="00285962" w:rsidRDefault="001F6F52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9" w:type="dxa"/>
          </w:tcPr>
          <w:p w14:paraId="289753CD" w14:textId="158C852A" w:rsidR="00DC3F9E" w:rsidRPr="00285962" w:rsidRDefault="00777FB2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NCT03227016</w:t>
            </w:r>
          </w:p>
        </w:tc>
        <w:tc>
          <w:tcPr>
            <w:tcW w:w="2933" w:type="dxa"/>
          </w:tcPr>
          <w:p w14:paraId="5076ACB9" w14:textId="663E2D65" w:rsidR="00DC3F9E" w:rsidRPr="00285962" w:rsidRDefault="00873ED4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Study in Patients With SCLC of Veliparib in Combination With Topot</w:t>
            </w:r>
            <w:r w:rsidR="00B26824" w:rsidRPr="00285962">
              <w:rPr>
                <w:rFonts w:ascii="Times New Roman" w:hAnsi="Times New Roman" w:cs="Times New Roman"/>
                <w:sz w:val="20"/>
                <w:szCs w:val="20"/>
              </w:rPr>
              <w:t>ecan</w:t>
            </w:r>
          </w:p>
        </w:tc>
        <w:tc>
          <w:tcPr>
            <w:tcW w:w="2167" w:type="dxa"/>
          </w:tcPr>
          <w:p w14:paraId="73CD1975" w14:textId="56A9523C" w:rsidR="00DC3F9E" w:rsidRPr="00285962" w:rsidRDefault="00873ED4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München Gauting (Germany</w:t>
            </w:r>
            <w:r w:rsidR="00B26824" w:rsidRPr="002859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1E569F0F" w14:textId="2CCCA880" w:rsidR="00DC3F9E" w:rsidRPr="00285962" w:rsidRDefault="00B26824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TOP1, PARP</w:t>
            </w:r>
          </w:p>
        </w:tc>
        <w:tc>
          <w:tcPr>
            <w:tcW w:w="567" w:type="dxa"/>
          </w:tcPr>
          <w:p w14:paraId="7C20B82B" w14:textId="256E426D" w:rsidR="00DC3F9E" w:rsidRPr="00285962" w:rsidRDefault="00190AC1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DC3F9E" w:rsidRPr="00285962" w14:paraId="65651468" w14:textId="77777777" w:rsidTr="00510593">
        <w:tc>
          <w:tcPr>
            <w:tcW w:w="1111" w:type="dxa"/>
          </w:tcPr>
          <w:p w14:paraId="3AE6C5AD" w14:textId="406B68EA" w:rsidR="00DC3F9E" w:rsidRPr="00285962" w:rsidRDefault="001F6F52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9" w:type="dxa"/>
          </w:tcPr>
          <w:p w14:paraId="423A5750" w14:textId="50E3E8D8" w:rsidR="00DC3F9E" w:rsidRPr="00285962" w:rsidRDefault="00190AC1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NCT03127215</w:t>
            </w:r>
          </w:p>
        </w:tc>
        <w:tc>
          <w:tcPr>
            <w:tcW w:w="2933" w:type="dxa"/>
          </w:tcPr>
          <w:p w14:paraId="53346D41" w14:textId="4678693C" w:rsidR="00DC3F9E" w:rsidRPr="00285962" w:rsidRDefault="00873ED4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Study of Olaparib /Trabectedin vs. Doctor's Choice in Solid Tumor</w:t>
            </w:r>
            <w:r w:rsidR="00190AC1" w:rsidRPr="0028596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167" w:type="dxa"/>
          </w:tcPr>
          <w:p w14:paraId="1D50449C" w14:textId="75F4AC63" w:rsidR="00DC3F9E" w:rsidRPr="00285962" w:rsidRDefault="00190AC1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Heidelber g ( German y )</w:t>
            </w:r>
          </w:p>
        </w:tc>
        <w:tc>
          <w:tcPr>
            <w:tcW w:w="1134" w:type="dxa"/>
          </w:tcPr>
          <w:p w14:paraId="2B64E106" w14:textId="08159442" w:rsidR="00DC3F9E" w:rsidRPr="00285962" w:rsidRDefault="00190AC1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FUS-DDIT3, PARP</w:t>
            </w:r>
          </w:p>
        </w:tc>
        <w:tc>
          <w:tcPr>
            <w:tcW w:w="567" w:type="dxa"/>
          </w:tcPr>
          <w:p w14:paraId="5819808A" w14:textId="4EE14EAF" w:rsidR="00DC3F9E" w:rsidRPr="00285962" w:rsidRDefault="00190AC1" w:rsidP="001D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</w:tbl>
    <w:p w14:paraId="301E6AD5" w14:textId="19F53157" w:rsidR="00893622" w:rsidRPr="00285962" w:rsidRDefault="00893622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3545EE4" w14:textId="2412C469" w:rsidR="00F36D59" w:rsidRDefault="00F36D59" w:rsidP="00F36D59">
      <w:pPr>
        <w:rPr>
          <w:rFonts w:ascii="Times New Roman" w:hAnsi="Times New Roman" w:cs="Times New Roman"/>
          <w:color w:val="538135" w:themeColor="accent6" w:themeShade="BF"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18"/>
        <w:gridCol w:w="1416"/>
        <w:gridCol w:w="2990"/>
        <w:gridCol w:w="2126"/>
        <w:gridCol w:w="1134"/>
        <w:gridCol w:w="567"/>
      </w:tblGrid>
      <w:tr w:rsidR="001F6F52" w:rsidRPr="00285962" w14:paraId="3AB107B8" w14:textId="77777777" w:rsidTr="00510593">
        <w:tc>
          <w:tcPr>
            <w:tcW w:w="9351" w:type="dxa"/>
            <w:gridSpan w:val="6"/>
            <w:shd w:val="clear" w:color="auto" w:fill="D9D9D9" w:themeFill="background1" w:themeFillShade="D9"/>
          </w:tcPr>
          <w:p w14:paraId="2150FABF" w14:textId="77777777" w:rsidR="001F6F52" w:rsidRDefault="001F6F52" w:rsidP="00510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RB1 – Lung Cancer</w:t>
            </w:r>
          </w:p>
          <w:p w14:paraId="08AB9CF5" w14:textId="2C739039" w:rsidR="001F6F52" w:rsidRPr="001F6F52" w:rsidRDefault="001F6F52" w:rsidP="005105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6F52">
              <w:rPr>
                <w:rFonts w:ascii="Times New Roman" w:hAnsi="Times New Roman" w:cs="Times New Roman"/>
                <w:bCs/>
                <w:sz w:val="20"/>
                <w:szCs w:val="20"/>
              </w:rPr>
              <w:t>(n = 1)</w:t>
            </w:r>
          </w:p>
        </w:tc>
      </w:tr>
      <w:tr w:rsidR="002107FE" w:rsidRPr="00285962" w14:paraId="356282EC" w14:textId="77777777" w:rsidTr="00510593">
        <w:tc>
          <w:tcPr>
            <w:tcW w:w="1118" w:type="dxa"/>
            <w:shd w:val="clear" w:color="auto" w:fill="D9D9D9" w:themeFill="background1" w:themeFillShade="D9"/>
          </w:tcPr>
          <w:p w14:paraId="22892CE6" w14:textId="2BB94198" w:rsidR="00F36D59" w:rsidRPr="00285962" w:rsidRDefault="002107FE" w:rsidP="008936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 </w:t>
            </w:r>
            <w:r w:rsidR="001F6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Patients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038C2AA2" w14:textId="77777777" w:rsidR="00F36D59" w:rsidRPr="00285962" w:rsidRDefault="00F36D59" w:rsidP="008936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Clinical Trial Number</w:t>
            </w:r>
          </w:p>
        </w:tc>
        <w:tc>
          <w:tcPr>
            <w:tcW w:w="2990" w:type="dxa"/>
            <w:shd w:val="clear" w:color="auto" w:fill="D9D9D9" w:themeFill="background1" w:themeFillShade="D9"/>
          </w:tcPr>
          <w:p w14:paraId="334C295F" w14:textId="77777777" w:rsidR="00F36D59" w:rsidRPr="00285962" w:rsidRDefault="00F36D59" w:rsidP="008936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Trial Name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BDBF4E9" w14:textId="77777777" w:rsidR="00F36D59" w:rsidRPr="00285962" w:rsidRDefault="00F36D59" w:rsidP="008936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04F487E" w14:textId="77777777" w:rsidR="00F36D59" w:rsidRPr="00285962" w:rsidRDefault="00F36D59" w:rsidP="008936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Targets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C9CC5F1" w14:textId="77777777" w:rsidR="00F36D59" w:rsidRPr="00285962" w:rsidRDefault="00F36D59" w:rsidP="008936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</w:t>
            </w:r>
          </w:p>
        </w:tc>
      </w:tr>
      <w:tr w:rsidR="00F36D59" w:rsidRPr="00285962" w14:paraId="20BDECC8" w14:textId="77777777" w:rsidTr="00510593">
        <w:tc>
          <w:tcPr>
            <w:tcW w:w="1118" w:type="dxa"/>
          </w:tcPr>
          <w:p w14:paraId="385D6413" w14:textId="7A4FBA3D" w:rsidR="00F36D59" w:rsidRPr="00285962" w:rsidRDefault="00CB52D2" w:rsidP="00893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14:paraId="71D4FEF2" w14:textId="51E736F9" w:rsidR="00F36D59" w:rsidRPr="00285962" w:rsidRDefault="00342916" w:rsidP="00893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NCT02719691</w:t>
            </w:r>
          </w:p>
        </w:tc>
        <w:tc>
          <w:tcPr>
            <w:tcW w:w="2990" w:type="dxa"/>
          </w:tcPr>
          <w:p w14:paraId="13458626" w14:textId="22D8150F" w:rsidR="00F36D59" w:rsidRPr="00285962" w:rsidRDefault="00342916" w:rsidP="00342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Phase I Study of MLN0128 and MLN8237 in Patients With Advanced Solid Tumors and Metastatic Triple-negative Breast Cancer</w:t>
            </w:r>
          </w:p>
        </w:tc>
        <w:tc>
          <w:tcPr>
            <w:tcW w:w="2126" w:type="dxa"/>
          </w:tcPr>
          <w:p w14:paraId="6D381992" w14:textId="086ADF76" w:rsidR="00F36D59" w:rsidRPr="00285962" w:rsidRDefault="00342916" w:rsidP="00893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Colorado</w:t>
            </w:r>
          </w:p>
        </w:tc>
        <w:tc>
          <w:tcPr>
            <w:tcW w:w="1134" w:type="dxa"/>
          </w:tcPr>
          <w:p w14:paraId="1C39F7F8" w14:textId="340766C3" w:rsidR="00F36D59" w:rsidRPr="00285962" w:rsidRDefault="00342916" w:rsidP="00893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Aurora kinase A, mTORC1, mTORC2</w:t>
            </w:r>
          </w:p>
        </w:tc>
        <w:tc>
          <w:tcPr>
            <w:tcW w:w="567" w:type="dxa"/>
          </w:tcPr>
          <w:p w14:paraId="76EA975E" w14:textId="3D979641" w:rsidR="00F36D59" w:rsidRPr="00285962" w:rsidRDefault="00342916" w:rsidP="00893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342916" w:rsidRPr="00285962" w14:paraId="633AEA30" w14:textId="77777777" w:rsidTr="00510593">
        <w:tc>
          <w:tcPr>
            <w:tcW w:w="1118" w:type="dxa"/>
          </w:tcPr>
          <w:p w14:paraId="7F049151" w14:textId="653DECFB" w:rsidR="00342916" w:rsidRPr="00285962" w:rsidRDefault="00342916" w:rsidP="00CE6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14:paraId="6D47D499" w14:textId="21E00959" w:rsidR="00342916" w:rsidRPr="00285962" w:rsidRDefault="00342916" w:rsidP="00CE6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NCT03654547</w:t>
            </w:r>
          </w:p>
        </w:tc>
        <w:tc>
          <w:tcPr>
            <w:tcW w:w="2990" w:type="dxa"/>
          </w:tcPr>
          <w:p w14:paraId="77B3DB4E" w14:textId="6569F47C" w:rsidR="00342916" w:rsidRPr="00285962" w:rsidRDefault="00342916" w:rsidP="00342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Safety of TT-00420 Monotherapy in Patients With Advanced Solid Tumors and Triple Negative Breast Cancer</w:t>
            </w:r>
          </w:p>
        </w:tc>
        <w:tc>
          <w:tcPr>
            <w:tcW w:w="2126" w:type="dxa"/>
          </w:tcPr>
          <w:p w14:paraId="49F12490" w14:textId="7857803F" w:rsidR="00342916" w:rsidRPr="00285962" w:rsidRDefault="00342916" w:rsidP="00CE6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Texas</w:t>
            </w:r>
          </w:p>
        </w:tc>
        <w:tc>
          <w:tcPr>
            <w:tcW w:w="1134" w:type="dxa"/>
          </w:tcPr>
          <w:p w14:paraId="43149170" w14:textId="3735B766" w:rsidR="00342916" w:rsidRPr="00285962" w:rsidRDefault="00342916" w:rsidP="00CE6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Aurora kinase A, Aurora kinase B</w:t>
            </w:r>
          </w:p>
        </w:tc>
        <w:tc>
          <w:tcPr>
            <w:tcW w:w="567" w:type="dxa"/>
          </w:tcPr>
          <w:p w14:paraId="071C4976" w14:textId="2C760375" w:rsidR="00342916" w:rsidRPr="00285962" w:rsidRDefault="00342916" w:rsidP="00CE6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</w:tbl>
    <w:p w14:paraId="748B6406" w14:textId="77777777" w:rsidR="00F36D59" w:rsidRPr="00285962" w:rsidRDefault="00F36D59" w:rsidP="00F36D59">
      <w:pPr>
        <w:rPr>
          <w:rFonts w:ascii="Times New Roman" w:hAnsi="Times New Roman" w:cs="Times New Roman"/>
          <w:color w:val="538135" w:themeColor="accent6" w:themeShade="BF"/>
          <w:sz w:val="20"/>
          <w:szCs w:val="20"/>
        </w:rPr>
      </w:pPr>
    </w:p>
    <w:p w14:paraId="540AC5FF" w14:textId="7FB0FE99" w:rsidR="00F36D59" w:rsidRDefault="00F36D59" w:rsidP="00F36D59">
      <w:pPr>
        <w:rPr>
          <w:rFonts w:ascii="Times New Roman" w:hAnsi="Times New Roman" w:cs="Times New Roman"/>
          <w:color w:val="538135" w:themeColor="accent6" w:themeShade="BF"/>
          <w:sz w:val="20"/>
          <w:szCs w:val="20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075"/>
        <w:gridCol w:w="1439"/>
        <w:gridCol w:w="3010"/>
        <w:gridCol w:w="2126"/>
        <w:gridCol w:w="1134"/>
        <w:gridCol w:w="567"/>
      </w:tblGrid>
      <w:tr w:rsidR="001F6F52" w:rsidRPr="00285962" w14:paraId="3D75BBED" w14:textId="77777777" w:rsidTr="00510593">
        <w:tc>
          <w:tcPr>
            <w:tcW w:w="9351" w:type="dxa"/>
            <w:gridSpan w:val="6"/>
            <w:shd w:val="clear" w:color="auto" w:fill="D9D9D9" w:themeFill="background1" w:themeFillShade="D9"/>
          </w:tcPr>
          <w:p w14:paraId="2F132305" w14:textId="34736A89" w:rsidR="001F6F52" w:rsidRDefault="001F6F52" w:rsidP="00510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PIK</w:t>
            </w:r>
            <w:r w:rsidR="00510593">
              <w:rPr>
                <w:rFonts w:ascii="Times New Roman" w:hAnsi="Times New Roman" w:cs="Times New Roman"/>
                <w:b/>
                <w:sz w:val="20"/>
                <w:szCs w:val="20"/>
              </w:rPr>
              <w:t>3C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– Breast Cancer</w:t>
            </w:r>
          </w:p>
          <w:p w14:paraId="57F06C40" w14:textId="2407DA23" w:rsidR="001F6F52" w:rsidRPr="00BF6DBD" w:rsidRDefault="001F6F52" w:rsidP="005105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6DBD">
              <w:rPr>
                <w:rFonts w:ascii="Times New Roman" w:hAnsi="Times New Roman" w:cs="Times New Roman"/>
                <w:bCs/>
                <w:sz w:val="20"/>
                <w:szCs w:val="20"/>
              </w:rPr>
              <w:t>(n = 8)</w:t>
            </w:r>
          </w:p>
        </w:tc>
      </w:tr>
      <w:tr w:rsidR="00F36D59" w:rsidRPr="00285962" w14:paraId="1D334278" w14:textId="77777777" w:rsidTr="00510593">
        <w:tc>
          <w:tcPr>
            <w:tcW w:w="1075" w:type="dxa"/>
            <w:shd w:val="clear" w:color="auto" w:fill="D9D9D9" w:themeFill="background1" w:themeFillShade="D9"/>
          </w:tcPr>
          <w:p w14:paraId="5729A9F8" w14:textId="0A198945" w:rsidR="00F36D59" w:rsidRPr="00285962" w:rsidRDefault="002107FE" w:rsidP="002107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 </w:t>
            </w:r>
            <w:r w:rsidR="001F6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Patients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14:paraId="746A7358" w14:textId="77777777" w:rsidR="00F36D59" w:rsidRPr="00285962" w:rsidRDefault="00F36D59" w:rsidP="008936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Clinical Trial Number</w:t>
            </w:r>
          </w:p>
        </w:tc>
        <w:tc>
          <w:tcPr>
            <w:tcW w:w="3010" w:type="dxa"/>
            <w:shd w:val="clear" w:color="auto" w:fill="D9D9D9" w:themeFill="background1" w:themeFillShade="D9"/>
          </w:tcPr>
          <w:p w14:paraId="32D7F885" w14:textId="77777777" w:rsidR="00F36D59" w:rsidRPr="00285962" w:rsidRDefault="00F36D59" w:rsidP="008936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Trial Name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265E268" w14:textId="77777777" w:rsidR="00F36D59" w:rsidRPr="00285962" w:rsidRDefault="00F36D59" w:rsidP="008936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9AB6C53" w14:textId="77777777" w:rsidR="00F36D59" w:rsidRPr="00285962" w:rsidRDefault="00F36D59" w:rsidP="008936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Targets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0677D01" w14:textId="77777777" w:rsidR="00F36D59" w:rsidRPr="00285962" w:rsidRDefault="00F36D59" w:rsidP="005105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</w:t>
            </w:r>
          </w:p>
        </w:tc>
      </w:tr>
      <w:tr w:rsidR="00F36D59" w:rsidRPr="00285962" w14:paraId="40A8CF77" w14:textId="77777777" w:rsidTr="00510593">
        <w:tc>
          <w:tcPr>
            <w:tcW w:w="1075" w:type="dxa"/>
          </w:tcPr>
          <w:p w14:paraId="5289A46D" w14:textId="12D436EA" w:rsidR="00F36D59" w:rsidRPr="00285962" w:rsidRDefault="001F6F52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A6770A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</w:tcPr>
          <w:p w14:paraId="0575BF9F" w14:textId="15B89295" w:rsidR="00F36D59" w:rsidRPr="00285962" w:rsidRDefault="00910B5E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NCT03182634</w:t>
            </w:r>
          </w:p>
        </w:tc>
        <w:tc>
          <w:tcPr>
            <w:tcW w:w="3010" w:type="dxa"/>
          </w:tcPr>
          <w:p w14:paraId="1144D7F5" w14:textId="2917312A" w:rsidR="00F36D59" w:rsidRPr="00285962" w:rsidRDefault="009F0933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The UK Plasma Based Molecular Profiling of Advanced Breast Cancer to Inform Therapeutic CHoices (plasmaMATCH) T</w:t>
            </w:r>
            <w:r w:rsidR="00910B5E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rial</w:t>
            </w:r>
          </w:p>
        </w:tc>
        <w:tc>
          <w:tcPr>
            <w:tcW w:w="2126" w:type="dxa"/>
          </w:tcPr>
          <w:p w14:paraId="191D9764" w14:textId="5E6B78B5" w:rsidR="00F36D59" w:rsidRPr="00285962" w:rsidRDefault="00B07B88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Multiple UK. </w:t>
            </w:r>
          </w:p>
        </w:tc>
        <w:tc>
          <w:tcPr>
            <w:tcW w:w="1134" w:type="dxa"/>
          </w:tcPr>
          <w:p w14:paraId="1F459273" w14:textId="1B48C39A" w:rsidR="00F36D59" w:rsidRPr="00285962" w:rsidRDefault="00593054" w:rsidP="005930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ER, E</w:t>
            </w:r>
            <w:r w:rsidR="00910B5E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GFR, ERBB2, ERBB4, A</w:t>
            </w: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910B5E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K GFR,</w:t>
            </w: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</w:t>
            </w:r>
            <w:r w:rsidR="00910B5E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ARP </w:t>
            </w:r>
          </w:p>
        </w:tc>
        <w:tc>
          <w:tcPr>
            <w:tcW w:w="567" w:type="dxa"/>
          </w:tcPr>
          <w:p w14:paraId="4B100551" w14:textId="4A000453" w:rsidR="00F36D59" w:rsidRPr="00285962" w:rsidRDefault="00910B5E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F36D59" w:rsidRPr="00285962" w14:paraId="766AE3C0" w14:textId="77777777" w:rsidTr="00510593">
        <w:tc>
          <w:tcPr>
            <w:tcW w:w="1075" w:type="dxa"/>
          </w:tcPr>
          <w:p w14:paraId="272BD64F" w14:textId="50DD39EB" w:rsidR="00F36D59" w:rsidRPr="00285962" w:rsidRDefault="001F6F52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1D2F12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</w:tcPr>
          <w:p w14:paraId="57C95284" w14:textId="01EA9213" w:rsidR="00F36D59" w:rsidRPr="00285962" w:rsidRDefault="00910B5E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NCT03337724</w:t>
            </w:r>
          </w:p>
        </w:tc>
        <w:tc>
          <w:tcPr>
            <w:tcW w:w="3010" w:type="dxa"/>
          </w:tcPr>
          <w:p w14:paraId="616F662C" w14:textId="2F42B69D" w:rsidR="00F36D59" w:rsidRPr="00285962" w:rsidRDefault="00910B5E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 Study of Ipatase</w:t>
            </w:r>
            <w:r w:rsidR="003C61F5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rtib in Combination With Paclitaxel as a Treatment for Participants With PIK3CA/AKT1/PTEN-Altered, Locally Advanced or Metastatic, Triple-Negative Breast Cancer or Hormone Receptor-Positive, HER2 -Negative Breast Canc</w:t>
            </w: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er</w:t>
            </w:r>
          </w:p>
        </w:tc>
        <w:tc>
          <w:tcPr>
            <w:tcW w:w="2126" w:type="dxa"/>
          </w:tcPr>
          <w:p w14:paraId="09AF861F" w14:textId="47A52767" w:rsidR="00F36D59" w:rsidRPr="00285962" w:rsidRDefault="00910B5E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Multiple incl. UK </w:t>
            </w:r>
          </w:p>
        </w:tc>
        <w:tc>
          <w:tcPr>
            <w:tcW w:w="1134" w:type="dxa"/>
          </w:tcPr>
          <w:p w14:paraId="2DB90876" w14:textId="7712BCAF" w:rsidR="00F36D59" w:rsidRPr="00285962" w:rsidRDefault="00910B5E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567" w:type="dxa"/>
          </w:tcPr>
          <w:p w14:paraId="2E866F5C" w14:textId="29758D36" w:rsidR="00F36D59" w:rsidRPr="00285962" w:rsidRDefault="00910B5E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CB52D2" w:rsidRPr="00285962" w14:paraId="49A039A4" w14:textId="77777777" w:rsidTr="00510593">
        <w:tc>
          <w:tcPr>
            <w:tcW w:w="1075" w:type="dxa"/>
          </w:tcPr>
          <w:p w14:paraId="01A66F62" w14:textId="792AB101" w:rsidR="00CB52D2" w:rsidRPr="00285962" w:rsidRDefault="001F6F52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  <w:r w:rsidR="00A6770A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</w:tcPr>
          <w:p w14:paraId="690BAD89" w14:textId="45647376" w:rsidR="00CB52D2" w:rsidRPr="00285962" w:rsidRDefault="00910B5E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NCT03424005</w:t>
            </w:r>
          </w:p>
        </w:tc>
        <w:tc>
          <w:tcPr>
            <w:tcW w:w="3010" w:type="dxa"/>
          </w:tcPr>
          <w:p w14:paraId="000D3DB0" w14:textId="1311574C" w:rsidR="00CB52D2" w:rsidRPr="00285962" w:rsidRDefault="003C61F5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 Study Evaluating the Efficacy and Safety of Multiple Immunotherapy-Based Treatment Combinations in Patients With Metastatic Triple-Negative Breast Canc</w:t>
            </w:r>
            <w:r w:rsidR="00910B5E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er (Morpheus-TNBC)</w:t>
            </w:r>
          </w:p>
        </w:tc>
        <w:tc>
          <w:tcPr>
            <w:tcW w:w="2126" w:type="dxa"/>
          </w:tcPr>
          <w:p w14:paraId="17042A82" w14:textId="00D6E55B" w:rsidR="00CB52D2" w:rsidRPr="00285962" w:rsidRDefault="003C61F5" w:rsidP="003C61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California, Florida, New Jersey, New York, Pennsylvania, Tennessee, Melbourne (Australia), Lyon (France), Toulouse (France), Villejuif CEDEX (France), Erlangen (Germany), Essen (Germany), Seoul (Korea</w:t>
            </w:r>
            <w:r w:rsidR="004E7004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),</w:t>
            </w: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Barcelona (Spain), Madrid (Spain), Glasgow (United Kingdom), London (United King</w:t>
            </w:r>
            <w:r w:rsidR="004E7004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dom)</w:t>
            </w:r>
          </w:p>
        </w:tc>
        <w:tc>
          <w:tcPr>
            <w:tcW w:w="1134" w:type="dxa"/>
          </w:tcPr>
          <w:p w14:paraId="15DF7F18" w14:textId="6AE91443" w:rsidR="00CB52D2" w:rsidRPr="00285962" w:rsidRDefault="00593054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PD-L1, AKT, MEK, VEGF-</w:t>
            </w:r>
            <w:r w:rsidR="004E7004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3A1B6FE3" w14:textId="7AA8414F" w:rsidR="00CB52D2" w:rsidRPr="00285962" w:rsidRDefault="004E7004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CB52D2" w:rsidRPr="00285962" w14:paraId="58160089" w14:textId="77777777" w:rsidTr="00510593">
        <w:tc>
          <w:tcPr>
            <w:tcW w:w="1075" w:type="dxa"/>
          </w:tcPr>
          <w:p w14:paraId="22D0189B" w14:textId="19D906C0" w:rsidR="00CB52D2" w:rsidRPr="00285962" w:rsidRDefault="001F6F52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39" w:type="dxa"/>
          </w:tcPr>
          <w:p w14:paraId="244CA57D" w14:textId="275FFA53" w:rsidR="00CB52D2" w:rsidRPr="00285962" w:rsidRDefault="004E7004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NCT03056755</w:t>
            </w:r>
          </w:p>
        </w:tc>
        <w:tc>
          <w:tcPr>
            <w:tcW w:w="3010" w:type="dxa"/>
          </w:tcPr>
          <w:p w14:paraId="2B756236" w14:textId="50274C46" w:rsidR="00CB52D2" w:rsidRPr="00285962" w:rsidRDefault="003C61F5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Efficacy and Safety of Treatment With Alpelisib Plus Endocrine Therapy in Patients With HR+, HER2-negative aBC, W</w:t>
            </w:r>
            <w:r w:rsidR="004E7004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ith PIK3CA</w:t>
            </w: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Mutations, Whose Disease Has Progressed on or After CDK 4/6 Treatment With an Aromatase Inhibit or (AI) or Fulvestr</w:t>
            </w:r>
            <w:r w:rsidR="004E7004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ant</w:t>
            </w:r>
          </w:p>
        </w:tc>
        <w:tc>
          <w:tcPr>
            <w:tcW w:w="2126" w:type="dxa"/>
          </w:tcPr>
          <w:p w14:paraId="51457520" w14:textId="2661DE0C" w:rsidR="00CB52D2" w:rsidRPr="00285962" w:rsidRDefault="004E7004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Multiple incl. UK</w:t>
            </w:r>
          </w:p>
        </w:tc>
        <w:tc>
          <w:tcPr>
            <w:tcW w:w="1134" w:type="dxa"/>
          </w:tcPr>
          <w:p w14:paraId="70AB3FB6" w14:textId="417B9B6C" w:rsidR="00CB52D2" w:rsidRPr="00285962" w:rsidRDefault="003C61F5" w:rsidP="003C61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ER, PI3K</w:t>
            </w:r>
            <w:r w:rsidR="004E7004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-alph</w:t>
            </w: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593054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Aromatase </w:t>
            </w:r>
          </w:p>
        </w:tc>
        <w:tc>
          <w:tcPr>
            <w:tcW w:w="567" w:type="dxa"/>
          </w:tcPr>
          <w:p w14:paraId="74B82951" w14:textId="4276BD8E" w:rsidR="00CB52D2" w:rsidRPr="00285962" w:rsidRDefault="004E7004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CB52D2" w:rsidRPr="00285962" w14:paraId="4A605E12" w14:textId="77777777" w:rsidTr="00510593">
        <w:tc>
          <w:tcPr>
            <w:tcW w:w="1075" w:type="dxa"/>
          </w:tcPr>
          <w:p w14:paraId="5F1F6833" w14:textId="23A4C311" w:rsidR="00CB52D2" w:rsidRPr="00285962" w:rsidRDefault="001F6F52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1D2F12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</w:tcPr>
          <w:p w14:paraId="52ED63F6" w14:textId="5295AA02" w:rsidR="00CB52D2" w:rsidRPr="00285962" w:rsidRDefault="004E7004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NCT3800836</w:t>
            </w:r>
          </w:p>
        </w:tc>
        <w:tc>
          <w:tcPr>
            <w:tcW w:w="3010" w:type="dxa"/>
          </w:tcPr>
          <w:p w14:paraId="7820C2BC" w14:textId="00600FFE" w:rsidR="00CB52D2" w:rsidRPr="00285962" w:rsidRDefault="003C61F5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 Study to Evaluate the Safety and Efficacy of Ipatasertib in Combination With Atezolizumab and Paclitaxel or Nab-Paclitaxel in Participants With Locally Advanced or Metastatic Triple-Negative Breast Canc</w:t>
            </w:r>
            <w:r w:rsidR="004E7004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er</w:t>
            </w:r>
          </w:p>
        </w:tc>
        <w:tc>
          <w:tcPr>
            <w:tcW w:w="2126" w:type="dxa"/>
          </w:tcPr>
          <w:p w14:paraId="1BDB957E" w14:textId="76CA3408" w:rsidR="00CB52D2" w:rsidRPr="00285962" w:rsidRDefault="003C61F5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California, Darlinghurst (Australia), Heidelberg (Australia), Melbourne (Australia), Angers (France), Bordeaux (France), Dijon (France), Paris (France), Villejuif CEDEX (France), Barcelona (Spain), Madrid (Spain), L</w:t>
            </w:r>
            <w:r w:rsidR="004E7004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ndon (United Kingdom), Nottingham (United King</w:t>
            </w:r>
            <w:r w:rsidR="004E7004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dom)</w:t>
            </w:r>
          </w:p>
        </w:tc>
        <w:tc>
          <w:tcPr>
            <w:tcW w:w="1134" w:type="dxa"/>
          </w:tcPr>
          <w:p w14:paraId="5202CB87" w14:textId="463B20D9" w:rsidR="00CB52D2" w:rsidRPr="00285962" w:rsidRDefault="00593054" w:rsidP="005930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AKT,</w:t>
            </w:r>
            <w:r w:rsidR="003C61F5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E7004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PD-L1</w:t>
            </w:r>
          </w:p>
        </w:tc>
        <w:tc>
          <w:tcPr>
            <w:tcW w:w="567" w:type="dxa"/>
          </w:tcPr>
          <w:p w14:paraId="5046E231" w14:textId="3C3C1863" w:rsidR="00CB52D2" w:rsidRPr="00285962" w:rsidRDefault="004E7004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CB52D2" w:rsidRPr="00285962" w14:paraId="6C2B5096" w14:textId="77777777" w:rsidTr="00510593">
        <w:tc>
          <w:tcPr>
            <w:tcW w:w="1075" w:type="dxa"/>
          </w:tcPr>
          <w:p w14:paraId="6E05C46F" w14:textId="537732A5" w:rsidR="00CB52D2" w:rsidRPr="00285962" w:rsidRDefault="001F6F52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39" w:type="dxa"/>
          </w:tcPr>
          <w:p w14:paraId="6E4DC5BD" w14:textId="7C6C2603" w:rsidR="00CB52D2" w:rsidRPr="00285962" w:rsidRDefault="004E7004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NCT03395899</w:t>
            </w:r>
          </w:p>
        </w:tc>
        <w:tc>
          <w:tcPr>
            <w:tcW w:w="3010" w:type="dxa"/>
          </w:tcPr>
          <w:p w14:paraId="38A7E7C2" w14:textId="2D0B2C4F" w:rsidR="00CB52D2" w:rsidRPr="00285962" w:rsidRDefault="003C61F5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Pre-operative Immunotherapy Combination Strategies in Breast Canc</w:t>
            </w:r>
            <w:r w:rsidR="004E7004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er</w:t>
            </w:r>
          </w:p>
        </w:tc>
        <w:tc>
          <w:tcPr>
            <w:tcW w:w="2126" w:type="dxa"/>
          </w:tcPr>
          <w:p w14:paraId="1C72E04F" w14:textId="5E400508" w:rsidR="00CB52D2" w:rsidRPr="00285962" w:rsidRDefault="003C61F5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4E7004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ndon (United King</w:t>
            </w:r>
            <w:r w:rsidR="004E7004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dom)</w:t>
            </w:r>
          </w:p>
        </w:tc>
        <w:tc>
          <w:tcPr>
            <w:tcW w:w="1134" w:type="dxa"/>
          </w:tcPr>
          <w:p w14:paraId="7E140093" w14:textId="72BE6164" w:rsidR="00CB52D2" w:rsidRPr="00285962" w:rsidRDefault="00593054" w:rsidP="005930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MEK, VEGF-</w:t>
            </w:r>
            <w:r w:rsidR="004E7004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A, AK</w:t>
            </w: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4E7004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, PD-L1</w:t>
            </w:r>
          </w:p>
        </w:tc>
        <w:tc>
          <w:tcPr>
            <w:tcW w:w="567" w:type="dxa"/>
          </w:tcPr>
          <w:p w14:paraId="60670B59" w14:textId="38A503D5" w:rsidR="003C61F5" w:rsidRPr="00285962" w:rsidRDefault="004E7004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B07B88" w:rsidRPr="00285962" w14:paraId="7458E3B7" w14:textId="77777777" w:rsidTr="00510593">
        <w:trPr>
          <w:trHeight w:val="223"/>
        </w:trPr>
        <w:tc>
          <w:tcPr>
            <w:tcW w:w="1075" w:type="dxa"/>
          </w:tcPr>
          <w:p w14:paraId="54BF82FA" w14:textId="6417B3D4" w:rsidR="00B07B88" w:rsidRPr="00285962" w:rsidRDefault="001F6F52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39" w:type="dxa"/>
          </w:tcPr>
          <w:p w14:paraId="52108DA8" w14:textId="3EBB468F" w:rsidR="00B07B88" w:rsidRPr="00285962" w:rsidRDefault="00B07B88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NCT03673787</w:t>
            </w:r>
          </w:p>
        </w:tc>
        <w:tc>
          <w:tcPr>
            <w:tcW w:w="3010" w:type="dxa"/>
          </w:tcPr>
          <w:p w14:paraId="601741E4" w14:textId="5C715C4D" w:rsidR="00B07B88" w:rsidRPr="00285962" w:rsidRDefault="003C61F5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 Trial of Ipatasertib in Combination With Atez</w:t>
            </w:r>
            <w:r w:rsidR="00B07B88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olizumab</w:t>
            </w:r>
          </w:p>
        </w:tc>
        <w:tc>
          <w:tcPr>
            <w:tcW w:w="2126" w:type="dxa"/>
          </w:tcPr>
          <w:p w14:paraId="7747BC30" w14:textId="7B1D128D" w:rsidR="00B07B88" w:rsidRPr="00285962" w:rsidRDefault="002F62AF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Sutton (United King</w:t>
            </w:r>
            <w:r w:rsidR="00B07B88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dom)</w:t>
            </w:r>
          </w:p>
        </w:tc>
        <w:tc>
          <w:tcPr>
            <w:tcW w:w="1134" w:type="dxa"/>
          </w:tcPr>
          <w:p w14:paraId="160B8104" w14:textId="784795EF" w:rsidR="00B07B88" w:rsidRPr="00285962" w:rsidRDefault="002F62AF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AKT</w:t>
            </w:r>
            <w:r w:rsidR="00B07B88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s, PD-L1 </w:t>
            </w:r>
          </w:p>
          <w:p w14:paraId="3D5FC80C" w14:textId="77777777" w:rsidR="00B07B88" w:rsidRPr="00285962" w:rsidRDefault="00B07B88" w:rsidP="004E70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261286E" w14:textId="3DE369BC" w:rsidR="00B07B88" w:rsidRPr="00285962" w:rsidRDefault="00B07B88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B07B88" w:rsidRPr="00285962" w14:paraId="68CFD7CC" w14:textId="77777777" w:rsidTr="00510593">
        <w:trPr>
          <w:trHeight w:val="223"/>
        </w:trPr>
        <w:tc>
          <w:tcPr>
            <w:tcW w:w="1075" w:type="dxa"/>
          </w:tcPr>
          <w:p w14:paraId="5BC4F4A4" w14:textId="54FB0D2C" w:rsidR="00B07B88" w:rsidRPr="00285962" w:rsidRDefault="00510593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A6770A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</w:tcPr>
          <w:p w14:paraId="2DEA0C06" w14:textId="6F68F899" w:rsidR="00B07B88" w:rsidRPr="00285962" w:rsidRDefault="00B07B88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NCT03997123</w:t>
            </w:r>
          </w:p>
        </w:tc>
        <w:tc>
          <w:tcPr>
            <w:tcW w:w="3010" w:type="dxa"/>
          </w:tcPr>
          <w:p w14:paraId="06DC10DC" w14:textId="7BACF760" w:rsidR="00B07B88" w:rsidRPr="00285962" w:rsidRDefault="002F62AF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Capivasertib+Paclitaxel as First Line Treatment for Patients With Locally Advanc</w:t>
            </w:r>
            <w:r w:rsidR="00B07B88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ed or Metastatic TNBC</w:t>
            </w:r>
          </w:p>
        </w:tc>
        <w:tc>
          <w:tcPr>
            <w:tcW w:w="2126" w:type="dxa"/>
          </w:tcPr>
          <w:p w14:paraId="437F70C2" w14:textId="7CC34079" w:rsidR="00B07B88" w:rsidRPr="00285962" w:rsidRDefault="00A6420C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Multiple incl. UK</w:t>
            </w:r>
          </w:p>
        </w:tc>
        <w:tc>
          <w:tcPr>
            <w:tcW w:w="1134" w:type="dxa"/>
          </w:tcPr>
          <w:p w14:paraId="0B159C18" w14:textId="47F238A8" w:rsidR="00B07B88" w:rsidRPr="00285962" w:rsidRDefault="00B07B88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567" w:type="dxa"/>
          </w:tcPr>
          <w:p w14:paraId="5712017C" w14:textId="584E24AF" w:rsidR="00B07B88" w:rsidRPr="00285962" w:rsidRDefault="00B07B88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Yes </w:t>
            </w:r>
          </w:p>
        </w:tc>
      </w:tr>
      <w:tr w:rsidR="00B07B88" w:rsidRPr="00285962" w14:paraId="089C5D96" w14:textId="77777777" w:rsidTr="00510593">
        <w:tc>
          <w:tcPr>
            <w:tcW w:w="1075" w:type="dxa"/>
          </w:tcPr>
          <w:p w14:paraId="141D859C" w14:textId="5CB71071" w:rsidR="00B07B88" w:rsidRPr="00285962" w:rsidRDefault="00510593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4B9B7734" w14:textId="5878B3BF" w:rsidR="00B07B88" w:rsidRPr="00285962" w:rsidRDefault="008B0CA4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NCT03659136 </w:t>
            </w:r>
          </w:p>
        </w:tc>
        <w:tc>
          <w:tcPr>
            <w:tcW w:w="3010" w:type="dxa"/>
          </w:tcPr>
          <w:p w14:paraId="2638F550" w14:textId="6D85DD15" w:rsidR="00B07B88" w:rsidRPr="00285962" w:rsidRDefault="001C72FD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The XENERA™- 1 Study Tests Xentuzumab in Combination With Everolimus and Exemestane in P</w:t>
            </w:r>
            <w:r w:rsidR="008B0CA4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ost</w:t>
            </w: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-menopausal Women With Hormone </w:t>
            </w: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Receptor Positive and HER2-negative Breast Cancer That Has Spr</w:t>
            </w:r>
            <w:r w:rsidR="008B0CA4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ead</w:t>
            </w:r>
          </w:p>
        </w:tc>
        <w:tc>
          <w:tcPr>
            <w:tcW w:w="2126" w:type="dxa"/>
          </w:tcPr>
          <w:p w14:paraId="7227B55B" w14:textId="544D4704" w:rsidR="00B07B88" w:rsidRPr="00285962" w:rsidRDefault="008B0CA4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Multiple incl. UK</w:t>
            </w:r>
          </w:p>
        </w:tc>
        <w:tc>
          <w:tcPr>
            <w:tcW w:w="1134" w:type="dxa"/>
          </w:tcPr>
          <w:p w14:paraId="78656635" w14:textId="79E2BD70" w:rsidR="00B07B88" w:rsidRPr="00285962" w:rsidRDefault="00D97585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Aromatase, IGF-1, IGF-2, mTOR</w:t>
            </w:r>
          </w:p>
        </w:tc>
        <w:tc>
          <w:tcPr>
            <w:tcW w:w="567" w:type="dxa"/>
          </w:tcPr>
          <w:p w14:paraId="650EECB9" w14:textId="717044F2" w:rsidR="00B07B88" w:rsidRPr="00285962" w:rsidRDefault="00D97585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B07B88" w:rsidRPr="00285962" w14:paraId="64C5B04C" w14:textId="77777777" w:rsidTr="00510593">
        <w:tc>
          <w:tcPr>
            <w:tcW w:w="1075" w:type="dxa"/>
          </w:tcPr>
          <w:p w14:paraId="690302BB" w14:textId="3608CB5E" w:rsidR="00B07B88" w:rsidRPr="00285962" w:rsidRDefault="00510593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338CA1CB" w14:textId="45901CEE" w:rsidR="00B07B88" w:rsidRPr="00285962" w:rsidRDefault="00D02A18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NCT02890069</w:t>
            </w:r>
          </w:p>
        </w:tc>
        <w:tc>
          <w:tcPr>
            <w:tcW w:w="3010" w:type="dxa"/>
          </w:tcPr>
          <w:p w14:paraId="3527A4C4" w14:textId="276BDB30" w:rsidR="00B07B88" w:rsidRPr="00285962" w:rsidRDefault="001C72FD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 Study of PDR001 in Combination With LCL161, Everolimus or P</w:t>
            </w:r>
            <w:r w:rsidR="00D02A18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anobinostat</w:t>
            </w:r>
          </w:p>
        </w:tc>
        <w:tc>
          <w:tcPr>
            <w:tcW w:w="2126" w:type="dxa"/>
          </w:tcPr>
          <w:p w14:paraId="4CE8B9A3" w14:textId="7411D579" w:rsidR="00B07B88" w:rsidRPr="00285962" w:rsidRDefault="00D02A18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Multiple incl. UK</w:t>
            </w:r>
          </w:p>
        </w:tc>
        <w:tc>
          <w:tcPr>
            <w:tcW w:w="1134" w:type="dxa"/>
          </w:tcPr>
          <w:p w14:paraId="1726722B" w14:textId="7A5A5F52" w:rsidR="00B07B88" w:rsidRPr="00285962" w:rsidRDefault="00D02A18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mTOR, PD-1, CXCR2, HDAC, MDM2, IAPs</w:t>
            </w:r>
          </w:p>
        </w:tc>
        <w:tc>
          <w:tcPr>
            <w:tcW w:w="567" w:type="dxa"/>
          </w:tcPr>
          <w:p w14:paraId="38F687D4" w14:textId="2FE23866" w:rsidR="00B07B88" w:rsidRPr="00285962" w:rsidRDefault="00D02A18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B07B88" w:rsidRPr="00285962" w14:paraId="236880EB" w14:textId="77777777" w:rsidTr="00510593">
        <w:tc>
          <w:tcPr>
            <w:tcW w:w="1075" w:type="dxa"/>
          </w:tcPr>
          <w:p w14:paraId="64454081" w14:textId="3294E151" w:rsidR="00B07B88" w:rsidRPr="00285962" w:rsidRDefault="00510593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39" w:type="dxa"/>
          </w:tcPr>
          <w:p w14:paraId="4FC8834F" w14:textId="70296244" w:rsidR="00B07B88" w:rsidRPr="00285962" w:rsidRDefault="001D2F12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NCT04177108</w:t>
            </w:r>
          </w:p>
        </w:tc>
        <w:tc>
          <w:tcPr>
            <w:tcW w:w="3010" w:type="dxa"/>
          </w:tcPr>
          <w:p w14:paraId="5A623D7F" w14:textId="6FACB06A" w:rsidR="00B07B88" w:rsidRPr="00285962" w:rsidRDefault="001C72FD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 Study Of Ipatasertib in Combination With Atezolizumab and Paclitaxel as a Treatment for Participants With Locally A</w:t>
            </w:r>
            <w:r w:rsidR="001D2F12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dv</w:t>
            </w: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anced or Metastatic Triple-Negative Breast Canc</w:t>
            </w:r>
            <w:r w:rsidR="001D2F12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er</w:t>
            </w:r>
          </w:p>
        </w:tc>
        <w:tc>
          <w:tcPr>
            <w:tcW w:w="2126" w:type="dxa"/>
          </w:tcPr>
          <w:p w14:paraId="05DE1C23" w14:textId="5C119CBF" w:rsidR="00B07B88" w:rsidRPr="00285962" w:rsidRDefault="001C72FD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Multiple UK</w:t>
            </w:r>
          </w:p>
        </w:tc>
        <w:tc>
          <w:tcPr>
            <w:tcW w:w="1134" w:type="dxa"/>
          </w:tcPr>
          <w:p w14:paraId="34EA2CE1" w14:textId="1E35C3A0" w:rsidR="00B07B88" w:rsidRPr="00285962" w:rsidRDefault="001D2F12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PD-L1, AKTs</w:t>
            </w:r>
          </w:p>
        </w:tc>
        <w:tc>
          <w:tcPr>
            <w:tcW w:w="567" w:type="dxa"/>
          </w:tcPr>
          <w:p w14:paraId="16C87621" w14:textId="33262F84" w:rsidR="00B07B88" w:rsidRPr="00285962" w:rsidRDefault="001D2F12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B07B88" w:rsidRPr="00285962" w14:paraId="5B208F26" w14:textId="77777777" w:rsidTr="00510593">
        <w:tc>
          <w:tcPr>
            <w:tcW w:w="1075" w:type="dxa"/>
          </w:tcPr>
          <w:p w14:paraId="7B26824C" w14:textId="2886D6B4" w:rsidR="00B07B88" w:rsidRPr="00285962" w:rsidRDefault="00510593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6770A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</w:tcPr>
          <w:p w14:paraId="0F619007" w14:textId="12A25624" w:rsidR="00B07B88" w:rsidRPr="00285962" w:rsidRDefault="001D2F12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NCT04060862</w:t>
            </w:r>
          </w:p>
        </w:tc>
        <w:tc>
          <w:tcPr>
            <w:tcW w:w="3010" w:type="dxa"/>
          </w:tcPr>
          <w:p w14:paraId="2CDF1E1B" w14:textId="750FDCDB" w:rsidR="00B07B88" w:rsidRPr="00285962" w:rsidRDefault="001C72FD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 Study of Ipatasertib Plus Palbociclib and Fulvestrant Versus Placebo Plus Palbociclib and Fulvestr</w:t>
            </w:r>
            <w:r w:rsidR="001D2F12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ant in Hormone</w:t>
            </w:r>
          </w:p>
        </w:tc>
        <w:tc>
          <w:tcPr>
            <w:tcW w:w="2126" w:type="dxa"/>
          </w:tcPr>
          <w:p w14:paraId="0692C92E" w14:textId="768D5824" w:rsidR="00B07B88" w:rsidRPr="00285962" w:rsidRDefault="001C72FD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Manchester (United Kingdom), London (United Kingdom), Sutton (United Kingdom), Barcelona (Spain), New Jersey, Hamilton (Canada), Georgia, Calgary (Canada), Porto Alegre (Brazil), Malvern (Austr</w:t>
            </w:r>
            <w:r w:rsidR="001D2F12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alia)</w:t>
            </w:r>
          </w:p>
        </w:tc>
        <w:tc>
          <w:tcPr>
            <w:tcW w:w="1134" w:type="dxa"/>
          </w:tcPr>
          <w:p w14:paraId="483C953E" w14:textId="76AD515F" w:rsidR="00B07B88" w:rsidRPr="00285962" w:rsidRDefault="001D2F12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AKTs, CDK4, CDK6, ER</w:t>
            </w:r>
          </w:p>
        </w:tc>
        <w:tc>
          <w:tcPr>
            <w:tcW w:w="567" w:type="dxa"/>
          </w:tcPr>
          <w:p w14:paraId="573659D1" w14:textId="371C495C" w:rsidR="00B07B88" w:rsidRPr="00285962" w:rsidRDefault="001D2F12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B07B88" w:rsidRPr="00285962" w14:paraId="6D1EAA75" w14:textId="77777777" w:rsidTr="00510593">
        <w:tc>
          <w:tcPr>
            <w:tcW w:w="1075" w:type="dxa"/>
          </w:tcPr>
          <w:p w14:paraId="0B20980C" w14:textId="69485B47" w:rsidR="00B07B88" w:rsidRPr="00285962" w:rsidRDefault="00510593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39" w:type="dxa"/>
          </w:tcPr>
          <w:p w14:paraId="7C75C5C5" w14:textId="2FA455F4" w:rsidR="00B07B88" w:rsidRPr="00285962" w:rsidRDefault="001D2F12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NCT04305496</w:t>
            </w:r>
          </w:p>
        </w:tc>
        <w:tc>
          <w:tcPr>
            <w:tcW w:w="3010" w:type="dxa"/>
          </w:tcPr>
          <w:p w14:paraId="4D31065C" w14:textId="71344F07" w:rsidR="00B07B88" w:rsidRPr="00285962" w:rsidRDefault="001C72FD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Capivasertib+Fulvestrant vs Placebo+Fulvestrant as Treatment for Locally Advanced (Inoperable) or Metastatic HR+/HER2−Breast Canc</w:t>
            </w:r>
            <w:r w:rsidR="001D2F12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er</w:t>
            </w:r>
          </w:p>
        </w:tc>
        <w:tc>
          <w:tcPr>
            <w:tcW w:w="2126" w:type="dxa"/>
          </w:tcPr>
          <w:p w14:paraId="6CCDD18F" w14:textId="2170B132" w:rsidR="00B07B88" w:rsidRPr="00285962" w:rsidRDefault="001C72FD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Nottingham (United Kingdom), London (United Kingdom), Paris (France), Villejuif CEDEX (France), Ang</w:t>
            </w:r>
            <w:r w:rsidR="001D2F12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rs (France), Dijon (France), Bordeaux (France), Barcelona (Spain), Madrid (Spain), Sevilla (</w:t>
            </w:r>
            <w:r w:rsidR="001D2F12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Spain)</w:t>
            </w:r>
          </w:p>
        </w:tc>
        <w:tc>
          <w:tcPr>
            <w:tcW w:w="1134" w:type="dxa"/>
          </w:tcPr>
          <w:p w14:paraId="2EED487F" w14:textId="0DAFCD84" w:rsidR="00B07B88" w:rsidRPr="00285962" w:rsidRDefault="001D2F12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AKTs, PD-L1</w:t>
            </w:r>
          </w:p>
        </w:tc>
        <w:tc>
          <w:tcPr>
            <w:tcW w:w="567" w:type="dxa"/>
          </w:tcPr>
          <w:p w14:paraId="6002F931" w14:textId="0B60B8D8" w:rsidR="00B07B88" w:rsidRPr="00285962" w:rsidRDefault="001D2F12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B07B88" w:rsidRPr="00285962" w14:paraId="73CB6072" w14:textId="77777777" w:rsidTr="00510593">
        <w:tc>
          <w:tcPr>
            <w:tcW w:w="1075" w:type="dxa"/>
          </w:tcPr>
          <w:p w14:paraId="03C0E5B4" w14:textId="517D2AD6" w:rsidR="00B07B88" w:rsidRPr="00285962" w:rsidRDefault="00510593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1A38E2BD" w14:textId="289920E6" w:rsidR="00B07B88" w:rsidRPr="00285962" w:rsidRDefault="005732B2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NCT04251533</w:t>
            </w:r>
          </w:p>
        </w:tc>
        <w:tc>
          <w:tcPr>
            <w:tcW w:w="3010" w:type="dxa"/>
          </w:tcPr>
          <w:p w14:paraId="135F36EB" w14:textId="18BE5317" w:rsidR="00B07B88" w:rsidRPr="00285962" w:rsidRDefault="001C72FD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Study Asses</w:t>
            </w:r>
            <w:r w:rsidR="005732B2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sing the Efficacy </w:t>
            </w: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and Safety of Alpelisib + Nab-paclitaxel in Subjects With Advanc</w:t>
            </w:r>
            <w:r w:rsidR="005732B2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ed TNBC Who Carry</w:t>
            </w: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Either a PIK3CA Mutation or Have PTEN Loss W</w:t>
            </w:r>
            <w:r w:rsidR="005732B2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ithout PIK3CA Mutation</w:t>
            </w:r>
          </w:p>
        </w:tc>
        <w:tc>
          <w:tcPr>
            <w:tcW w:w="2126" w:type="dxa"/>
          </w:tcPr>
          <w:p w14:paraId="24E789B0" w14:textId="0A4220C8" w:rsidR="00B07B88" w:rsidRPr="00285962" w:rsidRDefault="001C72FD" w:rsidP="005732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Nottingham (United Kingdom), Stavanger (Norway), Velbert (Germany), Creteil (F</w:t>
            </w:r>
            <w:r w:rsidR="005732B2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ance), Reims (France), Angers Cede (France), Metz (France), Saint-Herblain Cédex (France), Oslo (Norway), Poitiers (France)</w:t>
            </w:r>
          </w:p>
        </w:tc>
        <w:tc>
          <w:tcPr>
            <w:tcW w:w="1134" w:type="dxa"/>
          </w:tcPr>
          <w:p w14:paraId="62F95E1D" w14:textId="5ABA303F" w:rsidR="00B07B88" w:rsidRPr="00285962" w:rsidRDefault="00D40E4E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PI3K-alpha </w:t>
            </w:r>
          </w:p>
        </w:tc>
        <w:tc>
          <w:tcPr>
            <w:tcW w:w="567" w:type="dxa"/>
          </w:tcPr>
          <w:p w14:paraId="139C71EE" w14:textId="522CBDEE" w:rsidR="00B07B88" w:rsidRPr="00285962" w:rsidRDefault="005732B2" w:rsidP="00CE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6172ED" w:rsidRPr="00285962" w14:paraId="2C72312D" w14:textId="77777777" w:rsidTr="00510593">
        <w:tc>
          <w:tcPr>
            <w:tcW w:w="1075" w:type="dxa"/>
          </w:tcPr>
          <w:p w14:paraId="50999FF7" w14:textId="01892317" w:rsidR="006172ED" w:rsidRPr="00285962" w:rsidRDefault="00510593" w:rsidP="00FF61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309AA2F8" w14:textId="11181F8C" w:rsidR="006172ED" w:rsidRPr="00285962" w:rsidRDefault="00D40E4E" w:rsidP="00FF61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NCT03006172</w:t>
            </w:r>
          </w:p>
        </w:tc>
        <w:tc>
          <w:tcPr>
            <w:tcW w:w="3010" w:type="dxa"/>
          </w:tcPr>
          <w:p w14:paraId="376ACE93" w14:textId="7FBD61A0" w:rsidR="006172ED" w:rsidRPr="00285962" w:rsidRDefault="001C72FD" w:rsidP="00FF61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To Evaluate the Safety, Tolerability and Pharmac</w:t>
            </w:r>
            <w:r w:rsidR="00D40E4E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ok</w:t>
            </w: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inetics of GDC-0077 Single Agent in Participants With Solid Tumors and in Combination With Endocrine and Targeted Therapies in Participants With Breast Canc</w:t>
            </w:r>
            <w:r w:rsidR="00D40E4E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er</w:t>
            </w:r>
          </w:p>
        </w:tc>
        <w:tc>
          <w:tcPr>
            <w:tcW w:w="2126" w:type="dxa"/>
          </w:tcPr>
          <w:p w14:paraId="1783A603" w14:textId="7AA452F1" w:rsidR="006172ED" w:rsidRPr="00285962" w:rsidRDefault="001C72FD" w:rsidP="00FF61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London (United Kingdom), Surrey (United Kingdom), Villejuif (Fr</w:t>
            </w:r>
            <w:r w:rsidR="00D40E4E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anc</w:t>
            </w: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e), Bordeaux (France), Barcelona (Spain), Valencia (Spain), Massachusetts, New </w:t>
            </w: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York, Toronto (Canada), Tennes</w:t>
            </w:r>
            <w:r w:rsidR="00D40E4E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see</w:t>
            </w:r>
          </w:p>
        </w:tc>
        <w:tc>
          <w:tcPr>
            <w:tcW w:w="1134" w:type="dxa"/>
          </w:tcPr>
          <w:p w14:paraId="308474F1" w14:textId="2E59A9A1" w:rsidR="006172ED" w:rsidRPr="00285962" w:rsidRDefault="00D40E4E" w:rsidP="00FF61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PI3K-alpha, Aromatase, CDK4, CDK6, ER</w:t>
            </w:r>
          </w:p>
        </w:tc>
        <w:tc>
          <w:tcPr>
            <w:tcW w:w="567" w:type="dxa"/>
          </w:tcPr>
          <w:p w14:paraId="64870FB3" w14:textId="247DA9E6" w:rsidR="006172ED" w:rsidRPr="00285962" w:rsidRDefault="00D40E4E" w:rsidP="00FF61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510593" w:rsidRPr="00285962" w14:paraId="30A9ABB9" w14:textId="77777777" w:rsidTr="00510593">
        <w:tc>
          <w:tcPr>
            <w:tcW w:w="1075" w:type="dxa"/>
          </w:tcPr>
          <w:p w14:paraId="2A25898C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9" w:type="dxa"/>
          </w:tcPr>
          <w:p w14:paraId="7D1A828B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NCT04191499</w:t>
            </w:r>
          </w:p>
        </w:tc>
        <w:tc>
          <w:tcPr>
            <w:tcW w:w="3010" w:type="dxa"/>
          </w:tcPr>
          <w:p w14:paraId="7D0F01A8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A Study Evaluating the Efficacy and Safety of GDC-0077 + Palbociclib + Fulvestrant vs Placebo + Palbociclib + Fulvestrant in Patients With PIK3CA -Mutant, Hormone Receptor-Positive, Her2-Negative, Locally Advanced or Metastatic Breast Cancer</w:t>
            </w:r>
          </w:p>
        </w:tc>
        <w:tc>
          <w:tcPr>
            <w:tcW w:w="2126" w:type="dxa"/>
          </w:tcPr>
          <w:p w14:paraId="43BF9147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Paderborn (Germany), Saint Petersburg (Russia), Novgorod Veliky (Russia), Moscow (Russia), Yaroslavl (Russia), Volgograd (Russia), Quebec City (Canada), Connecticut, New York, Toronto (Canada)</w:t>
            </w:r>
          </w:p>
        </w:tc>
        <w:tc>
          <w:tcPr>
            <w:tcW w:w="1134" w:type="dxa"/>
          </w:tcPr>
          <w:p w14:paraId="27352564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PI3K-alpha, ER, CCDK4, CDK6</w:t>
            </w:r>
          </w:p>
        </w:tc>
        <w:tc>
          <w:tcPr>
            <w:tcW w:w="567" w:type="dxa"/>
          </w:tcPr>
          <w:p w14:paraId="3CE82394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510593" w:rsidRPr="00285962" w14:paraId="7D6143DD" w14:textId="77777777" w:rsidTr="00510593">
        <w:tc>
          <w:tcPr>
            <w:tcW w:w="1075" w:type="dxa"/>
          </w:tcPr>
          <w:p w14:paraId="782DB291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0C286721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NCT04042051</w:t>
            </w:r>
          </w:p>
        </w:tc>
        <w:tc>
          <w:tcPr>
            <w:tcW w:w="3010" w:type="dxa"/>
          </w:tcPr>
          <w:p w14:paraId="0509199C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Copanlisib in Combination With T-DM1 in Pretreated Unresectable Locally Advanced or Metastatic HER2-positive Breast Cancer</w:t>
            </w:r>
          </w:p>
        </w:tc>
        <w:tc>
          <w:tcPr>
            <w:tcW w:w="2126" w:type="dxa"/>
          </w:tcPr>
          <w:p w14:paraId="49282720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Dublin (Ireland), Cork (Ireland)</w:t>
            </w:r>
          </w:p>
        </w:tc>
        <w:tc>
          <w:tcPr>
            <w:tcW w:w="1134" w:type="dxa"/>
          </w:tcPr>
          <w:p w14:paraId="2471CBF8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PI3K, ERBB2</w:t>
            </w:r>
          </w:p>
        </w:tc>
        <w:tc>
          <w:tcPr>
            <w:tcW w:w="567" w:type="dxa"/>
          </w:tcPr>
          <w:p w14:paraId="3CAABEAA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510593" w:rsidRPr="00285962" w14:paraId="31398120" w14:textId="77777777" w:rsidTr="00510593">
        <w:tc>
          <w:tcPr>
            <w:tcW w:w="1075" w:type="dxa"/>
          </w:tcPr>
          <w:p w14:paraId="5B4D51C1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40463D38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NCT01805271</w:t>
            </w:r>
          </w:p>
        </w:tc>
        <w:tc>
          <w:tcPr>
            <w:tcW w:w="3010" w:type="dxa"/>
          </w:tcPr>
          <w:p w14:paraId="61A75A98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Safety Study of Adding Everolimus to Adjuvant Hormone Therapy in Women With High Risk of Relapse, ER+ and HER2-Primary Breast Cancer, Free of Disease After Receiving at Least One Year of Adjuvant Hormone Therapy</w:t>
            </w:r>
          </w:p>
        </w:tc>
        <w:tc>
          <w:tcPr>
            <w:tcW w:w="2126" w:type="dxa"/>
          </w:tcPr>
          <w:p w14:paraId="6C4B5D78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France only </w:t>
            </w:r>
          </w:p>
        </w:tc>
        <w:tc>
          <w:tcPr>
            <w:tcW w:w="1134" w:type="dxa"/>
          </w:tcPr>
          <w:p w14:paraId="224DC626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mTOR</w:t>
            </w:r>
          </w:p>
        </w:tc>
        <w:tc>
          <w:tcPr>
            <w:tcW w:w="567" w:type="dxa"/>
          </w:tcPr>
          <w:p w14:paraId="1CB75588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14:paraId="4058FEF3" w14:textId="627CBE4C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593" w:rsidRPr="00285962" w14:paraId="161BDDBE" w14:textId="77777777" w:rsidTr="00510593">
        <w:tc>
          <w:tcPr>
            <w:tcW w:w="1075" w:type="dxa"/>
          </w:tcPr>
          <w:p w14:paraId="1BCC05C0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</w:tcPr>
          <w:p w14:paraId="7D054726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NCT03386162</w:t>
            </w:r>
          </w:p>
        </w:tc>
        <w:tc>
          <w:tcPr>
            <w:tcW w:w="3010" w:type="dxa"/>
          </w:tcPr>
          <w:p w14:paraId="4E878A0B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SAFIR PI3K A Phase II Randomized Trial Comparing Alpelisib and Fulvestrant Versus Chemotherapy as Maintenance Therapy in Patients With PIK3CA Mutated Advanced Breast Cancer</w:t>
            </w:r>
          </w:p>
        </w:tc>
        <w:tc>
          <w:tcPr>
            <w:tcW w:w="2126" w:type="dxa"/>
          </w:tcPr>
          <w:p w14:paraId="40C7B0F9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France only </w:t>
            </w:r>
          </w:p>
        </w:tc>
        <w:tc>
          <w:tcPr>
            <w:tcW w:w="1134" w:type="dxa"/>
          </w:tcPr>
          <w:p w14:paraId="47DD064A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PI3K-alpha, ER</w:t>
            </w:r>
          </w:p>
        </w:tc>
        <w:tc>
          <w:tcPr>
            <w:tcW w:w="567" w:type="dxa"/>
          </w:tcPr>
          <w:p w14:paraId="054729D1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510593" w:rsidRPr="00285962" w14:paraId="4943DCA2" w14:textId="77777777" w:rsidTr="00510593">
        <w:tc>
          <w:tcPr>
            <w:tcW w:w="1075" w:type="dxa"/>
          </w:tcPr>
          <w:p w14:paraId="461678F2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</w:tcPr>
          <w:p w14:paraId="672ABB39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NCT02299999</w:t>
            </w:r>
          </w:p>
        </w:tc>
        <w:tc>
          <w:tcPr>
            <w:tcW w:w="3010" w:type="dxa"/>
          </w:tcPr>
          <w:p w14:paraId="6D5D5558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SAFIR0 2_Breast-Efficacy of Genome Analysis as a Therapeutic Decision Tool for Patients With Metastatic Breast Cancer</w:t>
            </w:r>
          </w:p>
        </w:tc>
        <w:tc>
          <w:tcPr>
            <w:tcW w:w="2126" w:type="dxa"/>
          </w:tcPr>
          <w:p w14:paraId="309FF06E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France only </w:t>
            </w:r>
          </w:p>
        </w:tc>
        <w:tc>
          <w:tcPr>
            <w:tcW w:w="1134" w:type="dxa"/>
          </w:tcPr>
          <w:p w14:paraId="02D76F53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mTORC1, mTORC2, FGFRs, AKTs, EGFR, ERBB2, ERBB3, MEK, RET, SRC, VEGFRs, AR, PARP, PD-L1</w:t>
            </w:r>
          </w:p>
        </w:tc>
        <w:tc>
          <w:tcPr>
            <w:tcW w:w="567" w:type="dxa"/>
          </w:tcPr>
          <w:p w14:paraId="1DD681F2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510593" w:rsidRPr="00285962" w14:paraId="5BAA3291" w14:textId="77777777" w:rsidTr="00510593">
        <w:tc>
          <w:tcPr>
            <w:tcW w:w="1075" w:type="dxa"/>
          </w:tcPr>
          <w:p w14:paraId="4B741AC7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40341BA9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NCT02734615</w:t>
            </w:r>
          </w:p>
        </w:tc>
        <w:tc>
          <w:tcPr>
            <w:tcW w:w="3010" w:type="dxa"/>
          </w:tcPr>
          <w:p w14:paraId="2A15F44B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Phase I/Ib Trial of LSZ10 2 Single Agent or LSZ102 + LEE011 or LSZ102 + BYL719 in ER+ Breast Cancers</w:t>
            </w:r>
          </w:p>
        </w:tc>
        <w:tc>
          <w:tcPr>
            <w:tcW w:w="2126" w:type="dxa"/>
          </w:tcPr>
          <w:p w14:paraId="2749A92E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Milano (Italy), Massachusetts, New York, Texas, Kotoku (Japan), Bruxelles (Belgium), Lyon Cedex (France), Singapore </w:t>
            </w:r>
          </w:p>
        </w:tc>
        <w:tc>
          <w:tcPr>
            <w:tcW w:w="1134" w:type="dxa"/>
          </w:tcPr>
          <w:p w14:paraId="4FEC0B92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ER, CDK6, CDK4, PI3K-alpha</w:t>
            </w:r>
          </w:p>
        </w:tc>
        <w:tc>
          <w:tcPr>
            <w:tcW w:w="567" w:type="dxa"/>
          </w:tcPr>
          <w:p w14:paraId="2D84D348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510593" w:rsidRPr="00285962" w14:paraId="2C96D065" w14:textId="77777777" w:rsidTr="00510593">
        <w:tc>
          <w:tcPr>
            <w:tcW w:w="1075" w:type="dxa"/>
          </w:tcPr>
          <w:p w14:paraId="2B62D478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097DD9BC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NCT03517956</w:t>
            </w:r>
          </w:p>
        </w:tc>
        <w:tc>
          <w:tcPr>
            <w:tcW w:w="3010" w:type="dxa"/>
          </w:tcPr>
          <w:p w14:paraId="3C16C87B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Phase 1 Study of the Combination of Rogaratinib With Copanlisib in Patients With Fibroblast Growth Factor Receptor (FGFR)-Positive, Locally Advanced or Metastatic Solid Tumors</w:t>
            </w:r>
          </w:p>
        </w:tc>
        <w:tc>
          <w:tcPr>
            <w:tcW w:w="2126" w:type="dxa"/>
          </w:tcPr>
          <w:p w14:paraId="5115DF97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California, Illinois, Massachusetts, Michigan, New York, Köln (Germany), Bruxelles (Belgium), Edegem (Belgium), Liege (Belgium), Würzburg (Germany), Seoul (Korea), Singapore, Barcelona </w:t>
            </w:r>
            <w:r w:rsidRPr="002859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(Spain), Valencia (Spain)</w:t>
            </w:r>
          </w:p>
        </w:tc>
        <w:tc>
          <w:tcPr>
            <w:tcW w:w="1134" w:type="dxa"/>
          </w:tcPr>
          <w:p w14:paraId="4F2F7394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FRFG1, FGFR3, FGFR2, FGFR4, PI3K</w:t>
            </w:r>
          </w:p>
        </w:tc>
        <w:tc>
          <w:tcPr>
            <w:tcW w:w="567" w:type="dxa"/>
          </w:tcPr>
          <w:p w14:paraId="6A71D8CB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510593" w:rsidRPr="00285962" w14:paraId="4CBA6431" w14:textId="77777777" w:rsidTr="00510593">
        <w:tc>
          <w:tcPr>
            <w:tcW w:w="1075" w:type="dxa"/>
          </w:tcPr>
          <w:p w14:paraId="30C574B4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221AF835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NCT01827384</w:t>
            </w:r>
          </w:p>
        </w:tc>
        <w:tc>
          <w:tcPr>
            <w:tcW w:w="3010" w:type="dxa"/>
          </w:tcPr>
          <w:p w14:paraId="7FB0C26C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Molecular Profiling-Based Targeted Therapy in Treating Patients With Advanced Solid Tumor</w:t>
            </w:r>
          </w:p>
        </w:tc>
        <w:tc>
          <w:tcPr>
            <w:tcW w:w="2126" w:type="dxa"/>
          </w:tcPr>
          <w:p w14:paraId="3B1F99C7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USA only </w:t>
            </w:r>
          </w:p>
        </w:tc>
        <w:tc>
          <w:tcPr>
            <w:tcW w:w="1134" w:type="dxa"/>
          </w:tcPr>
          <w:p w14:paraId="465B3A8A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PARP, mTOR, MEK, WEE1</w:t>
            </w:r>
          </w:p>
        </w:tc>
        <w:tc>
          <w:tcPr>
            <w:tcW w:w="567" w:type="dxa"/>
          </w:tcPr>
          <w:p w14:paraId="34E19268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510593" w:rsidRPr="00285962" w14:paraId="1BC10885" w14:textId="77777777" w:rsidTr="00510593">
        <w:tc>
          <w:tcPr>
            <w:tcW w:w="1075" w:type="dxa"/>
          </w:tcPr>
          <w:p w14:paraId="25A27F6C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65FF20FB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NCT02684032</w:t>
            </w:r>
          </w:p>
        </w:tc>
        <w:tc>
          <w:tcPr>
            <w:tcW w:w="3010" w:type="dxa"/>
          </w:tcPr>
          <w:p w14:paraId="07A139B8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A Study To Assess The Tolerability And Clinical Activity Of Gedatolisib In Combination With Palbociclib /Letrozole Or Palbociclib /Fulvestrant In W omen With Metastatic Breast Cancer</w:t>
            </w:r>
          </w:p>
        </w:tc>
        <w:tc>
          <w:tcPr>
            <w:tcW w:w="2126" w:type="dxa"/>
          </w:tcPr>
          <w:p w14:paraId="4F2FF6F9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USA only</w:t>
            </w:r>
          </w:p>
        </w:tc>
        <w:tc>
          <w:tcPr>
            <w:tcW w:w="1134" w:type="dxa"/>
          </w:tcPr>
          <w:p w14:paraId="7E2291F5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Aromatase, PI3k-alpha, PI3K-gamma, mTORC1, mTORC2, CDK4, CDK6, ER</w:t>
            </w:r>
          </w:p>
        </w:tc>
        <w:tc>
          <w:tcPr>
            <w:tcW w:w="567" w:type="dxa"/>
          </w:tcPr>
          <w:p w14:paraId="0F466C9A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510593" w:rsidRPr="00285962" w14:paraId="114701CD" w14:textId="77777777" w:rsidTr="00510593">
        <w:tc>
          <w:tcPr>
            <w:tcW w:w="1075" w:type="dxa"/>
          </w:tcPr>
          <w:p w14:paraId="57708F1C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142F193D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NCT03502733</w:t>
            </w:r>
          </w:p>
        </w:tc>
        <w:tc>
          <w:tcPr>
            <w:tcW w:w="3010" w:type="dxa"/>
          </w:tcPr>
          <w:p w14:paraId="6DE7FA7F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Copanlisib and Nivolumab in Treating Patients With Metastatic Solid Tumors or Lymphoma</w:t>
            </w:r>
          </w:p>
        </w:tc>
        <w:tc>
          <w:tcPr>
            <w:tcW w:w="2126" w:type="dxa"/>
          </w:tcPr>
          <w:p w14:paraId="7781C2F5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USA only </w:t>
            </w:r>
          </w:p>
        </w:tc>
        <w:tc>
          <w:tcPr>
            <w:tcW w:w="1134" w:type="dxa"/>
          </w:tcPr>
          <w:p w14:paraId="482135B4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PI3K, PD-1</w:t>
            </w:r>
          </w:p>
        </w:tc>
        <w:tc>
          <w:tcPr>
            <w:tcW w:w="567" w:type="dxa"/>
          </w:tcPr>
          <w:p w14:paraId="3D16083E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510593" w:rsidRPr="00285962" w14:paraId="6D72A5E0" w14:textId="77777777" w:rsidTr="00510593">
        <w:tc>
          <w:tcPr>
            <w:tcW w:w="1075" w:type="dxa"/>
          </w:tcPr>
          <w:p w14:paraId="6C1CCFB1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28589850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NCT03280563</w:t>
            </w:r>
          </w:p>
        </w:tc>
        <w:tc>
          <w:tcPr>
            <w:tcW w:w="3010" w:type="dxa"/>
          </w:tcPr>
          <w:p w14:paraId="69D7F4D3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A Study of Multiple Immunotherapy Based Treatment Combinations in Hormone Receptor (HR)-Positive Human Epidermal Growth Factor Receptor 2 (HER2)-Negative Breast Cancer</w:t>
            </w:r>
          </w:p>
        </w:tc>
        <w:tc>
          <w:tcPr>
            <w:tcW w:w="2126" w:type="dxa"/>
          </w:tcPr>
          <w:p w14:paraId="1CD83299" w14:textId="664B84EA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Alabama, California, Maryland, New York, North Carolina, Ohio, Oregon, Pennsylvania, Tennessee, Texas, Ramat Gan (Israel), Tel Aviv (Israel), Gyeonggi-do (Korea), Seoul (Korea)</w:t>
            </w:r>
          </w:p>
        </w:tc>
        <w:tc>
          <w:tcPr>
            <w:tcW w:w="1134" w:type="dxa"/>
          </w:tcPr>
          <w:p w14:paraId="2D19D94C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PD-L1, ER, HDAC, AKTs</w:t>
            </w:r>
          </w:p>
        </w:tc>
        <w:tc>
          <w:tcPr>
            <w:tcW w:w="567" w:type="dxa"/>
          </w:tcPr>
          <w:p w14:paraId="53B1F78C" w14:textId="77777777" w:rsidR="00510593" w:rsidRPr="00285962" w:rsidRDefault="00510593" w:rsidP="00B1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</w:tbl>
    <w:p w14:paraId="6A5650B6" w14:textId="33BA7A9F" w:rsidR="004225EE" w:rsidRPr="00285962" w:rsidRDefault="004225EE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61636FC" w14:textId="63B10EF6" w:rsidR="004225EE" w:rsidRDefault="004225EE" w:rsidP="00F507E9">
      <w:pPr>
        <w:rPr>
          <w:rFonts w:ascii="Times New Roman" w:hAnsi="Times New Roman" w:cs="Times New Roman"/>
          <w:color w:val="538135" w:themeColor="accent6" w:themeShade="BF"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20"/>
        <w:gridCol w:w="1439"/>
        <w:gridCol w:w="3004"/>
        <w:gridCol w:w="2043"/>
        <w:gridCol w:w="1217"/>
        <w:gridCol w:w="528"/>
      </w:tblGrid>
      <w:tr w:rsidR="00510593" w:rsidRPr="00285962" w14:paraId="71CE72F1" w14:textId="77777777" w:rsidTr="002107FE">
        <w:tc>
          <w:tcPr>
            <w:tcW w:w="9351" w:type="dxa"/>
            <w:gridSpan w:val="6"/>
            <w:shd w:val="clear" w:color="auto" w:fill="D9D9D9" w:themeFill="background1" w:themeFillShade="D9"/>
          </w:tcPr>
          <w:p w14:paraId="23131ABF" w14:textId="77777777" w:rsidR="00510593" w:rsidRDefault="00510593" w:rsidP="00510593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PIK3CA – Prostate Cancer</w:t>
            </w:r>
          </w:p>
          <w:p w14:paraId="21AFD6C1" w14:textId="1A0830F9" w:rsidR="00510593" w:rsidRPr="00BF6DBD" w:rsidRDefault="00510593" w:rsidP="00510593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6DBD">
              <w:rPr>
                <w:rFonts w:ascii="Times New Roman" w:hAnsi="Times New Roman" w:cs="Times New Roman"/>
                <w:bCs/>
                <w:sz w:val="20"/>
                <w:szCs w:val="20"/>
              </w:rPr>
              <w:t>(n = 3)</w:t>
            </w:r>
          </w:p>
        </w:tc>
      </w:tr>
      <w:tr w:rsidR="00510593" w:rsidRPr="00285962" w14:paraId="29B1F8B4" w14:textId="77777777" w:rsidTr="002107FE">
        <w:tc>
          <w:tcPr>
            <w:tcW w:w="1120" w:type="dxa"/>
            <w:shd w:val="clear" w:color="auto" w:fill="D9D9D9" w:themeFill="background1" w:themeFillShade="D9"/>
          </w:tcPr>
          <w:p w14:paraId="78369A6A" w14:textId="5BD414A9" w:rsidR="004225EE" w:rsidRPr="00285962" w:rsidRDefault="002107FE" w:rsidP="008936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 </w:t>
            </w:r>
            <w:r w:rsidR="00BF6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Patients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14:paraId="61CEC4D3" w14:textId="77777777" w:rsidR="004225EE" w:rsidRPr="00285962" w:rsidRDefault="004225EE" w:rsidP="008936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Clinical Trial Number</w:t>
            </w:r>
          </w:p>
        </w:tc>
        <w:tc>
          <w:tcPr>
            <w:tcW w:w="3004" w:type="dxa"/>
            <w:shd w:val="clear" w:color="auto" w:fill="D9D9D9" w:themeFill="background1" w:themeFillShade="D9"/>
          </w:tcPr>
          <w:p w14:paraId="5461B748" w14:textId="77777777" w:rsidR="004225EE" w:rsidRPr="00285962" w:rsidRDefault="004225EE" w:rsidP="008936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Trial Name</w:t>
            </w:r>
          </w:p>
        </w:tc>
        <w:tc>
          <w:tcPr>
            <w:tcW w:w="2043" w:type="dxa"/>
            <w:shd w:val="clear" w:color="auto" w:fill="D9D9D9" w:themeFill="background1" w:themeFillShade="D9"/>
          </w:tcPr>
          <w:p w14:paraId="43C11CD3" w14:textId="77777777" w:rsidR="004225EE" w:rsidRPr="00285962" w:rsidRDefault="004225EE" w:rsidP="008936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Locations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627B920F" w14:textId="77777777" w:rsidR="004225EE" w:rsidRPr="00285962" w:rsidRDefault="004225EE" w:rsidP="008936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Targets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14:paraId="399F2743" w14:textId="77777777" w:rsidR="004225EE" w:rsidRPr="00285962" w:rsidRDefault="004225EE" w:rsidP="008936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</w:t>
            </w:r>
          </w:p>
        </w:tc>
      </w:tr>
      <w:tr w:rsidR="00510593" w:rsidRPr="00285962" w14:paraId="36DBF940" w14:textId="77777777" w:rsidTr="002107FE">
        <w:tc>
          <w:tcPr>
            <w:tcW w:w="1120" w:type="dxa"/>
          </w:tcPr>
          <w:p w14:paraId="2B9ED02F" w14:textId="7A36F7B8" w:rsidR="004225EE" w:rsidRPr="00285962" w:rsidRDefault="00CB52D2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06A556CC" w14:textId="0761C402" w:rsidR="004225EE" w:rsidRPr="00285962" w:rsidRDefault="00FF610C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NCT03673787</w:t>
            </w:r>
          </w:p>
        </w:tc>
        <w:tc>
          <w:tcPr>
            <w:tcW w:w="3004" w:type="dxa"/>
          </w:tcPr>
          <w:p w14:paraId="0FFF7AAC" w14:textId="5CEACFD6" w:rsidR="004225EE" w:rsidRPr="00285962" w:rsidRDefault="002E4034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 Trial of Ipatasertib in Combination With Atez</w:t>
            </w:r>
            <w:r w:rsidR="00FF610C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olizumab</w:t>
            </w:r>
          </w:p>
        </w:tc>
        <w:tc>
          <w:tcPr>
            <w:tcW w:w="2043" w:type="dxa"/>
          </w:tcPr>
          <w:p w14:paraId="5711D28D" w14:textId="1C8D18E7" w:rsidR="004225EE" w:rsidRPr="00285962" w:rsidRDefault="00FF610C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Sutton </w:t>
            </w:r>
            <w:r w:rsidR="001D7979">
              <w:rPr>
                <w:rFonts w:ascii="Times New Roman" w:hAnsi="Times New Roman" w:cs="Times New Roman"/>
                <w:b/>
                <w:sz w:val="20"/>
                <w:szCs w:val="20"/>
              </w:rPr>
              <w:t>(UK)</w:t>
            </w:r>
          </w:p>
        </w:tc>
        <w:tc>
          <w:tcPr>
            <w:tcW w:w="1217" w:type="dxa"/>
          </w:tcPr>
          <w:p w14:paraId="61C762A8" w14:textId="4753C2B0" w:rsidR="004225EE" w:rsidRPr="00285962" w:rsidRDefault="00FF610C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AKTs, PD-L1</w:t>
            </w:r>
          </w:p>
        </w:tc>
        <w:tc>
          <w:tcPr>
            <w:tcW w:w="528" w:type="dxa"/>
          </w:tcPr>
          <w:p w14:paraId="3920B567" w14:textId="10E6B09C" w:rsidR="004225EE" w:rsidRPr="00285962" w:rsidRDefault="00FF610C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Yes </w:t>
            </w:r>
          </w:p>
        </w:tc>
      </w:tr>
      <w:tr w:rsidR="00510593" w:rsidRPr="00285962" w14:paraId="65410D46" w14:textId="77777777" w:rsidTr="002107FE">
        <w:tc>
          <w:tcPr>
            <w:tcW w:w="1120" w:type="dxa"/>
          </w:tcPr>
          <w:p w14:paraId="2FF5D502" w14:textId="51A80E1A" w:rsidR="004225EE" w:rsidRPr="00285962" w:rsidRDefault="00FF610C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1059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39" w:type="dxa"/>
          </w:tcPr>
          <w:p w14:paraId="04F96F84" w14:textId="570E983F" w:rsidR="004225EE" w:rsidRPr="00285962" w:rsidRDefault="00FF610C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NCT03006172</w:t>
            </w:r>
          </w:p>
        </w:tc>
        <w:tc>
          <w:tcPr>
            <w:tcW w:w="3004" w:type="dxa"/>
          </w:tcPr>
          <w:p w14:paraId="7037E0DC" w14:textId="4AD928D9" w:rsidR="004225EE" w:rsidRPr="00285962" w:rsidRDefault="002E4034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To Evaluate the Safety, Tolerability, and Pharmacokinetics of GDC-0077 Single Agent in Participants With Solid Tumors and in C</w:t>
            </w:r>
            <w:r w:rsidR="00FF610C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ombi</w:t>
            </w: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nation With Endocrine and Targeted Therapies in Participants With Breast Canc</w:t>
            </w:r>
            <w:r w:rsidR="00FF610C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er</w:t>
            </w:r>
          </w:p>
        </w:tc>
        <w:tc>
          <w:tcPr>
            <w:tcW w:w="2043" w:type="dxa"/>
          </w:tcPr>
          <w:p w14:paraId="2ABA43D2" w14:textId="7310F8E4" w:rsidR="004225EE" w:rsidRPr="00285962" w:rsidRDefault="00FF610C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Multiple incl. UK</w:t>
            </w:r>
          </w:p>
        </w:tc>
        <w:tc>
          <w:tcPr>
            <w:tcW w:w="1217" w:type="dxa"/>
          </w:tcPr>
          <w:p w14:paraId="46C89858" w14:textId="53E98720" w:rsidR="004225EE" w:rsidRPr="00285962" w:rsidRDefault="00FF610C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PI3K-alpha, Aromatase, CDK4, CDK6, ER </w:t>
            </w:r>
          </w:p>
        </w:tc>
        <w:tc>
          <w:tcPr>
            <w:tcW w:w="528" w:type="dxa"/>
          </w:tcPr>
          <w:p w14:paraId="188945A2" w14:textId="317DBDCD" w:rsidR="004225EE" w:rsidRPr="00285962" w:rsidRDefault="00FF610C" w:rsidP="00FF61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Yes </w:t>
            </w:r>
          </w:p>
        </w:tc>
      </w:tr>
      <w:tr w:rsidR="00510593" w:rsidRPr="00285962" w14:paraId="002B63D3" w14:textId="77777777" w:rsidTr="002107FE">
        <w:tc>
          <w:tcPr>
            <w:tcW w:w="1120" w:type="dxa"/>
          </w:tcPr>
          <w:p w14:paraId="656E7DF7" w14:textId="3731E0E6" w:rsidR="00CB52D2" w:rsidRPr="00285962" w:rsidRDefault="00FF610C" w:rsidP="00893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5AE36A16" w14:textId="3C901F86" w:rsidR="00CB52D2" w:rsidRPr="00285962" w:rsidRDefault="00FF610C" w:rsidP="00893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NCT03517956</w:t>
            </w:r>
          </w:p>
        </w:tc>
        <w:tc>
          <w:tcPr>
            <w:tcW w:w="3004" w:type="dxa"/>
          </w:tcPr>
          <w:p w14:paraId="6169A369" w14:textId="1CE1F934" w:rsidR="00CB52D2" w:rsidRPr="00285962" w:rsidRDefault="002E4034" w:rsidP="00893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Phase 1 Study of the Combination of Rogaratinib With Copanlisibin Patients W</w:t>
            </w:r>
            <w:r w:rsidR="00FF610C" w:rsidRPr="0028596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th Fibroblast Growth Factor Receptor (FGFR)-Positive, Locally Advanced or Metastatic Solid Tumor</w:t>
            </w:r>
            <w:r w:rsidR="00FF610C" w:rsidRPr="0028596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043" w:type="dxa"/>
          </w:tcPr>
          <w:p w14:paraId="2CAECFAF" w14:textId="133781A8" w:rsidR="00CB52D2" w:rsidRPr="00285962" w:rsidRDefault="00FF610C" w:rsidP="00893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Multiple none UK</w:t>
            </w:r>
          </w:p>
        </w:tc>
        <w:tc>
          <w:tcPr>
            <w:tcW w:w="1217" w:type="dxa"/>
          </w:tcPr>
          <w:p w14:paraId="49622C90" w14:textId="5081EAB0" w:rsidR="00CB52D2" w:rsidRPr="00285962" w:rsidRDefault="00FF610C" w:rsidP="00893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FGFR1, FGFR2, FGFR3, FGFR4, PI3K</w:t>
            </w:r>
          </w:p>
        </w:tc>
        <w:tc>
          <w:tcPr>
            <w:tcW w:w="528" w:type="dxa"/>
          </w:tcPr>
          <w:p w14:paraId="56546ECC" w14:textId="000CA2E1" w:rsidR="00CB52D2" w:rsidRPr="00285962" w:rsidRDefault="00FF610C" w:rsidP="00893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510593" w:rsidRPr="00285962" w14:paraId="16E5987D" w14:textId="77777777" w:rsidTr="002107FE">
        <w:tc>
          <w:tcPr>
            <w:tcW w:w="1120" w:type="dxa"/>
          </w:tcPr>
          <w:p w14:paraId="453C55AF" w14:textId="0F8DAF26" w:rsidR="00FF610C" w:rsidRPr="00285962" w:rsidRDefault="00FF610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36B001C0" w14:textId="0B66723E" w:rsidR="00FF610C" w:rsidRPr="00285962" w:rsidRDefault="00FF610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NCT03840200</w:t>
            </w:r>
          </w:p>
        </w:tc>
        <w:tc>
          <w:tcPr>
            <w:tcW w:w="3004" w:type="dxa"/>
          </w:tcPr>
          <w:p w14:paraId="1940012A" w14:textId="0EE16AC7" w:rsidR="00FF610C" w:rsidRPr="00285962" w:rsidRDefault="002E4034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A Study Evaluating the Safety, Pharmac</w:t>
            </w:r>
            <w:r w:rsidR="00FF610C"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okinetics and Efficacy of </w:t>
            </w: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Ipatasertib Administered in Combination With Rucaparib in Participants With Advanced Breast, Ovarian Cancer, and Prostate Canc</w:t>
            </w:r>
            <w:r w:rsidR="00FF610C" w:rsidRPr="00285962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</w:tc>
        <w:tc>
          <w:tcPr>
            <w:tcW w:w="2043" w:type="dxa"/>
          </w:tcPr>
          <w:p w14:paraId="477956A3" w14:textId="61C55140" w:rsidR="00FF610C" w:rsidRPr="00285962" w:rsidRDefault="00FF610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Multiple none UK</w:t>
            </w:r>
          </w:p>
        </w:tc>
        <w:tc>
          <w:tcPr>
            <w:tcW w:w="1217" w:type="dxa"/>
          </w:tcPr>
          <w:p w14:paraId="14FD95C4" w14:textId="41A0887C" w:rsidR="00FF610C" w:rsidRPr="00285962" w:rsidRDefault="00FF610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PARP, AKTs</w:t>
            </w:r>
          </w:p>
        </w:tc>
        <w:tc>
          <w:tcPr>
            <w:tcW w:w="528" w:type="dxa"/>
          </w:tcPr>
          <w:p w14:paraId="5F673EEB" w14:textId="2DBEB366" w:rsidR="00FF610C" w:rsidRPr="00285962" w:rsidRDefault="00FF610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510593" w:rsidRPr="00285962" w14:paraId="5B134678" w14:textId="77777777" w:rsidTr="002107FE">
        <w:tc>
          <w:tcPr>
            <w:tcW w:w="1120" w:type="dxa"/>
          </w:tcPr>
          <w:p w14:paraId="0117A218" w14:textId="4985053E" w:rsidR="00FF610C" w:rsidRPr="00285962" w:rsidRDefault="00FF610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02B22C6B" w14:textId="20F9C03A" w:rsidR="00FF610C" w:rsidRPr="00285962" w:rsidRDefault="00FF610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NCT01827384</w:t>
            </w:r>
          </w:p>
        </w:tc>
        <w:tc>
          <w:tcPr>
            <w:tcW w:w="3004" w:type="dxa"/>
          </w:tcPr>
          <w:p w14:paraId="085EB31B" w14:textId="6D91F422" w:rsidR="00FF610C" w:rsidRPr="00285962" w:rsidRDefault="002E4034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Molecular Profiling-Based Targeted Therapy in Treating </w:t>
            </w:r>
            <w:r w:rsidRPr="002859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Patients With Advanced Solid Tumor</w:t>
            </w:r>
            <w:r w:rsidR="00FF610C" w:rsidRPr="0028596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043" w:type="dxa"/>
          </w:tcPr>
          <w:p w14:paraId="3409D48F" w14:textId="4AAEE5EA" w:rsidR="00FF610C" w:rsidRPr="00285962" w:rsidRDefault="00FF610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USA only </w:t>
            </w:r>
          </w:p>
        </w:tc>
        <w:tc>
          <w:tcPr>
            <w:tcW w:w="1217" w:type="dxa"/>
          </w:tcPr>
          <w:p w14:paraId="782C308F" w14:textId="028E8CCA" w:rsidR="00FF610C" w:rsidRPr="00285962" w:rsidRDefault="00FF610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PARP, mTOR, </w:t>
            </w:r>
            <w:r w:rsidRPr="002859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MEK, WEE1</w:t>
            </w:r>
          </w:p>
        </w:tc>
        <w:tc>
          <w:tcPr>
            <w:tcW w:w="528" w:type="dxa"/>
          </w:tcPr>
          <w:p w14:paraId="524FD10A" w14:textId="0CA87BB2" w:rsidR="00FF610C" w:rsidRPr="00285962" w:rsidRDefault="00FF610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No</w:t>
            </w:r>
          </w:p>
        </w:tc>
      </w:tr>
      <w:tr w:rsidR="00510593" w:rsidRPr="00285962" w14:paraId="510AB65F" w14:textId="77777777" w:rsidTr="002107FE">
        <w:tc>
          <w:tcPr>
            <w:tcW w:w="1120" w:type="dxa"/>
          </w:tcPr>
          <w:p w14:paraId="0D8361A2" w14:textId="0F26FD75" w:rsidR="00FF610C" w:rsidRPr="00285962" w:rsidRDefault="00FF610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044536E2" w14:textId="27C0EC9A" w:rsidR="00FF610C" w:rsidRPr="00285962" w:rsidRDefault="00FF610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NCT02565901</w:t>
            </w:r>
          </w:p>
        </w:tc>
        <w:tc>
          <w:tcPr>
            <w:tcW w:w="3004" w:type="dxa"/>
          </w:tcPr>
          <w:p w14:paraId="6E5723F6" w14:textId="6BB1C0B0" w:rsidR="00FF610C" w:rsidRPr="00285962" w:rsidRDefault="002E4034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Sirolimus, Docetaxel, and Carboplatin in Treating Patients With Metastatic Hormone-Resistant Prostate Canc</w:t>
            </w:r>
            <w:r w:rsidR="00FF610C" w:rsidRPr="00285962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</w:tc>
        <w:tc>
          <w:tcPr>
            <w:tcW w:w="2043" w:type="dxa"/>
          </w:tcPr>
          <w:p w14:paraId="200B867C" w14:textId="282C3DCB" w:rsidR="00FF610C" w:rsidRPr="00285962" w:rsidRDefault="00FF610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Washington </w:t>
            </w:r>
            <w:r w:rsidR="001D7979">
              <w:rPr>
                <w:rFonts w:ascii="Times New Roman" w:hAnsi="Times New Roman" w:cs="Times New Roman"/>
                <w:sz w:val="20"/>
                <w:szCs w:val="20"/>
              </w:rPr>
              <w:t xml:space="preserve">(USA) </w:t>
            </w: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only </w:t>
            </w:r>
          </w:p>
        </w:tc>
        <w:tc>
          <w:tcPr>
            <w:tcW w:w="1217" w:type="dxa"/>
          </w:tcPr>
          <w:p w14:paraId="75330F19" w14:textId="5A089001" w:rsidR="00FF610C" w:rsidRPr="00285962" w:rsidRDefault="00FF610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mTOR</w:t>
            </w:r>
          </w:p>
        </w:tc>
        <w:tc>
          <w:tcPr>
            <w:tcW w:w="528" w:type="dxa"/>
          </w:tcPr>
          <w:p w14:paraId="42D719EF" w14:textId="52660F13" w:rsidR="00FF610C" w:rsidRPr="00285962" w:rsidRDefault="00FF610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510593" w:rsidRPr="00285962" w14:paraId="045F99E4" w14:textId="77777777" w:rsidTr="002107FE">
        <w:tc>
          <w:tcPr>
            <w:tcW w:w="1120" w:type="dxa"/>
          </w:tcPr>
          <w:p w14:paraId="23033E78" w14:textId="65D6347D" w:rsidR="00FF610C" w:rsidRPr="00285962" w:rsidRDefault="005C0357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4E8040E8" w14:textId="6809E113" w:rsidR="00FF610C" w:rsidRPr="00285962" w:rsidRDefault="005C0357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NCT03239015</w:t>
            </w:r>
          </w:p>
        </w:tc>
        <w:tc>
          <w:tcPr>
            <w:tcW w:w="3004" w:type="dxa"/>
          </w:tcPr>
          <w:p w14:paraId="2946F0C7" w14:textId="3E98D823" w:rsidR="00FF610C" w:rsidRPr="00285962" w:rsidRDefault="002E4034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Efficacy and Safety of Targeted Precision Therapy in Refractory Tumor With Druggable Molecular Ev</w:t>
            </w:r>
            <w:r w:rsidR="005C0357" w:rsidRPr="00285962">
              <w:rPr>
                <w:rFonts w:ascii="Times New Roman" w:hAnsi="Times New Roman" w:cs="Times New Roman"/>
                <w:sz w:val="20"/>
                <w:szCs w:val="20"/>
              </w:rPr>
              <w:t>ent</w:t>
            </w:r>
          </w:p>
        </w:tc>
        <w:tc>
          <w:tcPr>
            <w:tcW w:w="2043" w:type="dxa"/>
          </w:tcPr>
          <w:p w14:paraId="218FDCBC" w14:textId="07283DB2" w:rsidR="00FF610C" w:rsidRPr="00285962" w:rsidRDefault="005C0357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Shanghai only</w:t>
            </w:r>
          </w:p>
        </w:tc>
        <w:tc>
          <w:tcPr>
            <w:tcW w:w="1217" w:type="dxa"/>
          </w:tcPr>
          <w:p w14:paraId="2713D4FE" w14:textId="2943ACBF" w:rsidR="00FF610C" w:rsidRPr="00285962" w:rsidRDefault="005C0357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EGFR, ERBB2, ERBB4, PARP, mTOR, MET, RET, ROS1, VEGFRs, BRAF, CDK4, CDK6</w:t>
            </w:r>
          </w:p>
        </w:tc>
        <w:tc>
          <w:tcPr>
            <w:tcW w:w="528" w:type="dxa"/>
          </w:tcPr>
          <w:p w14:paraId="3EDECCB2" w14:textId="6F23E035" w:rsidR="00FF610C" w:rsidRPr="00285962" w:rsidRDefault="005C0357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510593" w:rsidRPr="00285962" w14:paraId="6A63A2D4" w14:textId="77777777" w:rsidTr="002107FE">
        <w:tc>
          <w:tcPr>
            <w:tcW w:w="1120" w:type="dxa"/>
          </w:tcPr>
          <w:p w14:paraId="629F6F68" w14:textId="0D798452" w:rsidR="00FF610C" w:rsidRPr="00285962" w:rsidRDefault="00510593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9" w:type="dxa"/>
          </w:tcPr>
          <w:p w14:paraId="1981CFBC" w14:textId="3C6494CB" w:rsidR="00FF610C" w:rsidRPr="00285962" w:rsidRDefault="005C0357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NCT03297606</w:t>
            </w:r>
          </w:p>
        </w:tc>
        <w:tc>
          <w:tcPr>
            <w:tcW w:w="3004" w:type="dxa"/>
          </w:tcPr>
          <w:p w14:paraId="240B28CE" w14:textId="69C3C2FD" w:rsidR="00FF610C" w:rsidRPr="00285962" w:rsidRDefault="002E4034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Canadian Pr</w:t>
            </w:r>
            <w:r w:rsidR="005C0357" w:rsidRPr="00285962">
              <w:rPr>
                <w:rFonts w:ascii="Times New Roman" w:hAnsi="Times New Roman" w:cs="Times New Roman"/>
                <w:sz w:val="20"/>
                <w:szCs w:val="20"/>
              </w:rPr>
              <w:t>ofi</w:t>
            </w: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ling and Targeted Agent Utilization Trial (</w:t>
            </w:r>
            <w:r w:rsidR="005C0357" w:rsidRPr="00285962">
              <w:rPr>
                <w:rFonts w:ascii="Times New Roman" w:hAnsi="Times New Roman" w:cs="Times New Roman"/>
                <w:sz w:val="20"/>
                <w:szCs w:val="20"/>
              </w:rPr>
              <w:t>CAPTUR)</w:t>
            </w:r>
          </w:p>
        </w:tc>
        <w:tc>
          <w:tcPr>
            <w:tcW w:w="2043" w:type="dxa"/>
          </w:tcPr>
          <w:p w14:paraId="5B292194" w14:textId="66A60CF9" w:rsidR="00FF610C" w:rsidRPr="00285962" w:rsidRDefault="005C0357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Canada only </w:t>
            </w:r>
          </w:p>
        </w:tc>
        <w:tc>
          <w:tcPr>
            <w:tcW w:w="1217" w:type="dxa"/>
          </w:tcPr>
          <w:p w14:paraId="53FA1430" w14:textId="4692BBC6" w:rsidR="00FF610C" w:rsidRPr="00285962" w:rsidRDefault="005C0357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VEGFRs, ABL, SRC, ALK, AXL, MET, ROS1, TRKA, TRKC, DDR2, KIT, PDGFRs, EGFR, PD-1, CTLA-4, PARP, CDK4, CDK6, CSF1R, FLT3, RET, mTOR, ERBB2, ERBB3, BRAF, MEK, SMO</w:t>
            </w:r>
          </w:p>
        </w:tc>
        <w:tc>
          <w:tcPr>
            <w:tcW w:w="528" w:type="dxa"/>
          </w:tcPr>
          <w:p w14:paraId="3BE56515" w14:textId="401911C2" w:rsidR="00FF610C" w:rsidRPr="00285962" w:rsidRDefault="005C0357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510593" w:rsidRPr="00285962" w14:paraId="6E6DBF3F" w14:textId="77777777" w:rsidTr="002107FE">
        <w:tc>
          <w:tcPr>
            <w:tcW w:w="1120" w:type="dxa"/>
          </w:tcPr>
          <w:p w14:paraId="0B6A94CE" w14:textId="09D5E67B" w:rsidR="00FF610C" w:rsidRPr="00285962" w:rsidRDefault="005C0357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12DB6AFF" w14:textId="27B13A9A" w:rsidR="00FF610C" w:rsidRPr="00285962" w:rsidRDefault="005C0357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NCT02576444</w:t>
            </w:r>
          </w:p>
        </w:tc>
        <w:tc>
          <w:tcPr>
            <w:tcW w:w="3004" w:type="dxa"/>
          </w:tcPr>
          <w:p w14:paraId="06A4690B" w14:textId="0934BC8F" w:rsidR="00FF610C" w:rsidRPr="00285962" w:rsidRDefault="002E4034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OLAParib C</w:t>
            </w:r>
            <w:r w:rsidR="005C0357" w:rsidRPr="00285962">
              <w:rPr>
                <w:rFonts w:ascii="Times New Roman" w:hAnsi="Times New Roman" w:cs="Times New Roman"/>
                <w:sz w:val="20"/>
                <w:szCs w:val="20"/>
              </w:rPr>
              <w:t>Ombinations</w:t>
            </w:r>
          </w:p>
        </w:tc>
        <w:tc>
          <w:tcPr>
            <w:tcW w:w="2043" w:type="dxa"/>
          </w:tcPr>
          <w:p w14:paraId="6C5E8B82" w14:textId="4E225D6F" w:rsidR="00FF610C" w:rsidRPr="00285962" w:rsidRDefault="005C0357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USA only </w:t>
            </w:r>
          </w:p>
        </w:tc>
        <w:tc>
          <w:tcPr>
            <w:tcW w:w="1217" w:type="dxa"/>
          </w:tcPr>
          <w:p w14:paraId="021AE321" w14:textId="17F56DC9" w:rsidR="00FF610C" w:rsidRPr="00285962" w:rsidRDefault="005C0357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PARP, AKTs, WEE`, mTORC1, mTORC2</w:t>
            </w:r>
          </w:p>
        </w:tc>
        <w:tc>
          <w:tcPr>
            <w:tcW w:w="528" w:type="dxa"/>
          </w:tcPr>
          <w:p w14:paraId="5C8827DA" w14:textId="2A6EF69B" w:rsidR="00FF610C" w:rsidRPr="00285962" w:rsidRDefault="005C0357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510593" w:rsidRPr="00285962" w14:paraId="4EE3727B" w14:textId="77777777" w:rsidTr="002107FE">
        <w:tc>
          <w:tcPr>
            <w:tcW w:w="1120" w:type="dxa"/>
          </w:tcPr>
          <w:p w14:paraId="034EB7B2" w14:textId="500E9F02" w:rsidR="00FF610C" w:rsidRPr="00285962" w:rsidRDefault="00510593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415BE"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</w:tcPr>
          <w:p w14:paraId="7DE9D90A" w14:textId="31FDC0B0" w:rsidR="00FF610C" w:rsidRPr="00285962" w:rsidRDefault="005C0357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NCT03502733</w:t>
            </w:r>
          </w:p>
        </w:tc>
        <w:tc>
          <w:tcPr>
            <w:tcW w:w="3004" w:type="dxa"/>
          </w:tcPr>
          <w:p w14:paraId="0F384960" w14:textId="6A7BA42A" w:rsidR="00FF610C" w:rsidRPr="00285962" w:rsidRDefault="002E4034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Copanlisib and Nivolumab in Treating Patients With Metastatic Solid Tumors or L</w:t>
            </w:r>
            <w:r w:rsidR="005C0357" w:rsidRPr="00285962">
              <w:rPr>
                <w:rFonts w:ascii="Times New Roman" w:hAnsi="Times New Roman" w:cs="Times New Roman"/>
                <w:sz w:val="20"/>
                <w:szCs w:val="20"/>
              </w:rPr>
              <w:t>ymphoma</w:t>
            </w:r>
          </w:p>
        </w:tc>
        <w:tc>
          <w:tcPr>
            <w:tcW w:w="2043" w:type="dxa"/>
          </w:tcPr>
          <w:p w14:paraId="7D63B246" w14:textId="06E62E85" w:rsidR="00FF610C" w:rsidRPr="00285962" w:rsidRDefault="005C0357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USA only </w:t>
            </w:r>
          </w:p>
        </w:tc>
        <w:tc>
          <w:tcPr>
            <w:tcW w:w="1217" w:type="dxa"/>
          </w:tcPr>
          <w:p w14:paraId="74BB35CA" w14:textId="60153B2E" w:rsidR="00FF610C" w:rsidRPr="00285962" w:rsidRDefault="005C0357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PI3K, PD-1</w:t>
            </w:r>
          </w:p>
        </w:tc>
        <w:tc>
          <w:tcPr>
            <w:tcW w:w="528" w:type="dxa"/>
          </w:tcPr>
          <w:p w14:paraId="4D0B8B15" w14:textId="4A971CB0" w:rsidR="00FF610C" w:rsidRPr="00285962" w:rsidRDefault="005C0357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510593" w:rsidRPr="00285962" w14:paraId="4F457DFC" w14:textId="77777777" w:rsidTr="002107FE">
        <w:tc>
          <w:tcPr>
            <w:tcW w:w="1120" w:type="dxa"/>
          </w:tcPr>
          <w:p w14:paraId="06ABA7F6" w14:textId="2C1A5DF3" w:rsidR="00FF610C" w:rsidRPr="00285962" w:rsidRDefault="00510593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415BE"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</w:tcPr>
          <w:p w14:paraId="02574297" w14:textId="732F51F7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NCT03994796</w:t>
            </w:r>
          </w:p>
        </w:tc>
        <w:tc>
          <w:tcPr>
            <w:tcW w:w="3004" w:type="dxa"/>
          </w:tcPr>
          <w:p w14:paraId="68A25380" w14:textId="719784B8" w:rsidR="00FF610C" w:rsidRPr="00285962" w:rsidRDefault="002E4034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Genetic Testing in Guiding Treatment for Patients With Br</w:t>
            </w:r>
            <w:r w:rsidR="00F2165C" w:rsidRPr="00285962">
              <w:rPr>
                <w:rFonts w:ascii="Times New Roman" w:hAnsi="Times New Roman" w:cs="Times New Roman"/>
                <w:sz w:val="20"/>
                <w:szCs w:val="20"/>
              </w:rPr>
              <w:t>ain Metastases</w:t>
            </w:r>
          </w:p>
        </w:tc>
        <w:tc>
          <w:tcPr>
            <w:tcW w:w="2043" w:type="dxa"/>
          </w:tcPr>
          <w:p w14:paraId="366A3BA1" w14:textId="4A7D99CE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USA only </w:t>
            </w:r>
          </w:p>
        </w:tc>
        <w:tc>
          <w:tcPr>
            <w:tcW w:w="1217" w:type="dxa"/>
          </w:tcPr>
          <w:p w14:paraId="247E7013" w14:textId="65D304CC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ALK, ROS1, TRKA, TRKB, TRKC, CDK4, CDK6, PI3K, mTOR</w:t>
            </w:r>
          </w:p>
        </w:tc>
        <w:tc>
          <w:tcPr>
            <w:tcW w:w="528" w:type="dxa"/>
          </w:tcPr>
          <w:p w14:paraId="5C765901" w14:textId="77777777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14:paraId="219E418D" w14:textId="487B34CF" w:rsidR="00F2165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593" w:rsidRPr="00285962" w14:paraId="6343857A" w14:textId="77777777" w:rsidTr="002107FE">
        <w:tc>
          <w:tcPr>
            <w:tcW w:w="1120" w:type="dxa"/>
          </w:tcPr>
          <w:p w14:paraId="37FF1C7E" w14:textId="45B311D9" w:rsidR="00FF610C" w:rsidRPr="00285962" w:rsidRDefault="00510593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50F4CF7C" w14:textId="05543271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NCT04253262</w:t>
            </w:r>
          </w:p>
        </w:tc>
        <w:tc>
          <w:tcPr>
            <w:tcW w:w="3004" w:type="dxa"/>
          </w:tcPr>
          <w:p w14:paraId="5AC8AD59" w14:textId="1AE1826F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2E4034" w:rsidRPr="00285962">
              <w:rPr>
                <w:rFonts w:ascii="Times New Roman" w:hAnsi="Times New Roman" w:cs="Times New Roman"/>
                <w:sz w:val="20"/>
                <w:szCs w:val="20"/>
              </w:rPr>
              <w:t>Study of Copanlisib Combined With Rucaparib in Patients With Metastatic Castration-resistant Prostate Canc</w:t>
            </w: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</w:tc>
        <w:tc>
          <w:tcPr>
            <w:tcW w:w="2043" w:type="dxa"/>
          </w:tcPr>
          <w:p w14:paraId="5FAF1F59" w14:textId="67C65781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Rhode Island only</w:t>
            </w:r>
          </w:p>
        </w:tc>
        <w:tc>
          <w:tcPr>
            <w:tcW w:w="1217" w:type="dxa"/>
          </w:tcPr>
          <w:p w14:paraId="5C528860" w14:textId="3F5489DD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PARP, PI3K</w:t>
            </w:r>
          </w:p>
        </w:tc>
        <w:tc>
          <w:tcPr>
            <w:tcW w:w="528" w:type="dxa"/>
          </w:tcPr>
          <w:p w14:paraId="6546AC0E" w14:textId="0FAAAB01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510593" w:rsidRPr="00285962" w14:paraId="7AA1BBD9" w14:textId="77777777" w:rsidTr="002107FE">
        <w:tc>
          <w:tcPr>
            <w:tcW w:w="1120" w:type="dxa"/>
          </w:tcPr>
          <w:p w14:paraId="306484D8" w14:textId="51F1E035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39" w:type="dxa"/>
          </w:tcPr>
          <w:p w14:paraId="1B491F0C" w14:textId="7E7A78DD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NCT01485861</w:t>
            </w:r>
          </w:p>
        </w:tc>
        <w:tc>
          <w:tcPr>
            <w:tcW w:w="3004" w:type="dxa"/>
          </w:tcPr>
          <w:p w14:paraId="5F38DB43" w14:textId="068E26C6" w:rsidR="00FF610C" w:rsidRPr="00285962" w:rsidRDefault="002E4034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Study of Ipatasertib or GDC-0980 With Abiraterone Acetate Versus Coralie in Participants With Castration-Resistant Prostate Cancer Previously Treated With Docetaxel Chemotherap</w:t>
            </w:r>
            <w:r w:rsidR="00F2165C" w:rsidRPr="0028596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2043" w:type="dxa"/>
          </w:tcPr>
          <w:p w14:paraId="23407342" w14:textId="46F529A3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USA only </w:t>
            </w:r>
          </w:p>
        </w:tc>
        <w:tc>
          <w:tcPr>
            <w:tcW w:w="1217" w:type="dxa"/>
          </w:tcPr>
          <w:p w14:paraId="7A925D40" w14:textId="50344B7D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AKTs, CYP17</w:t>
            </w:r>
          </w:p>
        </w:tc>
        <w:tc>
          <w:tcPr>
            <w:tcW w:w="528" w:type="dxa"/>
          </w:tcPr>
          <w:p w14:paraId="5C105BE1" w14:textId="6F2B2C16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510593" w:rsidRPr="00285962" w14:paraId="07B575AB" w14:textId="77777777" w:rsidTr="002107FE">
        <w:tc>
          <w:tcPr>
            <w:tcW w:w="1120" w:type="dxa"/>
          </w:tcPr>
          <w:p w14:paraId="29B0705D" w14:textId="13F47EC6" w:rsidR="00FF610C" w:rsidRPr="00285962" w:rsidRDefault="00510593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70D3756D" w14:textId="72305609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NCT03366103</w:t>
            </w:r>
          </w:p>
        </w:tc>
        <w:tc>
          <w:tcPr>
            <w:tcW w:w="3004" w:type="dxa"/>
          </w:tcPr>
          <w:p w14:paraId="7B4CC809" w14:textId="3E7CE088" w:rsidR="00FF610C" w:rsidRPr="00285962" w:rsidRDefault="002E4034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Navitoclax and Vistusertib in Treating Patients With Relapsed Small Cell Lung Cancer and Other Solid Tumor</w:t>
            </w:r>
            <w:r w:rsidR="00F2165C" w:rsidRPr="0028596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043" w:type="dxa"/>
          </w:tcPr>
          <w:p w14:paraId="4BA301C5" w14:textId="0B40B274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USA only </w:t>
            </w:r>
          </w:p>
        </w:tc>
        <w:tc>
          <w:tcPr>
            <w:tcW w:w="1217" w:type="dxa"/>
          </w:tcPr>
          <w:p w14:paraId="4787D030" w14:textId="60207CAD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mTORC1, mTORC2, BCL2, BCL-XL, BCL-W</w:t>
            </w:r>
          </w:p>
        </w:tc>
        <w:tc>
          <w:tcPr>
            <w:tcW w:w="528" w:type="dxa"/>
          </w:tcPr>
          <w:p w14:paraId="404A9150" w14:textId="03827DE5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510593" w:rsidRPr="00285962" w14:paraId="42FE915F" w14:textId="77777777" w:rsidTr="002107FE">
        <w:tc>
          <w:tcPr>
            <w:tcW w:w="1120" w:type="dxa"/>
          </w:tcPr>
          <w:p w14:paraId="576FDF29" w14:textId="70924438" w:rsidR="00FF610C" w:rsidRPr="00285962" w:rsidRDefault="00510593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415BE"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</w:tcPr>
          <w:p w14:paraId="79D11104" w14:textId="139D94F1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NCT03711058</w:t>
            </w:r>
          </w:p>
        </w:tc>
        <w:tc>
          <w:tcPr>
            <w:tcW w:w="3004" w:type="dxa"/>
          </w:tcPr>
          <w:p w14:paraId="6486C096" w14:textId="7F85AFAD" w:rsidR="00FF610C" w:rsidRPr="00285962" w:rsidRDefault="002E4034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Study of PI3Kinase Inhibition (Copanlisib) and Anti-PD-</w:t>
            </w:r>
            <w:r w:rsidR="00F2165C" w:rsidRPr="00285962">
              <w:rPr>
                <w:rFonts w:ascii="Times New Roman" w:hAnsi="Times New Roman" w:cs="Times New Roman"/>
                <w:sz w:val="20"/>
                <w:szCs w:val="20"/>
              </w:rPr>
              <w:t>1 A</w:t>
            </w: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ntibody Nivolumab in Relapsed/Refractory Solid Tumors With Expansions in Mismatch-repair Proficient (MSS) Colorectal Canc</w:t>
            </w:r>
            <w:r w:rsidR="00F2165C" w:rsidRPr="00285962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</w:tc>
        <w:tc>
          <w:tcPr>
            <w:tcW w:w="2043" w:type="dxa"/>
          </w:tcPr>
          <w:p w14:paraId="20971755" w14:textId="65B0477B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Maryland only </w:t>
            </w:r>
          </w:p>
        </w:tc>
        <w:tc>
          <w:tcPr>
            <w:tcW w:w="1217" w:type="dxa"/>
          </w:tcPr>
          <w:p w14:paraId="5F66CD60" w14:textId="2D6A4E5C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PD-L1, PI3K</w:t>
            </w:r>
          </w:p>
        </w:tc>
        <w:tc>
          <w:tcPr>
            <w:tcW w:w="528" w:type="dxa"/>
          </w:tcPr>
          <w:p w14:paraId="05E1D03E" w14:textId="184ED1E8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510593" w:rsidRPr="00285962" w14:paraId="186538F3" w14:textId="77777777" w:rsidTr="002107FE">
        <w:tc>
          <w:tcPr>
            <w:tcW w:w="1120" w:type="dxa"/>
          </w:tcPr>
          <w:p w14:paraId="3B1BC1DA" w14:textId="386EB455" w:rsidR="00FF610C" w:rsidRPr="00285962" w:rsidRDefault="00510593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415BE"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</w:tcPr>
          <w:p w14:paraId="32E8A7F4" w14:textId="33CE3D19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NCT03190174</w:t>
            </w:r>
          </w:p>
        </w:tc>
        <w:tc>
          <w:tcPr>
            <w:tcW w:w="3004" w:type="dxa"/>
          </w:tcPr>
          <w:p w14:paraId="22801ABA" w14:textId="2B18069C" w:rsidR="00FF610C" w:rsidRPr="00285962" w:rsidRDefault="002E4034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Nivolumab (Opdivo®) Plus ABI-009 (Nab-rapamycin) for Advanced Sarc</w:t>
            </w:r>
            <w:r w:rsidR="00F2165C" w:rsidRPr="00285962">
              <w:rPr>
                <w:rFonts w:ascii="Times New Roman" w:hAnsi="Times New Roman" w:cs="Times New Roman"/>
                <w:sz w:val="20"/>
                <w:szCs w:val="20"/>
              </w:rPr>
              <w:t>oma</w:t>
            </w:r>
          </w:p>
        </w:tc>
        <w:tc>
          <w:tcPr>
            <w:tcW w:w="2043" w:type="dxa"/>
          </w:tcPr>
          <w:p w14:paraId="278E184E" w14:textId="0A5A35BC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California only </w:t>
            </w:r>
          </w:p>
        </w:tc>
        <w:tc>
          <w:tcPr>
            <w:tcW w:w="1217" w:type="dxa"/>
          </w:tcPr>
          <w:p w14:paraId="11472DCC" w14:textId="6F134174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mTOR, PD-1</w:t>
            </w:r>
          </w:p>
        </w:tc>
        <w:tc>
          <w:tcPr>
            <w:tcW w:w="528" w:type="dxa"/>
          </w:tcPr>
          <w:p w14:paraId="49A76BD0" w14:textId="77777777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  <w:p w14:paraId="72B4AD32" w14:textId="0D7B4E2E" w:rsidR="00F2165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593" w:rsidRPr="00285962" w14:paraId="50BB2BB1" w14:textId="77777777" w:rsidTr="002107FE">
        <w:tc>
          <w:tcPr>
            <w:tcW w:w="1120" w:type="dxa"/>
          </w:tcPr>
          <w:p w14:paraId="7E467766" w14:textId="11CA0196" w:rsidR="00FF610C" w:rsidRPr="00285962" w:rsidRDefault="00510593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705F7BF0" w14:textId="1934D3C9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NCT02688881</w:t>
            </w:r>
          </w:p>
        </w:tc>
        <w:tc>
          <w:tcPr>
            <w:tcW w:w="3004" w:type="dxa"/>
          </w:tcPr>
          <w:p w14:paraId="1A229802" w14:textId="315DFC98" w:rsidR="00FF610C" w:rsidRPr="00285962" w:rsidRDefault="002E4034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Study to Evaluate the Saf</w:t>
            </w:r>
            <w:r w:rsidR="00F2165C" w:rsidRPr="00285962"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y and Efficacy of Sirolimus, in Subject With Refractory Solid T</w:t>
            </w:r>
            <w:r w:rsidR="00F2165C" w:rsidRPr="00285962">
              <w:rPr>
                <w:rFonts w:ascii="Times New Roman" w:hAnsi="Times New Roman" w:cs="Times New Roman"/>
                <w:sz w:val="20"/>
                <w:szCs w:val="20"/>
              </w:rPr>
              <w:t>umor s</w:t>
            </w:r>
          </w:p>
        </w:tc>
        <w:tc>
          <w:tcPr>
            <w:tcW w:w="2043" w:type="dxa"/>
          </w:tcPr>
          <w:p w14:paraId="3C2E34E8" w14:textId="4AE879FA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Seoul only </w:t>
            </w:r>
          </w:p>
        </w:tc>
        <w:tc>
          <w:tcPr>
            <w:tcW w:w="1217" w:type="dxa"/>
          </w:tcPr>
          <w:p w14:paraId="53B07A40" w14:textId="621A4EF1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mTOR</w:t>
            </w:r>
          </w:p>
        </w:tc>
        <w:tc>
          <w:tcPr>
            <w:tcW w:w="528" w:type="dxa"/>
          </w:tcPr>
          <w:p w14:paraId="344EDE84" w14:textId="364A4996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510593" w:rsidRPr="00285962" w14:paraId="3C4AB82C" w14:textId="77777777" w:rsidTr="002107FE">
        <w:tc>
          <w:tcPr>
            <w:tcW w:w="1120" w:type="dxa"/>
          </w:tcPr>
          <w:p w14:paraId="378818EA" w14:textId="079D8DAD" w:rsidR="00FF610C" w:rsidRPr="00285962" w:rsidRDefault="00510593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415BE"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</w:tcPr>
          <w:p w14:paraId="7B30AD42" w14:textId="519673C9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NCT03842228</w:t>
            </w:r>
          </w:p>
        </w:tc>
        <w:tc>
          <w:tcPr>
            <w:tcW w:w="3004" w:type="dxa"/>
          </w:tcPr>
          <w:p w14:paraId="1573BE88" w14:textId="363F5DE5" w:rsidR="00FF610C" w:rsidRPr="00285962" w:rsidRDefault="002E4034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Copanlisib, Olaparib, and Durvalumab in Treating Patients With Metastatic or Unresectable Solid Tumor</w:t>
            </w:r>
            <w:r w:rsidR="00F2165C" w:rsidRPr="0028596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043" w:type="dxa"/>
          </w:tcPr>
          <w:p w14:paraId="14611D22" w14:textId="7CF7E7CC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USA only </w:t>
            </w:r>
          </w:p>
        </w:tc>
        <w:tc>
          <w:tcPr>
            <w:tcW w:w="1217" w:type="dxa"/>
          </w:tcPr>
          <w:p w14:paraId="6CA75DE4" w14:textId="1CAEC668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PI3K, PD-L1, PARP</w:t>
            </w:r>
          </w:p>
        </w:tc>
        <w:tc>
          <w:tcPr>
            <w:tcW w:w="528" w:type="dxa"/>
          </w:tcPr>
          <w:p w14:paraId="6BC9EB09" w14:textId="7E45FD98" w:rsidR="00FF610C" w:rsidRPr="00285962" w:rsidRDefault="00F2165C" w:rsidP="00FF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</w:tbl>
    <w:p w14:paraId="0FBC21AF" w14:textId="0C634A8F" w:rsidR="00D8718B" w:rsidRPr="00285962" w:rsidRDefault="00D8718B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C7F0BCD" w14:textId="59A2EE85" w:rsidR="0021786E" w:rsidRDefault="0021786E" w:rsidP="00784F63">
      <w:pPr>
        <w:rPr>
          <w:rFonts w:ascii="Times New Roman" w:hAnsi="Times New Roman" w:cs="Times New Roman"/>
          <w:color w:val="538135" w:themeColor="accent6" w:themeShade="BF"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16"/>
        <w:gridCol w:w="1439"/>
        <w:gridCol w:w="3033"/>
        <w:gridCol w:w="2072"/>
        <w:gridCol w:w="1126"/>
        <w:gridCol w:w="565"/>
      </w:tblGrid>
      <w:tr w:rsidR="00510593" w:rsidRPr="00285962" w14:paraId="5BCE1C50" w14:textId="77777777" w:rsidTr="00510593">
        <w:tc>
          <w:tcPr>
            <w:tcW w:w="9351" w:type="dxa"/>
            <w:gridSpan w:val="6"/>
            <w:shd w:val="clear" w:color="auto" w:fill="D9D9D9" w:themeFill="background1" w:themeFillShade="D9"/>
          </w:tcPr>
          <w:p w14:paraId="16A61CEE" w14:textId="77777777" w:rsidR="00510593" w:rsidRDefault="00510593" w:rsidP="00510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TMPRSS2 Fusion – Prostate Cancer</w:t>
            </w:r>
          </w:p>
          <w:p w14:paraId="29206BA3" w14:textId="3DBF1F75" w:rsidR="00510593" w:rsidRPr="00BF6DBD" w:rsidRDefault="00510593" w:rsidP="005105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6DBD">
              <w:rPr>
                <w:rFonts w:ascii="Times New Roman" w:hAnsi="Times New Roman" w:cs="Times New Roman"/>
                <w:bCs/>
                <w:sz w:val="20"/>
                <w:szCs w:val="20"/>
              </w:rPr>
              <w:t>(n = 2)</w:t>
            </w:r>
          </w:p>
        </w:tc>
      </w:tr>
      <w:tr w:rsidR="0089632A" w:rsidRPr="00285962" w14:paraId="33726B22" w14:textId="77777777" w:rsidTr="002107FE">
        <w:tc>
          <w:tcPr>
            <w:tcW w:w="1129" w:type="dxa"/>
            <w:shd w:val="clear" w:color="auto" w:fill="D9D9D9" w:themeFill="background1" w:themeFillShade="D9"/>
          </w:tcPr>
          <w:p w14:paraId="7C8041AA" w14:textId="2566B434" w:rsidR="0089632A" w:rsidRPr="00285962" w:rsidRDefault="002107FE" w:rsidP="008936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 </w:t>
            </w:r>
            <w:r w:rsidR="00BF6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Patients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5F640487" w14:textId="77777777" w:rsidR="0089632A" w:rsidRPr="00285962" w:rsidRDefault="0089632A" w:rsidP="008936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Clinical Trial Number</w:t>
            </w:r>
          </w:p>
        </w:tc>
        <w:tc>
          <w:tcPr>
            <w:tcW w:w="3105" w:type="dxa"/>
            <w:shd w:val="clear" w:color="auto" w:fill="D9D9D9" w:themeFill="background1" w:themeFillShade="D9"/>
          </w:tcPr>
          <w:p w14:paraId="1B0E8CEE" w14:textId="77777777" w:rsidR="0089632A" w:rsidRPr="00285962" w:rsidRDefault="0089632A" w:rsidP="008936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Trial Name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84150CB" w14:textId="77777777" w:rsidR="0089632A" w:rsidRPr="00285962" w:rsidRDefault="0089632A" w:rsidP="008936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C5366B" w14:textId="77777777" w:rsidR="0089632A" w:rsidRPr="00285962" w:rsidRDefault="0089632A" w:rsidP="008936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Targets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4C562F6" w14:textId="77777777" w:rsidR="0089632A" w:rsidRPr="00285962" w:rsidRDefault="0089632A" w:rsidP="008936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</w:t>
            </w:r>
          </w:p>
        </w:tc>
      </w:tr>
      <w:tr w:rsidR="0089632A" w:rsidRPr="00285962" w14:paraId="640FE938" w14:textId="77777777" w:rsidTr="002107FE">
        <w:tc>
          <w:tcPr>
            <w:tcW w:w="1129" w:type="dxa"/>
          </w:tcPr>
          <w:p w14:paraId="4784C32E" w14:textId="74E993E0" w:rsidR="0089632A" w:rsidRPr="00285962" w:rsidRDefault="00510593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90" w:type="dxa"/>
          </w:tcPr>
          <w:p w14:paraId="4B408EA8" w14:textId="1F0D0F27" w:rsidR="0089632A" w:rsidRPr="00285962" w:rsidRDefault="007F024B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NCT03748641</w:t>
            </w:r>
          </w:p>
        </w:tc>
        <w:tc>
          <w:tcPr>
            <w:tcW w:w="3105" w:type="dxa"/>
          </w:tcPr>
          <w:p w14:paraId="06AD9FCC" w14:textId="2048718C" w:rsidR="0089632A" w:rsidRPr="00285962" w:rsidRDefault="00E00D2B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 Study of Niraparib in Combination With Abiraterone Acetate and Prednisone Versus Abiraterone Acetate and Prednisone for Treatment of Participants With Metastatic Prostate Canc</w:t>
            </w:r>
            <w:r w:rsidR="007F024B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er</w:t>
            </w:r>
          </w:p>
        </w:tc>
        <w:tc>
          <w:tcPr>
            <w:tcW w:w="2126" w:type="dxa"/>
          </w:tcPr>
          <w:p w14:paraId="4DD803A4" w14:textId="4CF40E66" w:rsidR="0089632A" w:rsidRPr="00285962" w:rsidRDefault="00E00D2B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Multiple incl. UK</w:t>
            </w:r>
          </w:p>
        </w:tc>
        <w:tc>
          <w:tcPr>
            <w:tcW w:w="1134" w:type="dxa"/>
          </w:tcPr>
          <w:p w14:paraId="73107CB2" w14:textId="3DB84C9C" w:rsidR="0089632A" w:rsidRPr="00285962" w:rsidRDefault="007F024B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CYP17, PARP</w:t>
            </w:r>
          </w:p>
        </w:tc>
        <w:tc>
          <w:tcPr>
            <w:tcW w:w="567" w:type="dxa"/>
          </w:tcPr>
          <w:p w14:paraId="5A8CBBDD" w14:textId="67A51EF6" w:rsidR="0089632A" w:rsidRPr="00285962" w:rsidRDefault="007F024B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89632A" w:rsidRPr="00285962" w14:paraId="5D47ECE0" w14:textId="77777777" w:rsidTr="002107FE">
        <w:tc>
          <w:tcPr>
            <w:tcW w:w="1129" w:type="dxa"/>
          </w:tcPr>
          <w:p w14:paraId="517304AD" w14:textId="4BA2186A" w:rsidR="0089632A" w:rsidRPr="00285962" w:rsidRDefault="00510593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90" w:type="dxa"/>
          </w:tcPr>
          <w:p w14:paraId="448739F0" w14:textId="40F3155A" w:rsidR="0089632A" w:rsidRPr="00285962" w:rsidRDefault="007F024B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NCT03395197</w:t>
            </w:r>
          </w:p>
        </w:tc>
        <w:tc>
          <w:tcPr>
            <w:tcW w:w="3105" w:type="dxa"/>
          </w:tcPr>
          <w:p w14:paraId="12C684E8" w14:textId="4ADC26D0" w:rsidR="0089632A" w:rsidRPr="00285962" w:rsidRDefault="00E00D2B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Talaz</w:t>
            </w:r>
            <w:r w:rsidR="007F024B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oparib + </w:t>
            </w: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Enzalutamide vs. Enzalutamide Monotherapy in mCRPC (TALAPR O-</w:t>
            </w:r>
            <w:r w:rsidR="007F024B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</w:p>
        </w:tc>
        <w:tc>
          <w:tcPr>
            <w:tcW w:w="2126" w:type="dxa"/>
          </w:tcPr>
          <w:p w14:paraId="64E56E27" w14:textId="1AD82F92" w:rsidR="0089632A" w:rsidRPr="00285962" w:rsidRDefault="00E00D2B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Multiple incl. UK </w:t>
            </w:r>
          </w:p>
        </w:tc>
        <w:tc>
          <w:tcPr>
            <w:tcW w:w="1134" w:type="dxa"/>
          </w:tcPr>
          <w:p w14:paraId="50BFBF02" w14:textId="0157DF72" w:rsidR="0089632A" w:rsidRPr="00285962" w:rsidRDefault="007F024B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PARP</w:t>
            </w:r>
          </w:p>
        </w:tc>
        <w:tc>
          <w:tcPr>
            <w:tcW w:w="567" w:type="dxa"/>
          </w:tcPr>
          <w:p w14:paraId="670F9EB1" w14:textId="5012BC94" w:rsidR="0089632A" w:rsidRPr="00285962" w:rsidRDefault="007F024B" w:rsidP="00893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784F63" w:rsidRPr="00285962" w14:paraId="38BB7FA2" w14:textId="77777777" w:rsidTr="002107FE">
        <w:tc>
          <w:tcPr>
            <w:tcW w:w="1129" w:type="dxa"/>
          </w:tcPr>
          <w:p w14:paraId="465F6042" w14:textId="309FD2C9" w:rsidR="00784F63" w:rsidRPr="00285962" w:rsidRDefault="00510593" w:rsidP="00A31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90" w:type="dxa"/>
          </w:tcPr>
          <w:p w14:paraId="53FCA41C" w14:textId="2F14380C" w:rsidR="00784F63" w:rsidRPr="00285962" w:rsidRDefault="007F024B" w:rsidP="00A31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NCT03834519</w:t>
            </w:r>
          </w:p>
        </w:tc>
        <w:tc>
          <w:tcPr>
            <w:tcW w:w="3105" w:type="dxa"/>
          </w:tcPr>
          <w:p w14:paraId="1E30A1BD" w14:textId="444B6525" w:rsidR="00784F63" w:rsidRPr="00285962" w:rsidRDefault="00E00D2B" w:rsidP="00A31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Study of Pembrolizumab (MK-3475) Plus Olaparib Versus Abiraterone Acetate or Enzalutamide in Metastatic Castration-resistant Prostate Cancer (mCRPC) (MK-7339</w:t>
            </w:r>
            <w:r w:rsidR="007F024B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010 /KEYLYNK -010)</w:t>
            </w:r>
          </w:p>
        </w:tc>
        <w:tc>
          <w:tcPr>
            <w:tcW w:w="2126" w:type="dxa"/>
          </w:tcPr>
          <w:p w14:paraId="4AB981C9" w14:textId="58794A4D" w:rsidR="00784F63" w:rsidRPr="00285962" w:rsidRDefault="00E00D2B" w:rsidP="00A31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Multiple incl. UK</w:t>
            </w:r>
          </w:p>
        </w:tc>
        <w:tc>
          <w:tcPr>
            <w:tcW w:w="1134" w:type="dxa"/>
          </w:tcPr>
          <w:p w14:paraId="49B4E9B7" w14:textId="2CE69CDC" w:rsidR="00784F63" w:rsidRPr="00285962" w:rsidRDefault="007F024B" w:rsidP="00A31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PD-1, CYP17, PARP, AR</w:t>
            </w:r>
          </w:p>
        </w:tc>
        <w:tc>
          <w:tcPr>
            <w:tcW w:w="567" w:type="dxa"/>
          </w:tcPr>
          <w:p w14:paraId="3C76E853" w14:textId="74BA6298" w:rsidR="00784F63" w:rsidRPr="00285962" w:rsidRDefault="007F024B" w:rsidP="00A31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784F63" w:rsidRPr="00285962" w14:paraId="3A600B15" w14:textId="77777777" w:rsidTr="002107FE">
        <w:tc>
          <w:tcPr>
            <w:tcW w:w="1129" w:type="dxa"/>
          </w:tcPr>
          <w:p w14:paraId="0C1C4EA2" w14:textId="345C20E1" w:rsidR="00784F63" w:rsidRPr="00285962" w:rsidRDefault="00510593" w:rsidP="00A31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F0811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90" w:type="dxa"/>
          </w:tcPr>
          <w:p w14:paraId="35015C18" w14:textId="5F775909" w:rsidR="00784F63" w:rsidRPr="00285962" w:rsidRDefault="007F024B" w:rsidP="00A31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NCT02264678</w:t>
            </w:r>
          </w:p>
        </w:tc>
        <w:tc>
          <w:tcPr>
            <w:tcW w:w="3105" w:type="dxa"/>
          </w:tcPr>
          <w:p w14:paraId="1036C3E3" w14:textId="13B7C066" w:rsidR="00784F63" w:rsidRPr="00285962" w:rsidRDefault="00E00D2B" w:rsidP="00A31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Ascending Doses of AZD6738 in Combination With Chemotherapy and/or Novel Anti Cancer Ag</w:t>
            </w:r>
            <w:r w:rsidR="007F024B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ents</w:t>
            </w:r>
          </w:p>
        </w:tc>
        <w:tc>
          <w:tcPr>
            <w:tcW w:w="2126" w:type="dxa"/>
          </w:tcPr>
          <w:p w14:paraId="200593AA" w14:textId="20787286" w:rsidR="00784F63" w:rsidRPr="00285962" w:rsidRDefault="00E00D2B" w:rsidP="00A31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Multiple incl. UK</w:t>
            </w:r>
          </w:p>
        </w:tc>
        <w:tc>
          <w:tcPr>
            <w:tcW w:w="1134" w:type="dxa"/>
          </w:tcPr>
          <w:p w14:paraId="10FE9D14" w14:textId="4736641E" w:rsidR="00784F63" w:rsidRPr="00285962" w:rsidRDefault="007F024B" w:rsidP="00A31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ATR, PARP, PD-L1</w:t>
            </w:r>
          </w:p>
        </w:tc>
        <w:tc>
          <w:tcPr>
            <w:tcW w:w="567" w:type="dxa"/>
          </w:tcPr>
          <w:p w14:paraId="12DCC436" w14:textId="325FBF87" w:rsidR="00784F63" w:rsidRPr="00285962" w:rsidRDefault="007F024B" w:rsidP="00A31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784F63" w:rsidRPr="00285962" w14:paraId="11549613" w14:textId="77777777" w:rsidTr="002107FE">
        <w:tc>
          <w:tcPr>
            <w:tcW w:w="1129" w:type="dxa"/>
          </w:tcPr>
          <w:p w14:paraId="1195F8B4" w14:textId="6301DE06" w:rsidR="00784F63" w:rsidRPr="00285962" w:rsidRDefault="00510593" w:rsidP="00A31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F0811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90" w:type="dxa"/>
          </w:tcPr>
          <w:p w14:paraId="4172BD39" w14:textId="6665AF39" w:rsidR="00784F63" w:rsidRPr="00285962" w:rsidRDefault="007F024B" w:rsidP="00A31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NCT02861573</w:t>
            </w:r>
          </w:p>
        </w:tc>
        <w:tc>
          <w:tcPr>
            <w:tcW w:w="3105" w:type="dxa"/>
          </w:tcPr>
          <w:p w14:paraId="69D21782" w14:textId="48B5358B" w:rsidR="00784F63" w:rsidRPr="00285962" w:rsidRDefault="00E00D2B" w:rsidP="00A31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Study of Pembrolizumab (MK-3475) Combination Therapies in Metastatic Castration-Resistant Prostate Cancer (MK-3475-365/KEYNO</w:t>
            </w:r>
            <w:r w:rsidR="007F024B"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TE -365)</w:t>
            </w:r>
          </w:p>
        </w:tc>
        <w:tc>
          <w:tcPr>
            <w:tcW w:w="2126" w:type="dxa"/>
          </w:tcPr>
          <w:p w14:paraId="3BDCD455" w14:textId="685C07D2" w:rsidR="00784F63" w:rsidRPr="00285962" w:rsidRDefault="00A65C68" w:rsidP="00A31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Multiple UK </w:t>
            </w:r>
          </w:p>
        </w:tc>
        <w:tc>
          <w:tcPr>
            <w:tcW w:w="1134" w:type="dxa"/>
          </w:tcPr>
          <w:p w14:paraId="21CA8F42" w14:textId="711FEF5D" w:rsidR="00784F63" w:rsidRPr="00285962" w:rsidRDefault="007F024B" w:rsidP="00A31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AR, PD-1, PARP, CYP17</w:t>
            </w:r>
          </w:p>
        </w:tc>
        <w:tc>
          <w:tcPr>
            <w:tcW w:w="567" w:type="dxa"/>
          </w:tcPr>
          <w:p w14:paraId="72E68A4D" w14:textId="27A9A6F5" w:rsidR="00784F63" w:rsidRPr="00285962" w:rsidRDefault="007F024B" w:rsidP="00A31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</w:tr>
      <w:tr w:rsidR="00784F63" w:rsidRPr="00285962" w14:paraId="40B59A85" w14:textId="77777777" w:rsidTr="002107FE">
        <w:tc>
          <w:tcPr>
            <w:tcW w:w="1129" w:type="dxa"/>
          </w:tcPr>
          <w:p w14:paraId="750E122B" w14:textId="3C5937EA" w:rsidR="00784F63" w:rsidRPr="00285962" w:rsidRDefault="00510593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EF0811"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0" w:type="dxa"/>
          </w:tcPr>
          <w:p w14:paraId="37DBEF76" w14:textId="7432ABF2" w:rsidR="00784F63" w:rsidRPr="00285962" w:rsidRDefault="007F024B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NCT04276376</w:t>
            </w:r>
          </w:p>
        </w:tc>
        <w:tc>
          <w:tcPr>
            <w:tcW w:w="3105" w:type="dxa"/>
          </w:tcPr>
          <w:p w14:paraId="0B7E54D1" w14:textId="7E5447B7" w:rsidR="00784F63" w:rsidRPr="00285962" w:rsidRDefault="00E00D2B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Efficacy and Safety of the Combination of Rucaparib (PARP Inhibitor) and Atezolizumab (Anti-PD-L1 Antibody) in Patients With DNA Repair</w:t>
            </w:r>
            <w:r w:rsidR="007F024B" w:rsidRPr="00285962">
              <w:rPr>
                <w:rFonts w:ascii="Times New Roman" w:hAnsi="Times New Roman" w:cs="Times New Roman"/>
                <w:sz w:val="20"/>
                <w:szCs w:val="20"/>
              </w:rPr>
              <w:t>-defi</w:t>
            </w: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cient or Platinum-sensitive Solid Tumor</w:t>
            </w:r>
            <w:r w:rsidR="007F024B" w:rsidRPr="0028596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126" w:type="dxa"/>
          </w:tcPr>
          <w:p w14:paraId="08888C54" w14:textId="1CCC3209" w:rsidR="00784F63" w:rsidRPr="00285962" w:rsidRDefault="007F024B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Villejuif only </w:t>
            </w:r>
          </w:p>
        </w:tc>
        <w:tc>
          <w:tcPr>
            <w:tcW w:w="1134" w:type="dxa"/>
          </w:tcPr>
          <w:p w14:paraId="797C210B" w14:textId="3DF4E548" w:rsidR="00784F63" w:rsidRPr="00285962" w:rsidRDefault="007F024B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PD-L1, PARP</w:t>
            </w:r>
          </w:p>
        </w:tc>
        <w:tc>
          <w:tcPr>
            <w:tcW w:w="567" w:type="dxa"/>
          </w:tcPr>
          <w:p w14:paraId="2A0C9B7C" w14:textId="0402F99E" w:rsidR="00784F63" w:rsidRPr="00285962" w:rsidRDefault="007F024B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784F63" w:rsidRPr="00285962" w14:paraId="260AFA66" w14:textId="77777777" w:rsidTr="002107FE">
        <w:tc>
          <w:tcPr>
            <w:tcW w:w="1129" w:type="dxa"/>
          </w:tcPr>
          <w:p w14:paraId="11F5BC2E" w14:textId="61A4FFBE" w:rsidR="00784F63" w:rsidRPr="00285962" w:rsidRDefault="00510593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F0811"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0" w:type="dxa"/>
          </w:tcPr>
          <w:p w14:paraId="1B40FEB7" w14:textId="70320752" w:rsidR="00784F63" w:rsidRPr="00285962" w:rsidRDefault="007F024B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NCT03317392</w:t>
            </w:r>
          </w:p>
        </w:tc>
        <w:tc>
          <w:tcPr>
            <w:tcW w:w="3105" w:type="dxa"/>
          </w:tcPr>
          <w:p w14:paraId="27786954" w14:textId="1FF77DC5" w:rsidR="00784F63" w:rsidRPr="00285962" w:rsidRDefault="00E00D2B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Olaparib and Radium Ra 223 Dichloride in Treating Men With Metastatic Castration-Resistant Prostate Cancer That Has Spread t</w:t>
            </w:r>
            <w:r w:rsidR="007F024B" w:rsidRPr="00285962">
              <w:rPr>
                <w:rFonts w:ascii="Times New Roman" w:hAnsi="Times New Roman" w:cs="Times New Roman"/>
                <w:sz w:val="20"/>
                <w:szCs w:val="20"/>
              </w:rPr>
              <w:t>o the Bone</w:t>
            </w:r>
          </w:p>
        </w:tc>
        <w:tc>
          <w:tcPr>
            <w:tcW w:w="2126" w:type="dxa"/>
          </w:tcPr>
          <w:p w14:paraId="516D93DB" w14:textId="5DC23A94" w:rsidR="00784F63" w:rsidRPr="00285962" w:rsidRDefault="007F024B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USA only </w:t>
            </w:r>
          </w:p>
        </w:tc>
        <w:tc>
          <w:tcPr>
            <w:tcW w:w="1134" w:type="dxa"/>
          </w:tcPr>
          <w:p w14:paraId="73CE1850" w14:textId="4464DA73" w:rsidR="00784F63" w:rsidRPr="00285962" w:rsidRDefault="007F024B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PARP </w:t>
            </w:r>
          </w:p>
        </w:tc>
        <w:tc>
          <w:tcPr>
            <w:tcW w:w="567" w:type="dxa"/>
          </w:tcPr>
          <w:p w14:paraId="4487BA83" w14:textId="23084BF0" w:rsidR="00784F63" w:rsidRPr="00285962" w:rsidRDefault="007F024B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784F63" w:rsidRPr="00285962" w14:paraId="3D6FA709" w14:textId="77777777" w:rsidTr="002107FE">
        <w:tc>
          <w:tcPr>
            <w:tcW w:w="1129" w:type="dxa"/>
          </w:tcPr>
          <w:p w14:paraId="0E34E77C" w14:textId="5A4B0D01" w:rsidR="00784F63" w:rsidRPr="00285962" w:rsidRDefault="00510593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F0811"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0" w:type="dxa"/>
          </w:tcPr>
          <w:p w14:paraId="1EA13E04" w14:textId="1CE7187A" w:rsidR="00784F63" w:rsidRPr="00285962" w:rsidRDefault="007F024B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NCT02769962</w:t>
            </w:r>
          </w:p>
        </w:tc>
        <w:tc>
          <w:tcPr>
            <w:tcW w:w="3105" w:type="dxa"/>
          </w:tcPr>
          <w:p w14:paraId="2AD4DB3F" w14:textId="4A6D00BE" w:rsidR="00784F63" w:rsidRPr="00285962" w:rsidRDefault="00E00D2B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Trial of CRLX101, a Nanoparticle Camptothecin W</w:t>
            </w:r>
            <w:r w:rsidR="007F024B" w:rsidRPr="00285962">
              <w:rPr>
                <w:rFonts w:ascii="Times New Roman" w:hAnsi="Times New Roman" w:cs="Times New Roman"/>
                <w:sz w:val="20"/>
                <w:szCs w:val="20"/>
              </w:rPr>
              <w:t>ith Olaparib in</w:t>
            </w: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 People With Relapsed/Refractory Small Cell Lung Canc</w:t>
            </w:r>
            <w:r w:rsidR="007F024B" w:rsidRPr="00285962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</w:tc>
        <w:tc>
          <w:tcPr>
            <w:tcW w:w="2126" w:type="dxa"/>
          </w:tcPr>
          <w:p w14:paraId="42EBD7C7" w14:textId="4124F7D6" w:rsidR="00784F63" w:rsidRPr="00285962" w:rsidRDefault="007F024B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Maryland only </w:t>
            </w:r>
          </w:p>
        </w:tc>
        <w:tc>
          <w:tcPr>
            <w:tcW w:w="1134" w:type="dxa"/>
          </w:tcPr>
          <w:p w14:paraId="6CC1C99A" w14:textId="670997BF" w:rsidR="00784F63" w:rsidRPr="00285962" w:rsidRDefault="007F024B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PARP, TOP1</w:t>
            </w:r>
          </w:p>
        </w:tc>
        <w:tc>
          <w:tcPr>
            <w:tcW w:w="567" w:type="dxa"/>
          </w:tcPr>
          <w:p w14:paraId="616010C1" w14:textId="12996D71" w:rsidR="00784F63" w:rsidRPr="00285962" w:rsidRDefault="007F024B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784F63" w:rsidRPr="00285962" w14:paraId="41F4A068" w14:textId="77777777" w:rsidTr="002107FE">
        <w:tc>
          <w:tcPr>
            <w:tcW w:w="1129" w:type="dxa"/>
          </w:tcPr>
          <w:p w14:paraId="7F67E5D3" w14:textId="5E0BC949" w:rsidR="00784F63" w:rsidRPr="00285962" w:rsidRDefault="007F024B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0" w:type="dxa"/>
          </w:tcPr>
          <w:p w14:paraId="4FE8BC86" w14:textId="6BB6C51D" w:rsidR="00784F63" w:rsidRPr="00285962" w:rsidRDefault="007F024B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NCT03516812</w:t>
            </w:r>
          </w:p>
        </w:tc>
        <w:tc>
          <w:tcPr>
            <w:tcW w:w="3105" w:type="dxa"/>
          </w:tcPr>
          <w:p w14:paraId="2E9537AC" w14:textId="3BE5A9C7" w:rsidR="00784F63" w:rsidRPr="00285962" w:rsidRDefault="00E00D2B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Testosterone and Olaparib in Treating Patients With Castration-Resistant Prostate Canc</w:t>
            </w:r>
            <w:r w:rsidR="007F024B" w:rsidRPr="00285962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</w:tc>
        <w:tc>
          <w:tcPr>
            <w:tcW w:w="2126" w:type="dxa"/>
          </w:tcPr>
          <w:p w14:paraId="2D8596E7" w14:textId="75823AC1" w:rsidR="00784F63" w:rsidRPr="00285962" w:rsidRDefault="007F024B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Washington only </w:t>
            </w:r>
          </w:p>
        </w:tc>
        <w:tc>
          <w:tcPr>
            <w:tcW w:w="1134" w:type="dxa"/>
          </w:tcPr>
          <w:p w14:paraId="78FAF874" w14:textId="44530C1F" w:rsidR="00784F63" w:rsidRPr="00285962" w:rsidRDefault="007F024B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PARP</w:t>
            </w:r>
          </w:p>
        </w:tc>
        <w:tc>
          <w:tcPr>
            <w:tcW w:w="567" w:type="dxa"/>
          </w:tcPr>
          <w:p w14:paraId="4F1A607E" w14:textId="02613E20" w:rsidR="00784F63" w:rsidRPr="00285962" w:rsidRDefault="007F024B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784F63" w:rsidRPr="00285962" w14:paraId="76719F5C" w14:textId="77777777" w:rsidTr="002107FE">
        <w:tc>
          <w:tcPr>
            <w:tcW w:w="1129" w:type="dxa"/>
          </w:tcPr>
          <w:p w14:paraId="60BA9F6E" w14:textId="7D078697" w:rsidR="00784F63" w:rsidRPr="00285962" w:rsidRDefault="007F024B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0" w:type="dxa"/>
          </w:tcPr>
          <w:p w14:paraId="72831D25" w14:textId="1C3446BC" w:rsidR="00784F63" w:rsidRPr="00285962" w:rsidRDefault="007F024B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NCT03992131</w:t>
            </w:r>
          </w:p>
        </w:tc>
        <w:tc>
          <w:tcPr>
            <w:tcW w:w="3105" w:type="dxa"/>
          </w:tcPr>
          <w:p w14:paraId="2B01FAA5" w14:textId="3D0CCD3B" w:rsidR="00784F63" w:rsidRPr="00285962" w:rsidRDefault="00E00D2B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A Study to Evaluate Rucaparib in Combination With Other Anticancer Agents in P</w:t>
            </w:r>
            <w:r w:rsidR="007F024B" w:rsidRPr="00285962">
              <w:rPr>
                <w:rFonts w:ascii="Times New Roman" w:hAnsi="Times New Roman" w:cs="Times New Roman"/>
                <w:sz w:val="20"/>
                <w:szCs w:val="20"/>
              </w:rPr>
              <w:t>atie</w:t>
            </w: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nts With a Solid Tumor (SEAST</w:t>
            </w:r>
            <w:r w:rsidR="007F024B" w:rsidRPr="00285962">
              <w:rPr>
                <w:rFonts w:ascii="Times New Roman" w:hAnsi="Times New Roman" w:cs="Times New Roman"/>
                <w:sz w:val="20"/>
                <w:szCs w:val="20"/>
              </w:rPr>
              <w:t>AR)</w:t>
            </w:r>
          </w:p>
        </w:tc>
        <w:tc>
          <w:tcPr>
            <w:tcW w:w="2126" w:type="dxa"/>
          </w:tcPr>
          <w:p w14:paraId="05F95C7E" w14:textId="05A3EF79" w:rsidR="00784F63" w:rsidRPr="00285962" w:rsidRDefault="007F024B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USA only </w:t>
            </w:r>
          </w:p>
        </w:tc>
        <w:tc>
          <w:tcPr>
            <w:tcW w:w="1134" w:type="dxa"/>
          </w:tcPr>
          <w:p w14:paraId="4A5E0B5D" w14:textId="11FAE6F9" w:rsidR="00784F63" w:rsidRPr="00285962" w:rsidRDefault="007F024B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PARP, FGFRs, VEGFRs, TOP1</w:t>
            </w:r>
          </w:p>
        </w:tc>
        <w:tc>
          <w:tcPr>
            <w:tcW w:w="567" w:type="dxa"/>
          </w:tcPr>
          <w:p w14:paraId="14E6D477" w14:textId="5EC236AA" w:rsidR="00784F63" w:rsidRPr="00285962" w:rsidRDefault="007F024B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784F63" w:rsidRPr="00285962" w14:paraId="47BF2F96" w14:textId="77777777" w:rsidTr="002107FE">
        <w:tc>
          <w:tcPr>
            <w:tcW w:w="1129" w:type="dxa"/>
          </w:tcPr>
          <w:p w14:paraId="7FFB8D38" w14:textId="7258543B" w:rsidR="00784F63" w:rsidRPr="00285962" w:rsidRDefault="00510593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0" w:type="dxa"/>
          </w:tcPr>
          <w:p w14:paraId="7065A6D6" w14:textId="17D4156C" w:rsidR="00784F63" w:rsidRPr="00285962" w:rsidRDefault="00EF0811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NCT04253262</w:t>
            </w:r>
          </w:p>
        </w:tc>
        <w:tc>
          <w:tcPr>
            <w:tcW w:w="3105" w:type="dxa"/>
          </w:tcPr>
          <w:p w14:paraId="06BE4593" w14:textId="2DAD4E6A" w:rsidR="00784F63" w:rsidRPr="00285962" w:rsidRDefault="00E00D2B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A Study of Copanlisib Combined With Rucaparib in Patients With Metastatic Castration- resistant Prostate Canc</w:t>
            </w:r>
            <w:r w:rsidR="00EF0811" w:rsidRPr="00285962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</w:tc>
        <w:tc>
          <w:tcPr>
            <w:tcW w:w="2126" w:type="dxa"/>
          </w:tcPr>
          <w:p w14:paraId="4C7FC62F" w14:textId="1AA9D705" w:rsidR="00784F63" w:rsidRPr="00285962" w:rsidRDefault="00EF0811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Rhode Island only </w:t>
            </w:r>
          </w:p>
        </w:tc>
        <w:tc>
          <w:tcPr>
            <w:tcW w:w="1134" w:type="dxa"/>
          </w:tcPr>
          <w:p w14:paraId="5CE2D23D" w14:textId="4D423F61" w:rsidR="00784F63" w:rsidRPr="00285962" w:rsidRDefault="00EF0811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PARP, PI3K</w:t>
            </w:r>
          </w:p>
        </w:tc>
        <w:tc>
          <w:tcPr>
            <w:tcW w:w="567" w:type="dxa"/>
          </w:tcPr>
          <w:p w14:paraId="04A84DD9" w14:textId="6459B021" w:rsidR="00784F63" w:rsidRPr="00285962" w:rsidRDefault="00EF0811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784F63" w:rsidRPr="00285962" w14:paraId="4CEE10A8" w14:textId="77777777" w:rsidTr="002107FE">
        <w:tc>
          <w:tcPr>
            <w:tcW w:w="1129" w:type="dxa"/>
          </w:tcPr>
          <w:p w14:paraId="0C915859" w14:textId="566E0FCA" w:rsidR="00784F63" w:rsidRPr="00285962" w:rsidRDefault="00510593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0" w:type="dxa"/>
          </w:tcPr>
          <w:p w14:paraId="3EF7136B" w14:textId="36AABC32" w:rsidR="00784F63" w:rsidRPr="00285962" w:rsidRDefault="00EF0811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NCT03875313</w:t>
            </w:r>
          </w:p>
        </w:tc>
        <w:tc>
          <w:tcPr>
            <w:tcW w:w="3105" w:type="dxa"/>
          </w:tcPr>
          <w:p w14:paraId="27B0B57B" w14:textId="5C1FC357" w:rsidR="00784F63" w:rsidRPr="00285962" w:rsidRDefault="00E00D2B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Study of CB-839 (Telaglenastat) in Combination With Talazoparib in Patients With Solid T</w:t>
            </w:r>
            <w:r w:rsidR="00EF0811" w:rsidRPr="00285962">
              <w:rPr>
                <w:rFonts w:ascii="Times New Roman" w:hAnsi="Times New Roman" w:cs="Times New Roman"/>
                <w:sz w:val="20"/>
                <w:szCs w:val="20"/>
              </w:rPr>
              <w:t>um</w:t>
            </w: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EF0811" w:rsidRPr="0028596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126" w:type="dxa"/>
          </w:tcPr>
          <w:p w14:paraId="412EFFB5" w14:textId="74416CC3" w:rsidR="00784F63" w:rsidRPr="00285962" w:rsidRDefault="00E00D2B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USA only </w:t>
            </w:r>
          </w:p>
        </w:tc>
        <w:tc>
          <w:tcPr>
            <w:tcW w:w="1134" w:type="dxa"/>
          </w:tcPr>
          <w:p w14:paraId="43149C4B" w14:textId="27AC8A22" w:rsidR="00784F63" w:rsidRPr="00285962" w:rsidRDefault="00EF0811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>GLS, PARP</w:t>
            </w:r>
          </w:p>
        </w:tc>
        <w:tc>
          <w:tcPr>
            <w:tcW w:w="567" w:type="dxa"/>
          </w:tcPr>
          <w:p w14:paraId="08BCC569" w14:textId="66FDDC9C" w:rsidR="00784F63" w:rsidRPr="00285962" w:rsidRDefault="00EF0811" w:rsidP="00A3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962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</w:tbl>
    <w:p w14:paraId="06D59D9E" w14:textId="77777777" w:rsidR="00D8718B" w:rsidRPr="00285962" w:rsidRDefault="00D8718B">
      <w:pPr>
        <w:rPr>
          <w:rFonts w:ascii="Times New Roman" w:hAnsi="Times New Roman" w:cs="Times New Roman"/>
          <w:sz w:val="20"/>
          <w:szCs w:val="20"/>
        </w:rPr>
      </w:pPr>
    </w:p>
    <w:sectPr w:rsidR="00D8718B" w:rsidRPr="00285962" w:rsidSect="00823417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72EDC" w14:textId="77777777" w:rsidR="00350CD9" w:rsidRDefault="00350CD9" w:rsidP="00471574">
      <w:r>
        <w:separator/>
      </w:r>
    </w:p>
  </w:endnote>
  <w:endnote w:type="continuationSeparator" w:id="0">
    <w:p w14:paraId="5A6F39C7" w14:textId="77777777" w:rsidR="00350CD9" w:rsidRDefault="00350CD9" w:rsidP="0047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49538552"/>
      <w:docPartObj>
        <w:docPartGallery w:val="Page Numbers (Bottom of Page)"/>
        <w:docPartUnique/>
      </w:docPartObj>
    </w:sdtPr>
    <w:sdtContent>
      <w:p w14:paraId="431E64F9" w14:textId="2AB45883" w:rsidR="00471574" w:rsidRDefault="00471574" w:rsidP="00EA47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9D6452" w14:textId="77777777" w:rsidR="00471574" w:rsidRDefault="00471574" w:rsidP="004715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74717248"/>
      <w:docPartObj>
        <w:docPartGallery w:val="Page Numbers (Bottom of Page)"/>
        <w:docPartUnique/>
      </w:docPartObj>
    </w:sdtPr>
    <w:sdtContent>
      <w:p w14:paraId="31DC7FAA" w14:textId="24AD0173" w:rsidR="00471574" w:rsidRDefault="00471574" w:rsidP="00EA47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84E89D" w14:textId="77777777" w:rsidR="00471574" w:rsidRDefault="00471574" w:rsidP="004715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CA125" w14:textId="77777777" w:rsidR="00350CD9" w:rsidRDefault="00350CD9" w:rsidP="00471574">
      <w:r>
        <w:separator/>
      </w:r>
    </w:p>
  </w:footnote>
  <w:footnote w:type="continuationSeparator" w:id="0">
    <w:p w14:paraId="73825985" w14:textId="77777777" w:rsidR="00350CD9" w:rsidRDefault="00350CD9" w:rsidP="00471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A2618"/>
    <w:multiLevelType w:val="hybridMultilevel"/>
    <w:tmpl w:val="43CE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764C9"/>
    <w:multiLevelType w:val="hybridMultilevel"/>
    <w:tmpl w:val="7CF66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C4AE6"/>
    <w:multiLevelType w:val="hybridMultilevel"/>
    <w:tmpl w:val="1F56A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E6ADD"/>
    <w:multiLevelType w:val="hybridMultilevel"/>
    <w:tmpl w:val="DD2A1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41AC"/>
    <w:multiLevelType w:val="hybridMultilevel"/>
    <w:tmpl w:val="42425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37C38"/>
    <w:multiLevelType w:val="hybridMultilevel"/>
    <w:tmpl w:val="6B262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A649D"/>
    <w:multiLevelType w:val="hybridMultilevel"/>
    <w:tmpl w:val="BCC68D4A"/>
    <w:lvl w:ilvl="0" w:tplc="F08CC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112870">
    <w:abstractNumId w:val="6"/>
  </w:num>
  <w:num w:numId="2" w16cid:durableId="769202413">
    <w:abstractNumId w:val="2"/>
  </w:num>
  <w:num w:numId="3" w16cid:durableId="2088919439">
    <w:abstractNumId w:val="3"/>
  </w:num>
  <w:num w:numId="4" w16cid:durableId="460803296">
    <w:abstractNumId w:val="4"/>
  </w:num>
  <w:num w:numId="5" w16cid:durableId="44261108">
    <w:abstractNumId w:val="5"/>
  </w:num>
  <w:num w:numId="6" w16cid:durableId="1745758998">
    <w:abstractNumId w:val="1"/>
  </w:num>
  <w:num w:numId="7" w16cid:durableId="210661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18B"/>
    <w:rsid w:val="00031999"/>
    <w:rsid w:val="00032C66"/>
    <w:rsid w:val="000D1123"/>
    <w:rsid w:val="00153506"/>
    <w:rsid w:val="00162007"/>
    <w:rsid w:val="00190AC1"/>
    <w:rsid w:val="001A515F"/>
    <w:rsid w:val="001C72FD"/>
    <w:rsid w:val="001D2F12"/>
    <w:rsid w:val="001D7979"/>
    <w:rsid w:val="001D7EB6"/>
    <w:rsid w:val="001E207B"/>
    <w:rsid w:val="001F6F52"/>
    <w:rsid w:val="002107FE"/>
    <w:rsid w:val="00213FF2"/>
    <w:rsid w:val="0021786E"/>
    <w:rsid w:val="00285962"/>
    <w:rsid w:val="002E4034"/>
    <w:rsid w:val="002F62AF"/>
    <w:rsid w:val="00342916"/>
    <w:rsid w:val="00350CD9"/>
    <w:rsid w:val="003C61F5"/>
    <w:rsid w:val="0041577C"/>
    <w:rsid w:val="004225EE"/>
    <w:rsid w:val="004326A4"/>
    <w:rsid w:val="00471574"/>
    <w:rsid w:val="004A5DD9"/>
    <w:rsid w:val="004E7004"/>
    <w:rsid w:val="00510593"/>
    <w:rsid w:val="005732B2"/>
    <w:rsid w:val="00593054"/>
    <w:rsid w:val="005B2235"/>
    <w:rsid w:val="005C0357"/>
    <w:rsid w:val="005E4C83"/>
    <w:rsid w:val="00613B79"/>
    <w:rsid w:val="006172ED"/>
    <w:rsid w:val="0076133E"/>
    <w:rsid w:val="00762895"/>
    <w:rsid w:val="00777FB2"/>
    <w:rsid w:val="00784F63"/>
    <w:rsid w:val="007A1496"/>
    <w:rsid w:val="007F024B"/>
    <w:rsid w:val="00823417"/>
    <w:rsid w:val="00846741"/>
    <w:rsid w:val="00873ED4"/>
    <w:rsid w:val="00893622"/>
    <w:rsid w:val="0089632A"/>
    <w:rsid w:val="008B0CA4"/>
    <w:rsid w:val="008B2768"/>
    <w:rsid w:val="00910B5E"/>
    <w:rsid w:val="00941C9B"/>
    <w:rsid w:val="009A0989"/>
    <w:rsid w:val="009C02C7"/>
    <w:rsid w:val="009F0933"/>
    <w:rsid w:val="00A07D7E"/>
    <w:rsid w:val="00A5015B"/>
    <w:rsid w:val="00A6420C"/>
    <w:rsid w:val="00A65C68"/>
    <w:rsid w:val="00A6770A"/>
    <w:rsid w:val="00A773DD"/>
    <w:rsid w:val="00AC611B"/>
    <w:rsid w:val="00B07B88"/>
    <w:rsid w:val="00B26824"/>
    <w:rsid w:val="00B30BB2"/>
    <w:rsid w:val="00B36E85"/>
    <w:rsid w:val="00B62CE9"/>
    <w:rsid w:val="00BF6DBD"/>
    <w:rsid w:val="00C234DB"/>
    <w:rsid w:val="00C415BE"/>
    <w:rsid w:val="00C43A6D"/>
    <w:rsid w:val="00C75935"/>
    <w:rsid w:val="00CB52D2"/>
    <w:rsid w:val="00CE60F8"/>
    <w:rsid w:val="00CF72B8"/>
    <w:rsid w:val="00D02A18"/>
    <w:rsid w:val="00D40E4E"/>
    <w:rsid w:val="00D82CB1"/>
    <w:rsid w:val="00D8718B"/>
    <w:rsid w:val="00D97585"/>
    <w:rsid w:val="00D97801"/>
    <w:rsid w:val="00DC3F9E"/>
    <w:rsid w:val="00DE1B70"/>
    <w:rsid w:val="00E00D2B"/>
    <w:rsid w:val="00E165CE"/>
    <w:rsid w:val="00E52996"/>
    <w:rsid w:val="00E950E1"/>
    <w:rsid w:val="00EF0811"/>
    <w:rsid w:val="00EF0DE5"/>
    <w:rsid w:val="00F2165C"/>
    <w:rsid w:val="00F36D59"/>
    <w:rsid w:val="00F507E9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60BA3"/>
  <w15:chartTrackingRefBased/>
  <w15:docId w15:val="{FD708A4E-01A6-AD47-9D9F-6F773A59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718B"/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8718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715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574"/>
  </w:style>
  <w:style w:type="character" w:styleId="PageNumber">
    <w:name w:val="page number"/>
    <w:basedOn w:val="DefaultParagraphFont"/>
    <w:uiPriority w:val="99"/>
    <w:semiHidden/>
    <w:unhideWhenUsed/>
    <w:rsid w:val="00471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2665</Words>
  <Characters>15193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Rae (student)</dc:creator>
  <cp:keywords/>
  <dc:description/>
  <cp:lastModifiedBy>Sarah Rae</cp:lastModifiedBy>
  <cp:revision>3</cp:revision>
  <dcterms:created xsi:type="dcterms:W3CDTF">2023-06-07T22:57:00Z</dcterms:created>
  <dcterms:modified xsi:type="dcterms:W3CDTF">2023-06-07T22:57:00Z</dcterms:modified>
</cp:coreProperties>
</file>