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B8492" w14:textId="77777777" w:rsidR="00E25FA0" w:rsidRDefault="00E25FA0" w:rsidP="00E25FA0">
      <w:pPr>
        <w:rPr>
          <w:rFonts w:ascii="Arial" w:hAnsi="Arial" w:cs="Arial"/>
        </w:rPr>
      </w:pPr>
      <w:r>
        <w:rPr>
          <w:rFonts w:ascii="Arial" w:hAnsi="Arial" w:cs="Arial"/>
        </w:rPr>
        <w:t xml:space="preserve">Table 2: Relative risks for the attributes and various levels of exposures included in the model. </w:t>
      </w:r>
    </w:p>
    <w:p w14:paraId="7AC9A489" w14:textId="1D4E0638" w:rsidR="00E25FA0" w:rsidRDefault="00E25FA0" w:rsidP="00E25FA0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B9788E5" wp14:editId="56448277">
            <wp:extent cx="5943600" cy="5187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8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4DC91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FA0"/>
    <w:rsid w:val="00AD1398"/>
    <w:rsid w:val="00E25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9AAB2"/>
  <w15:chartTrackingRefBased/>
  <w15:docId w15:val="{DA1302F9-9756-47F8-B5F4-D35AC2D0F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FA0"/>
    <w:pPr>
      <w:spacing w:line="256" w:lineRule="auto"/>
    </w:pPr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13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>Springer Nature</Company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2023-06-27T11:22:00Z</dcterms:created>
  <dcterms:modified xsi:type="dcterms:W3CDTF">2023-06-27T11:23:00Z</dcterms:modified>
</cp:coreProperties>
</file>