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B04E87" w14:textId="77777777" w:rsidR="002C2668" w:rsidRDefault="002C2668" w:rsidP="002C2668">
      <w:pPr>
        <w:spacing w:after="160" w:line="256" w:lineRule="auto"/>
        <w:rPr>
          <w:rFonts w:asciiTheme="minorHAnsi" w:hAnsiTheme="minorHAnsi" w:cstheme="minorHAnsi"/>
          <w:u w:val="single"/>
        </w:rPr>
      </w:pPr>
      <w:r>
        <w:rPr>
          <w:rFonts w:asciiTheme="minorHAnsi" w:hAnsiTheme="minorHAnsi" w:cstheme="minorHAnsi"/>
          <w:u w:val="single"/>
        </w:rPr>
        <w:t xml:space="preserve">Appendix 1. </w:t>
      </w:r>
      <w:r>
        <w:rPr>
          <w:rFonts w:asciiTheme="minorHAnsi" w:hAnsiTheme="minorHAnsi" w:cstheme="minorHAnsi"/>
        </w:rPr>
        <w:t>Characteristics of missing versus non-missing participants</w:t>
      </w:r>
    </w:p>
    <w:tbl>
      <w:tblPr>
        <w:tblpPr w:leftFromText="180" w:rightFromText="180" w:bottomFromText="160" w:vertAnchor="text" w:horzAnchor="margin" w:tblpY="-32"/>
        <w:tblW w:w="0" w:type="auto"/>
        <w:tblLook w:val="04A0" w:firstRow="1" w:lastRow="0" w:firstColumn="1" w:lastColumn="0" w:noHBand="0" w:noVBand="1"/>
      </w:tblPr>
      <w:tblGrid>
        <w:gridCol w:w="4449"/>
        <w:gridCol w:w="1845"/>
        <w:gridCol w:w="1386"/>
        <w:gridCol w:w="1346"/>
      </w:tblGrid>
      <w:tr w:rsidR="002C2668" w14:paraId="7301D824" w14:textId="77777777" w:rsidTr="002C2668">
        <w:tc>
          <w:tcPr>
            <w:tcW w:w="4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C13574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b/>
                <w:lang w:val="en-US"/>
              </w:rPr>
            </w:pPr>
            <w:r>
              <w:rPr>
                <w:rFonts w:asciiTheme="minorHAnsi" w:eastAsia="Times New Roman" w:hAnsiTheme="minorHAnsi" w:cstheme="minorHAnsi"/>
                <w:b/>
                <w:lang w:val="en-US"/>
              </w:rPr>
              <w:t>Characteristics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2CADFB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Complete case (n=</w:t>
            </w:r>
            <w:r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eastAsia="Times New Roman" w:hAnsiTheme="minorHAnsi" w:cstheme="minorHAnsi"/>
                <w:lang w:val="en-US"/>
              </w:rPr>
              <w:t>26,003)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1B665B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Missing values</w:t>
            </w:r>
          </w:p>
          <w:p w14:paraId="58326150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(n=288)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CC1301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P Value</w:t>
            </w:r>
          </w:p>
        </w:tc>
      </w:tr>
      <w:tr w:rsidR="002C2668" w14:paraId="4042F83B" w14:textId="77777777" w:rsidTr="002C2668">
        <w:tc>
          <w:tcPr>
            <w:tcW w:w="44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CDC18F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Age, mean (SD), years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8754C0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64.8 (9.7)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CB46BA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67.3 (10.9)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654CDF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0.000*</w:t>
            </w:r>
          </w:p>
        </w:tc>
      </w:tr>
      <w:tr w:rsidR="002C2668" w14:paraId="6333C1A2" w14:textId="77777777" w:rsidTr="002C2668">
        <w:tc>
          <w:tcPr>
            <w:tcW w:w="4449" w:type="dxa"/>
            <w:hideMark/>
          </w:tcPr>
          <w:p w14:paraId="6439B484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 xml:space="preserve">BMI, mean (SD), kg/m2 </w:t>
            </w:r>
          </w:p>
        </w:tc>
        <w:tc>
          <w:tcPr>
            <w:tcW w:w="1845" w:type="dxa"/>
            <w:hideMark/>
          </w:tcPr>
          <w:p w14:paraId="14CF17EE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28.3 (5.3)</w:t>
            </w:r>
          </w:p>
        </w:tc>
        <w:tc>
          <w:tcPr>
            <w:tcW w:w="1386" w:type="dxa"/>
            <w:hideMark/>
          </w:tcPr>
          <w:p w14:paraId="67D5AF1E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28.2 (5.4)</w:t>
            </w:r>
          </w:p>
        </w:tc>
        <w:tc>
          <w:tcPr>
            <w:tcW w:w="1346" w:type="dxa"/>
            <w:hideMark/>
          </w:tcPr>
          <w:p w14:paraId="0BAC11CE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0.612</w:t>
            </w:r>
          </w:p>
        </w:tc>
      </w:tr>
      <w:tr w:rsidR="002C2668" w14:paraId="5184EC2B" w14:textId="77777777" w:rsidTr="002C2668">
        <w:tc>
          <w:tcPr>
            <w:tcW w:w="4449" w:type="dxa"/>
            <w:hideMark/>
          </w:tcPr>
          <w:p w14:paraId="53984DB9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Sex, F (%) Yes</w:t>
            </w:r>
          </w:p>
        </w:tc>
        <w:tc>
          <w:tcPr>
            <w:tcW w:w="1845" w:type="dxa"/>
            <w:hideMark/>
          </w:tcPr>
          <w:p w14:paraId="14EAA54D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18784 (72.2)</w:t>
            </w:r>
          </w:p>
        </w:tc>
        <w:tc>
          <w:tcPr>
            <w:tcW w:w="1386" w:type="dxa"/>
            <w:hideMark/>
          </w:tcPr>
          <w:p w14:paraId="08D42E74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223 (77.4)</w:t>
            </w:r>
          </w:p>
        </w:tc>
        <w:tc>
          <w:tcPr>
            <w:tcW w:w="1346" w:type="dxa"/>
            <w:hideMark/>
          </w:tcPr>
          <w:p w14:paraId="4F06C373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0.050*</w:t>
            </w:r>
          </w:p>
        </w:tc>
      </w:tr>
      <w:tr w:rsidR="002C2668" w14:paraId="2073E3BB" w14:textId="77777777" w:rsidTr="002C2668">
        <w:tc>
          <w:tcPr>
            <w:tcW w:w="4449" w:type="dxa"/>
            <w:hideMark/>
          </w:tcPr>
          <w:p w14:paraId="7364FBD8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Foot pain presence, n (%) Yes</w:t>
            </w:r>
          </w:p>
        </w:tc>
        <w:tc>
          <w:tcPr>
            <w:tcW w:w="1845" w:type="dxa"/>
            <w:hideMark/>
          </w:tcPr>
          <w:p w14:paraId="041E7F97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3049 (11.7)</w:t>
            </w:r>
          </w:p>
        </w:tc>
        <w:tc>
          <w:tcPr>
            <w:tcW w:w="1386" w:type="dxa"/>
            <w:hideMark/>
          </w:tcPr>
          <w:p w14:paraId="2111698C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28 (9.7)</w:t>
            </w:r>
          </w:p>
        </w:tc>
        <w:tc>
          <w:tcPr>
            <w:tcW w:w="1346" w:type="dxa"/>
            <w:hideMark/>
          </w:tcPr>
          <w:p w14:paraId="340AE159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0.293</w:t>
            </w:r>
          </w:p>
        </w:tc>
      </w:tr>
      <w:tr w:rsidR="002C2668" w14:paraId="4873A858" w14:textId="77777777" w:rsidTr="002C2668">
        <w:trPr>
          <w:trHeight w:val="205"/>
        </w:trPr>
        <w:tc>
          <w:tcPr>
            <w:tcW w:w="4449" w:type="dxa"/>
            <w:hideMark/>
          </w:tcPr>
          <w:p w14:paraId="18F452F4" w14:textId="77777777" w:rsidR="002C2668" w:rsidRDefault="002C2668">
            <w:pPr>
              <w:pStyle w:val="ListParagraph"/>
              <w:spacing w:line="360" w:lineRule="auto"/>
              <w:ind w:left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  <w:lang w:val="en-US"/>
              </w:rPr>
              <w:t>Knee pain presence, n (%) Yes</w:t>
            </w:r>
          </w:p>
        </w:tc>
        <w:tc>
          <w:tcPr>
            <w:tcW w:w="1845" w:type="dxa"/>
            <w:hideMark/>
          </w:tcPr>
          <w:p w14:paraId="701F2232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21738 (83.6)</w:t>
            </w:r>
          </w:p>
        </w:tc>
        <w:tc>
          <w:tcPr>
            <w:tcW w:w="1386" w:type="dxa"/>
            <w:hideMark/>
          </w:tcPr>
          <w:p w14:paraId="756FC3E8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129 (79.6)</w:t>
            </w:r>
          </w:p>
        </w:tc>
        <w:tc>
          <w:tcPr>
            <w:tcW w:w="1346" w:type="dxa"/>
            <w:hideMark/>
          </w:tcPr>
          <w:p w14:paraId="5BBBA346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0.174</w:t>
            </w:r>
          </w:p>
        </w:tc>
      </w:tr>
      <w:tr w:rsidR="002C2668" w14:paraId="6FBA4A53" w14:textId="77777777" w:rsidTr="002C2668">
        <w:trPr>
          <w:trHeight w:val="205"/>
        </w:trPr>
        <w:tc>
          <w:tcPr>
            <w:tcW w:w="4449" w:type="dxa"/>
            <w:hideMark/>
          </w:tcPr>
          <w:p w14:paraId="180E11BC" w14:textId="77777777" w:rsidR="002C2668" w:rsidRDefault="002C2668">
            <w:pPr>
              <w:pStyle w:val="ListParagraph"/>
              <w:spacing w:line="360" w:lineRule="auto"/>
              <w:ind w:left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  <w:lang w:val="en-US"/>
              </w:rPr>
              <w:t>Hip pain presence, n (%) Yes</w:t>
            </w:r>
          </w:p>
        </w:tc>
        <w:tc>
          <w:tcPr>
            <w:tcW w:w="1845" w:type="dxa"/>
            <w:hideMark/>
          </w:tcPr>
          <w:p w14:paraId="6ECB23FF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10017 (38.5)</w:t>
            </w:r>
          </w:p>
        </w:tc>
        <w:tc>
          <w:tcPr>
            <w:tcW w:w="1386" w:type="dxa"/>
            <w:hideMark/>
          </w:tcPr>
          <w:p w14:paraId="0230F184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72 (44.4)</w:t>
            </w:r>
          </w:p>
        </w:tc>
        <w:tc>
          <w:tcPr>
            <w:tcW w:w="1346" w:type="dxa"/>
            <w:hideMark/>
          </w:tcPr>
          <w:p w14:paraId="2AADFC71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0.123</w:t>
            </w:r>
          </w:p>
        </w:tc>
      </w:tr>
      <w:tr w:rsidR="002C2668" w14:paraId="4CBB688E" w14:textId="77777777" w:rsidTr="002C2668">
        <w:trPr>
          <w:trHeight w:val="205"/>
        </w:trPr>
        <w:tc>
          <w:tcPr>
            <w:tcW w:w="4449" w:type="dxa"/>
            <w:hideMark/>
          </w:tcPr>
          <w:p w14:paraId="58C249BD" w14:textId="77777777" w:rsidR="002C2668" w:rsidRDefault="002C2668">
            <w:pPr>
              <w:pStyle w:val="ListParagraph"/>
              <w:spacing w:line="360" w:lineRule="auto"/>
              <w:ind w:left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  <w:lang w:val="en-US"/>
              </w:rPr>
              <w:t>Knee/hip pain intensity, mean (SD), VAS</w:t>
            </w:r>
          </w:p>
        </w:tc>
        <w:tc>
          <w:tcPr>
            <w:tcW w:w="1845" w:type="dxa"/>
            <w:hideMark/>
          </w:tcPr>
          <w:p w14:paraId="3093AD9B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48.1 (22.0)</w:t>
            </w:r>
          </w:p>
        </w:tc>
        <w:tc>
          <w:tcPr>
            <w:tcW w:w="1386" w:type="dxa"/>
            <w:hideMark/>
          </w:tcPr>
          <w:p w14:paraId="2C77D3E6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42.9 (24.8)</w:t>
            </w:r>
          </w:p>
        </w:tc>
        <w:tc>
          <w:tcPr>
            <w:tcW w:w="1346" w:type="dxa"/>
            <w:hideMark/>
          </w:tcPr>
          <w:p w14:paraId="0C08E810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0.001*</w:t>
            </w:r>
          </w:p>
        </w:tc>
      </w:tr>
      <w:tr w:rsidR="002C2668" w14:paraId="5B52B870" w14:textId="77777777" w:rsidTr="002C2668">
        <w:trPr>
          <w:trHeight w:val="205"/>
        </w:trPr>
        <w:tc>
          <w:tcPr>
            <w:tcW w:w="4449" w:type="dxa"/>
            <w:hideMark/>
          </w:tcPr>
          <w:p w14:paraId="4CA6F902" w14:textId="77777777" w:rsidR="002C2668" w:rsidRDefault="002C2668">
            <w:pPr>
              <w:pStyle w:val="ListParagraph"/>
              <w:spacing w:line="360" w:lineRule="auto"/>
              <w:ind w:left="0"/>
              <w:rPr>
                <w:rFonts w:asciiTheme="minorHAnsi" w:eastAsia="Times New Roman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  <w:lang w:val="en-US"/>
              </w:rPr>
              <w:t xml:space="preserve">Most affected joint, n (%) Knee  </w:t>
            </w:r>
          </w:p>
        </w:tc>
        <w:tc>
          <w:tcPr>
            <w:tcW w:w="1845" w:type="dxa"/>
            <w:hideMark/>
          </w:tcPr>
          <w:p w14:paraId="3CABB15F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19391 (74.6)</w:t>
            </w:r>
          </w:p>
        </w:tc>
        <w:tc>
          <w:tcPr>
            <w:tcW w:w="1386" w:type="dxa"/>
            <w:hideMark/>
          </w:tcPr>
          <w:p w14:paraId="21C055B7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117 (73.6)</w:t>
            </w:r>
          </w:p>
        </w:tc>
        <w:tc>
          <w:tcPr>
            <w:tcW w:w="1346" w:type="dxa"/>
            <w:hideMark/>
          </w:tcPr>
          <w:p w14:paraId="6AA51CE7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0.776</w:t>
            </w:r>
          </w:p>
        </w:tc>
      </w:tr>
      <w:tr w:rsidR="002C2668" w14:paraId="373C29C9" w14:textId="77777777" w:rsidTr="002C2668">
        <w:trPr>
          <w:trHeight w:val="205"/>
        </w:trPr>
        <w:tc>
          <w:tcPr>
            <w:tcW w:w="4449" w:type="dxa"/>
            <w:hideMark/>
          </w:tcPr>
          <w:p w14:paraId="0F7A7775" w14:textId="77777777" w:rsidR="002C2668" w:rsidRDefault="002C2668">
            <w:pPr>
              <w:pStyle w:val="ListParagraph"/>
              <w:spacing w:line="360" w:lineRule="auto"/>
              <w:ind w:left="0"/>
              <w:rPr>
                <w:rFonts w:asciiTheme="minorHAnsi" w:eastAsia="Times New Roman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  <w:lang w:val="en-US"/>
              </w:rPr>
              <w:t>Pain medication, n (%) Yes</w:t>
            </w:r>
          </w:p>
        </w:tc>
        <w:tc>
          <w:tcPr>
            <w:tcW w:w="1845" w:type="dxa"/>
            <w:hideMark/>
          </w:tcPr>
          <w:p w14:paraId="68458404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 xml:space="preserve">16370 (63.0)  </w:t>
            </w:r>
          </w:p>
        </w:tc>
        <w:tc>
          <w:tcPr>
            <w:tcW w:w="1386" w:type="dxa"/>
            <w:hideMark/>
          </w:tcPr>
          <w:p w14:paraId="4DE6765A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 xml:space="preserve">175 (60.8)  </w:t>
            </w:r>
          </w:p>
        </w:tc>
        <w:tc>
          <w:tcPr>
            <w:tcW w:w="1346" w:type="dxa"/>
            <w:hideMark/>
          </w:tcPr>
          <w:p w14:paraId="1D573FED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0.444</w:t>
            </w:r>
          </w:p>
        </w:tc>
      </w:tr>
      <w:tr w:rsidR="002C2668" w14:paraId="6F859119" w14:textId="77777777" w:rsidTr="002C2668">
        <w:tc>
          <w:tcPr>
            <w:tcW w:w="4449" w:type="dxa"/>
            <w:hideMark/>
          </w:tcPr>
          <w:p w14:paraId="1A1BD0D3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Depression, n (%) Yes</w:t>
            </w:r>
          </w:p>
        </w:tc>
        <w:tc>
          <w:tcPr>
            <w:tcW w:w="1845" w:type="dxa"/>
            <w:hideMark/>
          </w:tcPr>
          <w:p w14:paraId="3826E919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1137 (4.4)</w:t>
            </w:r>
          </w:p>
        </w:tc>
        <w:tc>
          <w:tcPr>
            <w:tcW w:w="1386" w:type="dxa"/>
            <w:hideMark/>
          </w:tcPr>
          <w:p w14:paraId="47C931A2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12 (6.4)</w:t>
            </w:r>
          </w:p>
        </w:tc>
        <w:tc>
          <w:tcPr>
            <w:tcW w:w="1346" w:type="dxa"/>
            <w:hideMark/>
          </w:tcPr>
          <w:p w14:paraId="0C81ED9E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0.180</w:t>
            </w:r>
          </w:p>
        </w:tc>
      </w:tr>
      <w:tr w:rsidR="002C2668" w14:paraId="71C9B844" w14:textId="77777777" w:rsidTr="002C2668">
        <w:trPr>
          <w:trHeight w:val="205"/>
        </w:trPr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1C6FF4" w14:textId="77777777" w:rsidR="002C2668" w:rsidRDefault="002C2668">
            <w:pPr>
              <w:pStyle w:val="ListParagraph"/>
              <w:spacing w:line="360" w:lineRule="auto"/>
              <w:ind w:left="0"/>
              <w:rPr>
                <w:rFonts w:asciiTheme="minorHAnsi" w:eastAsia="Times New Roman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  <w:lang w:val="en-US"/>
              </w:rPr>
              <w:t>Physical activity level, median (IQR), UCLA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FFD7DB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6 (4, 7)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08BBE8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6 (4, 7)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1D9AD6" w14:textId="77777777" w:rsidR="002C2668" w:rsidRDefault="002C2668">
            <w:pPr>
              <w:spacing w:line="360" w:lineRule="auto"/>
              <w:rPr>
                <w:rFonts w:asciiTheme="minorHAnsi" w:eastAsia="Times New Roman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lang w:val="en-US"/>
              </w:rPr>
              <w:t>0.103</w:t>
            </w:r>
          </w:p>
        </w:tc>
      </w:tr>
      <w:tr w:rsidR="002C2668" w14:paraId="0D551C5C" w14:textId="77777777" w:rsidTr="002C2668">
        <w:trPr>
          <w:trHeight w:val="205"/>
        </w:trPr>
        <w:tc>
          <w:tcPr>
            <w:tcW w:w="44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AEEF34" w14:textId="77777777" w:rsidR="002C2668" w:rsidRDefault="002C2668">
            <w:pPr>
              <w:pStyle w:val="ListParagraph"/>
              <w:spacing w:line="360" w:lineRule="auto"/>
              <w:ind w:left="0"/>
              <w:rPr>
                <w:rFonts w:asciiTheme="minorHAnsi" w:eastAsia="Times New Roman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1B8A4F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95F288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8632BB" w14:textId="77777777" w:rsidR="002C2668" w:rsidRDefault="002C2668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val="en-US"/>
              </w:rPr>
            </w:pPr>
          </w:p>
        </w:tc>
      </w:tr>
    </w:tbl>
    <w:p w14:paraId="152DA288" w14:textId="77777777" w:rsidR="002C2668" w:rsidRDefault="002C2668" w:rsidP="002C2668">
      <w:pPr>
        <w:pStyle w:val="Body"/>
        <w:spacing w:after="0" w:line="360" w:lineRule="auto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t-tests (or Wilcoxon-Mann-Whitney test) for continuous variables and Chi</w:t>
      </w:r>
      <w:r>
        <w:rPr>
          <w:rFonts w:asciiTheme="minorHAnsi" w:hAnsiTheme="minorHAnsi" w:cstheme="minorHAnsi"/>
          <w:color w:val="auto"/>
          <w:vertAlign w:val="superscript"/>
        </w:rPr>
        <w:t>2</w:t>
      </w:r>
      <w:r>
        <w:rPr>
          <w:rFonts w:asciiTheme="minorHAnsi" w:hAnsiTheme="minorHAnsi" w:cstheme="minorHAnsi"/>
          <w:color w:val="auto"/>
        </w:rPr>
        <w:t xml:space="preserve"> tests (or Fishers exact) for categorical variable</w:t>
      </w:r>
    </w:p>
    <w:p w14:paraId="12C0FC39" w14:textId="77777777" w:rsidR="002C2668" w:rsidRDefault="002C2668" w:rsidP="002C2668">
      <w:pPr>
        <w:pStyle w:val="Body"/>
        <w:spacing w:after="0" w:line="360" w:lineRule="auto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*Those missing data were older (mean difference of 2.5 years) and had lower knee pain intensity scores (mean difference in scores of -5.26). There was a higher percentage of females with missing data (1.2%) than males (0.9%).</w:t>
      </w:r>
    </w:p>
    <w:p w14:paraId="1098CEC2" w14:textId="77777777" w:rsidR="002C2668" w:rsidRDefault="002C2668" w:rsidP="002C2668">
      <w:pPr>
        <w:rPr>
          <w:rFonts w:asciiTheme="minorHAnsi" w:hAnsiTheme="minorHAnsi" w:cstheme="minorHAnsi"/>
          <w:lang w:val="en-US"/>
        </w:rPr>
      </w:pPr>
    </w:p>
    <w:p w14:paraId="25B7C427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668"/>
    <w:rsid w:val="002C2668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3FE3F"/>
  <w15:chartTrackingRefBased/>
  <w15:docId w15:val="{7EA440C9-B73F-49C3-8077-3B3801608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668"/>
    <w:pPr>
      <w:spacing w:after="200" w:line="276" w:lineRule="auto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2668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da-DK" w:eastAsia="da-DK"/>
    </w:rPr>
  </w:style>
  <w:style w:type="character" w:customStyle="1" w:styleId="BodyChar">
    <w:name w:val="Body Char"/>
    <w:basedOn w:val="DefaultParagraphFont"/>
    <w:link w:val="Body"/>
    <w:locked/>
    <w:rsid w:val="002C2668"/>
    <w:rPr>
      <w:rFonts w:ascii="Calibri" w:eastAsia="Calibri" w:hAnsi="Calibri" w:cs="Calibri"/>
      <w:color w:val="000000"/>
      <w:u w:color="000000"/>
      <w:bdr w:val="none" w:sz="0" w:space="0" w:color="auto" w:frame="1"/>
      <w:lang w:eastAsia="en-GB"/>
    </w:rPr>
  </w:style>
  <w:style w:type="paragraph" w:customStyle="1" w:styleId="Body">
    <w:name w:val="Body"/>
    <w:link w:val="BodyChar"/>
    <w:rsid w:val="002C2668"/>
    <w:pPr>
      <w:spacing w:after="200" w:line="276" w:lineRule="auto"/>
    </w:pPr>
    <w:rPr>
      <w:rFonts w:ascii="Calibri" w:eastAsia="Calibri" w:hAnsi="Calibri" w:cs="Calibri"/>
      <w:color w:val="000000"/>
      <w:u w:color="000000"/>
      <w:bdr w:val="none" w:sz="0" w:space="0" w:color="auto" w:frame="1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55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978</Characters>
  <Application>Microsoft Office Word</Application>
  <DocSecurity>0</DocSecurity>
  <Lines>8</Lines>
  <Paragraphs>2</Paragraphs>
  <ScaleCrop>false</ScaleCrop>
  <Company>Springer Nature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2023-07-13T09:33:00Z</dcterms:created>
  <dcterms:modified xsi:type="dcterms:W3CDTF">2023-07-13T09:34:00Z</dcterms:modified>
</cp:coreProperties>
</file>