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56014" w14:textId="53EA4A60" w:rsidR="00B85539" w:rsidRDefault="00B85539" w:rsidP="00B85539">
      <w:pPr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CC2FB4">
        <w:rPr>
          <w:rFonts w:ascii="Times New Roman" w:eastAsia="Times New Roman" w:hAnsi="Times New Roman" w:cs="Times New Roman"/>
          <w:b/>
          <w:bCs/>
        </w:rPr>
        <w:t>Supplementary Table 1</w:t>
      </w:r>
      <w:r>
        <w:rPr>
          <w:rFonts w:ascii="Times New Roman" w:eastAsia="Times New Roman" w:hAnsi="Times New Roman" w:cs="Times New Roman"/>
          <w:b/>
          <w:bCs/>
        </w:rPr>
        <w:t xml:space="preserve">. Serotype Breakdown Pre- and Post-PCV13 Vaccine periods </w:t>
      </w:r>
      <w:r w:rsidRPr="4BF1B652">
        <w:rPr>
          <w:rFonts w:ascii="Times New Roman" w:eastAsia="Times New Roman" w:hAnsi="Times New Roman" w:cs="Times New Roman"/>
          <w:b/>
          <w:bCs/>
          <w:color w:val="000000" w:themeColor="text1"/>
        </w:rPr>
        <w:t>of SP-HUS and non-HUS IPD cases</w:t>
      </w:r>
    </w:p>
    <w:p w14:paraId="14274A9D" w14:textId="77777777" w:rsidR="00B85539" w:rsidRPr="00B85539" w:rsidRDefault="00B85539" w:rsidP="00B85539">
      <w:pPr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2263"/>
        <w:gridCol w:w="1276"/>
        <w:gridCol w:w="1185"/>
        <w:gridCol w:w="1083"/>
        <w:gridCol w:w="1585"/>
        <w:gridCol w:w="1642"/>
        <w:gridCol w:w="1309"/>
      </w:tblGrid>
      <w:tr w:rsidR="00B85539" w14:paraId="5B0B5CC1" w14:textId="77777777" w:rsidTr="0077460C">
        <w:trPr>
          <w:trHeight w:val="270"/>
        </w:trPr>
        <w:tc>
          <w:tcPr>
            <w:tcW w:w="2263" w:type="dxa"/>
            <w:vMerge w:val="restart"/>
          </w:tcPr>
          <w:p w14:paraId="362305A0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4" w:type="dxa"/>
            <w:gridSpan w:val="3"/>
          </w:tcPr>
          <w:p w14:paraId="789B9F44" w14:textId="77777777" w:rsidR="00B85539" w:rsidRPr="00CC2FB4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C2FB4">
              <w:rPr>
                <w:rFonts w:ascii="Times New Roman" w:eastAsia="Times New Roman" w:hAnsi="Times New Roman" w:cs="Times New Roman"/>
                <w:b/>
                <w:bCs/>
              </w:rPr>
              <w:t>SP-HUS</w:t>
            </w:r>
          </w:p>
          <w:p w14:paraId="0539F33C" w14:textId="77777777" w:rsidR="00B85539" w:rsidRPr="00CC2FB4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4536" w:type="dxa"/>
            <w:gridSpan w:val="3"/>
          </w:tcPr>
          <w:p w14:paraId="1B34FE45" w14:textId="77777777" w:rsidR="00B85539" w:rsidRPr="00CC2FB4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C2FB4">
              <w:rPr>
                <w:rFonts w:ascii="Times New Roman" w:eastAsia="Times New Roman" w:hAnsi="Times New Roman" w:cs="Times New Roman"/>
                <w:b/>
                <w:bCs/>
              </w:rPr>
              <w:t>Non-HUS</w:t>
            </w:r>
          </w:p>
        </w:tc>
      </w:tr>
      <w:tr w:rsidR="00B85539" w14:paraId="4F9EEA85" w14:textId="77777777" w:rsidTr="0077460C">
        <w:trPr>
          <w:trHeight w:val="553"/>
        </w:trPr>
        <w:tc>
          <w:tcPr>
            <w:tcW w:w="2263" w:type="dxa"/>
            <w:vMerge/>
          </w:tcPr>
          <w:p w14:paraId="5DF24116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31B7D531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Pre-Vaccine (1991-2010)</w:t>
            </w:r>
          </w:p>
          <w:p w14:paraId="747A775D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(N=17)</w:t>
            </w:r>
          </w:p>
        </w:tc>
        <w:tc>
          <w:tcPr>
            <w:tcW w:w="1185" w:type="dxa"/>
          </w:tcPr>
          <w:p w14:paraId="19421E54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Post-Vaccine (2011-2019)</w:t>
            </w:r>
          </w:p>
          <w:p w14:paraId="18923397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(N=13)</w:t>
            </w:r>
          </w:p>
        </w:tc>
        <w:tc>
          <w:tcPr>
            <w:tcW w:w="1083" w:type="dxa"/>
          </w:tcPr>
          <w:p w14:paraId="3BD1EEBD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  <w:p w14:paraId="7FC09C0D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(N=30)</w:t>
            </w:r>
          </w:p>
        </w:tc>
        <w:tc>
          <w:tcPr>
            <w:tcW w:w="1585" w:type="dxa"/>
          </w:tcPr>
          <w:p w14:paraId="1B2FA54C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Pre-Vaccine (1991-2010)</w:t>
            </w:r>
          </w:p>
          <w:p w14:paraId="0DE510C8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(N=5206)</w:t>
            </w:r>
          </w:p>
        </w:tc>
        <w:tc>
          <w:tcPr>
            <w:tcW w:w="1642" w:type="dxa"/>
          </w:tcPr>
          <w:p w14:paraId="27C176AA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Post-Vaccine (2011-2019)</w:t>
            </w:r>
          </w:p>
          <w:p w14:paraId="43F21F77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(N=1521)</w:t>
            </w:r>
          </w:p>
        </w:tc>
        <w:tc>
          <w:tcPr>
            <w:tcW w:w="1309" w:type="dxa"/>
          </w:tcPr>
          <w:p w14:paraId="3AADEB8D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  <w:p w14:paraId="3D325976" w14:textId="77777777" w:rsidR="00B85539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(N=6727)</w:t>
            </w:r>
          </w:p>
        </w:tc>
      </w:tr>
      <w:tr w:rsidR="00B85539" w14:paraId="5B0A8363" w14:textId="77777777" w:rsidTr="0077460C">
        <w:trPr>
          <w:trHeight w:val="542"/>
        </w:trPr>
        <w:tc>
          <w:tcPr>
            <w:tcW w:w="2263" w:type="dxa"/>
          </w:tcPr>
          <w:p w14:paraId="1E97C450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 xml:space="preserve">PCV13 Serotypes, </w:t>
            </w:r>
            <w:r w:rsidRPr="0009526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Count </w:t>
            </w:r>
            <w:r w:rsidRPr="00053A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(%)</w:t>
            </w:r>
          </w:p>
        </w:tc>
        <w:tc>
          <w:tcPr>
            <w:tcW w:w="1276" w:type="dxa"/>
          </w:tcPr>
          <w:p w14:paraId="3F52FC4A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14 (82.4)</w:t>
            </w:r>
          </w:p>
        </w:tc>
        <w:tc>
          <w:tcPr>
            <w:tcW w:w="1185" w:type="dxa"/>
          </w:tcPr>
          <w:p w14:paraId="6DA58ACE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8 (61.5)</w:t>
            </w:r>
          </w:p>
        </w:tc>
        <w:tc>
          <w:tcPr>
            <w:tcW w:w="1083" w:type="dxa"/>
          </w:tcPr>
          <w:p w14:paraId="02CAFE92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22 (</w:t>
            </w:r>
            <w:r w:rsidRPr="006439D2">
              <w:rPr>
                <w:rFonts w:ascii="Times New Roman" w:eastAsia="Times New Roman" w:hAnsi="Times New Roman" w:cs="Times New Roman"/>
              </w:rPr>
              <w:t>7</w:t>
            </w:r>
            <w:r w:rsidRPr="00053A97">
              <w:rPr>
                <w:rFonts w:ascii="Times New Roman" w:eastAsia="Times New Roman" w:hAnsi="Times New Roman" w:cs="Times New Roman"/>
              </w:rPr>
              <w:t>3.3)</w:t>
            </w:r>
          </w:p>
        </w:tc>
        <w:tc>
          <w:tcPr>
            <w:tcW w:w="1585" w:type="dxa"/>
          </w:tcPr>
          <w:p w14:paraId="4094D2B9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4,0</w:t>
            </w:r>
            <w:r w:rsidRPr="006439D2">
              <w:rPr>
                <w:rFonts w:ascii="Times New Roman" w:eastAsia="Times New Roman" w:hAnsi="Times New Roman" w:cs="Times New Roman"/>
              </w:rPr>
              <w:t>60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</w:t>
            </w:r>
            <w:r w:rsidRPr="006439D2">
              <w:rPr>
                <w:rFonts w:ascii="Times New Roman" w:eastAsia="Times New Roman" w:hAnsi="Times New Roman" w:cs="Times New Roman"/>
              </w:rPr>
              <w:t>77.9</w:t>
            </w:r>
            <w:r w:rsidRPr="00053A9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642" w:type="dxa"/>
          </w:tcPr>
          <w:p w14:paraId="2864D914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37</w:t>
            </w:r>
            <w:r w:rsidRPr="006439D2">
              <w:rPr>
                <w:rFonts w:ascii="Times New Roman" w:eastAsia="Times New Roman" w:hAnsi="Times New Roman" w:cs="Times New Roman"/>
              </w:rPr>
              <w:t>2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</w:t>
            </w:r>
            <w:r w:rsidRPr="006439D2">
              <w:rPr>
                <w:rFonts w:ascii="Times New Roman" w:eastAsia="Times New Roman" w:hAnsi="Times New Roman" w:cs="Times New Roman"/>
              </w:rPr>
              <w:t>24.5</w:t>
            </w:r>
            <w:r w:rsidRPr="00053A9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09" w:type="dxa"/>
          </w:tcPr>
          <w:p w14:paraId="3FE8A4E4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4,4</w:t>
            </w:r>
            <w:r w:rsidRPr="006439D2">
              <w:rPr>
                <w:rFonts w:ascii="Times New Roman" w:eastAsia="Times New Roman" w:hAnsi="Times New Roman" w:cs="Times New Roman"/>
              </w:rPr>
              <w:t>32</w:t>
            </w:r>
            <w:r w:rsidRPr="00053A97">
              <w:rPr>
                <w:rFonts w:ascii="Times New Roman" w:eastAsia="Times New Roman" w:hAnsi="Times New Roman" w:cs="Times New Roman"/>
              </w:rPr>
              <w:t>(65.</w:t>
            </w:r>
            <w:r w:rsidRPr="006439D2">
              <w:rPr>
                <w:rFonts w:ascii="Times New Roman" w:eastAsia="Times New Roman" w:hAnsi="Times New Roman" w:cs="Times New Roman"/>
              </w:rPr>
              <w:t>8</w:t>
            </w:r>
            <w:r w:rsidRPr="00053A97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B85539" w14:paraId="47B29128" w14:textId="77777777" w:rsidTr="0077460C">
        <w:trPr>
          <w:trHeight w:val="542"/>
        </w:trPr>
        <w:tc>
          <w:tcPr>
            <w:tcW w:w="2263" w:type="dxa"/>
          </w:tcPr>
          <w:p w14:paraId="3D5F4E86" w14:textId="77777777" w:rsidR="00B85539" w:rsidRPr="00053A97" w:rsidRDefault="00B85539" w:rsidP="0077460C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 xml:space="preserve">Serotype </w:t>
            </w:r>
            <w:proofErr w:type="gramStart"/>
            <w:r w:rsidRPr="00053A97">
              <w:rPr>
                <w:rFonts w:ascii="Times New Roman" w:eastAsia="Times New Roman" w:hAnsi="Times New Roman" w:cs="Times New Roman"/>
              </w:rPr>
              <w:t xml:space="preserve">3,   </w:t>
            </w:r>
            <w:proofErr w:type="gramEnd"/>
            <w:r w:rsidRPr="00095261">
              <w:rPr>
                <w:rFonts w:ascii="Times New Roman" w:eastAsia="Times New Roman" w:hAnsi="Times New Roman" w:cs="Times New Roman"/>
                <w:color w:val="000000" w:themeColor="text1"/>
              </w:rPr>
              <w:t>Count</w:t>
            </w:r>
            <w:r w:rsidRPr="00053A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(%)</w:t>
            </w:r>
          </w:p>
        </w:tc>
        <w:tc>
          <w:tcPr>
            <w:tcW w:w="1276" w:type="dxa"/>
          </w:tcPr>
          <w:p w14:paraId="0C543131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6 (35.3)</w:t>
            </w:r>
          </w:p>
        </w:tc>
        <w:tc>
          <w:tcPr>
            <w:tcW w:w="1185" w:type="dxa"/>
          </w:tcPr>
          <w:p w14:paraId="14EFD55B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4FD8D282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3" w:type="dxa"/>
          </w:tcPr>
          <w:p w14:paraId="4C10A5E2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9 (30.0)</w:t>
            </w:r>
          </w:p>
        </w:tc>
        <w:tc>
          <w:tcPr>
            <w:tcW w:w="1585" w:type="dxa"/>
          </w:tcPr>
          <w:p w14:paraId="35B8B514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12</w:t>
            </w:r>
            <w:r w:rsidRPr="006439D2">
              <w:rPr>
                <w:rFonts w:ascii="Times New Roman" w:eastAsia="Times New Roman" w:hAnsi="Times New Roman" w:cs="Times New Roman"/>
              </w:rPr>
              <w:t>6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(2.4)</w:t>
            </w:r>
          </w:p>
        </w:tc>
        <w:tc>
          <w:tcPr>
            <w:tcW w:w="1642" w:type="dxa"/>
          </w:tcPr>
          <w:p w14:paraId="0A07A247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10</w:t>
            </w:r>
            <w:r w:rsidRPr="006439D2">
              <w:rPr>
                <w:rFonts w:ascii="Times New Roman" w:eastAsia="Times New Roman" w:hAnsi="Times New Roman" w:cs="Times New Roman"/>
              </w:rPr>
              <w:t>8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(7.0)</w:t>
            </w:r>
          </w:p>
        </w:tc>
        <w:tc>
          <w:tcPr>
            <w:tcW w:w="1309" w:type="dxa"/>
          </w:tcPr>
          <w:p w14:paraId="61E92162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23</w:t>
            </w:r>
            <w:r w:rsidRPr="006439D2">
              <w:rPr>
                <w:rFonts w:ascii="Times New Roman" w:eastAsia="Times New Roman" w:hAnsi="Times New Roman" w:cs="Times New Roman"/>
              </w:rPr>
              <w:t>4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(3.4)</w:t>
            </w:r>
          </w:p>
        </w:tc>
      </w:tr>
      <w:tr w:rsidR="00B85539" w14:paraId="3A406A10" w14:textId="77777777" w:rsidTr="0077460C">
        <w:trPr>
          <w:trHeight w:val="812"/>
        </w:trPr>
        <w:tc>
          <w:tcPr>
            <w:tcW w:w="2263" w:type="dxa"/>
          </w:tcPr>
          <w:p w14:paraId="28777C3B" w14:textId="77777777" w:rsidR="00B85539" w:rsidRPr="00053A97" w:rsidRDefault="00B85539" w:rsidP="0077460C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 xml:space="preserve">Serotype 19A, </w:t>
            </w:r>
            <w:r w:rsidRPr="00053A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Count (%)</w:t>
            </w:r>
          </w:p>
        </w:tc>
        <w:tc>
          <w:tcPr>
            <w:tcW w:w="1276" w:type="dxa"/>
          </w:tcPr>
          <w:p w14:paraId="0AE5AEF7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2875F0CE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</w:tcPr>
          <w:p w14:paraId="4FA3D5B8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5B4AC73D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3" w:type="dxa"/>
          </w:tcPr>
          <w:p w14:paraId="5ECA4F5E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8 (26.7)</w:t>
            </w:r>
          </w:p>
        </w:tc>
        <w:tc>
          <w:tcPr>
            <w:tcW w:w="1585" w:type="dxa"/>
          </w:tcPr>
          <w:p w14:paraId="1253ABAF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35</w:t>
            </w:r>
            <w:r w:rsidRPr="006439D2">
              <w:rPr>
                <w:rFonts w:ascii="Times New Roman" w:eastAsia="Times New Roman" w:hAnsi="Times New Roman" w:cs="Times New Roman"/>
              </w:rPr>
              <w:t>9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(6.8)</w:t>
            </w:r>
          </w:p>
        </w:tc>
        <w:tc>
          <w:tcPr>
            <w:tcW w:w="1642" w:type="dxa"/>
          </w:tcPr>
          <w:p w14:paraId="2EEE0695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15</w:t>
            </w:r>
            <w:r w:rsidRPr="006439D2">
              <w:rPr>
                <w:rFonts w:ascii="Times New Roman" w:eastAsia="Times New Roman" w:hAnsi="Times New Roman" w:cs="Times New Roman"/>
              </w:rPr>
              <w:t>5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(10.1)</w:t>
            </w:r>
          </w:p>
        </w:tc>
        <w:tc>
          <w:tcPr>
            <w:tcW w:w="1309" w:type="dxa"/>
          </w:tcPr>
          <w:p w14:paraId="7C7F49D5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5</w:t>
            </w:r>
            <w:r w:rsidRPr="006439D2">
              <w:rPr>
                <w:rFonts w:ascii="Times New Roman" w:eastAsia="Times New Roman" w:hAnsi="Times New Roman" w:cs="Times New Roman"/>
              </w:rPr>
              <w:t>14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(7.5)</w:t>
            </w:r>
          </w:p>
        </w:tc>
      </w:tr>
      <w:tr w:rsidR="00B85539" w14:paraId="426A7549" w14:textId="77777777" w:rsidTr="0077460C">
        <w:trPr>
          <w:trHeight w:val="800"/>
        </w:trPr>
        <w:tc>
          <w:tcPr>
            <w:tcW w:w="2263" w:type="dxa"/>
          </w:tcPr>
          <w:p w14:paraId="5431C10D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Non-PCV13 Serotype</w:t>
            </w:r>
          </w:p>
        </w:tc>
        <w:tc>
          <w:tcPr>
            <w:tcW w:w="1276" w:type="dxa"/>
          </w:tcPr>
          <w:p w14:paraId="13C7F661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794394DE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5" w:type="dxa"/>
          </w:tcPr>
          <w:p w14:paraId="30B2FA3E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5D36DE16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CF2C95C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2923A052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85" w:type="dxa"/>
          </w:tcPr>
          <w:p w14:paraId="56CA31B8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699 (13.4)</w:t>
            </w:r>
          </w:p>
        </w:tc>
        <w:tc>
          <w:tcPr>
            <w:tcW w:w="1642" w:type="dxa"/>
          </w:tcPr>
          <w:p w14:paraId="25E24812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752 (49.4)</w:t>
            </w:r>
          </w:p>
        </w:tc>
        <w:tc>
          <w:tcPr>
            <w:tcW w:w="1309" w:type="dxa"/>
          </w:tcPr>
          <w:p w14:paraId="74F3A76A" w14:textId="77777777" w:rsidR="00B85539" w:rsidRPr="00053A97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1451 (21.6)</w:t>
            </w:r>
          </w:p>
        </w:tc>
      </w:tr>
      <w:tr w:rsidR="00B85539" w14:paraId="15382864" w14:textId="77777777" w:rsidTr="0077460C">
        <w:trPr>
          <w:trHeight w:val="800"/>
        </w:trPr>
        <w:tc>
          <w:tcPr>
            <w:tcW w:w="2263" w:type="dxa"/>
          </w:tcPr>
          <w:p w14:paraId="09223B07" w14:textId="77777777" w:rsidR="00B85539" w:rsidRPr="006439D2" w:rsidRDefault="00B85539" w:rsidP="0077460C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PCV15, Count</w:t>
            </w:r>
            <w:r w:rsidRPr="00053A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(%)</w:t>
            </w:r>
          </w:p>
        </w:tc>
        <w:tc>
          <w:tcPr>
            <w:tcW w:w="1276" w:type="dxa"/>
          </w:tcPr>
          <w:p w14:paraId="013F364A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711277F1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</w:tcPr>
          <w:p w14:paraId="6C904831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762E7DE7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3" w:type="dxa"/>
          </w:tcPr>
          <w:p w14:paraId="70A0FBBB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6AE615AA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5" w:type="dxa"/>
          </w:tcPr>
          <w:p w14:paraId="17DA07C8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143 (2.7)</w:t>
            </w:r>
          </w:p>
        </w:tc>
        <w:tc>
          <w:tcPr>
            <w:tcW w:w="1642" w:type="dxa"/>
          </w:tcPr>
          <w:p w14:paraId="22694239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175 (11.5)</w:t>
            </w:r>
          </w:p>
        </w:tc>
        <w:tc>
          <w:tcPr>
            <w:tcW w:w="1309" w:type="dxa"/>
          </w:tcPr>
          <w:p w14:paraId="3B1E51E2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31</w:t>
            </w:r>
            <w:r w:rsidRPr="006439D2">
              <w:rPr>
                <w:rFonts w:ascii="Times New Roman" w:eastAsia="Times New Roman" w:hAnsi="Times New Roman" w:cs="Times New Roman"/>
              </w:rPr>
              <w:t>8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(4.7)</w:t>
            </w:r>
          </w:p>
        </w:tc>
      </w:tr>
      <w:tr w:rsidR="00B85539" w14:paraId="197DD9EF" w14:textId="77777777" w:rsidTr="0077460C">
        <w:trPr>
          <w:trHeight w:val="800"/>
        </w:trPr>
        <w:tc>
          <w:tcPr>
            <w:tcW w:w="2263" w:type="dxa"/>
          </w:tcPr>
          <w:p w14:paraId="26723D47" w14:textId="77777777" w:rsidR="00B85539" w:rsidRPr="006439D2" w:rsidRDefault="00B85539" w:rsidP="0077460C">
            <w:pPr>
              <w:ind w:left="720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PCV20, Count</w:t>
            </w:r>
            <w:r w:rsidRPr="00053A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(%)</w:t>
            </w:r>
          </w:p>
        </w:tc>
        <w:tc>
          <w:tcPr>
            <w:tcW w:w="1276" w:type="dxa"/>
          </w:tcPr>
          <w:p w14:paraId="07A58212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737BA5A2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</w:tcPr>
          <w:p w14:paraId="698E216C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0CA529E4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3" w:type="dxa"/>
          </w:tcPr>
          <w:p w14:paraId="3744DAC2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67891087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5" w:type="dxa"/>
          </w:tcPr>
          <w:p w14:paraId="104BF2E6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2</w:t>
            </w:r>
            <w:r w:rsidRPr="006439D2">
              <w:rPr>
                <w:rFonts w:ascii="Times New Roman" w:eastAsia="Times New Roman" w:hAnsi="Times New Roman" w:cs="Times New Roman"/>
              </w:rPr>
              <w:t>31</w:t>
            </w:r>
            <w:r w:rsidRPr="00053A97">
              <w:rPr>
                <w:rFonts w:ascii="Times New Roman" w:eastAsia="Times New Roman" w:hAnsi="Times New Roman" w:cs="Times New Roman"/>
              </w:rPr>
              <w:t>(4.</w:t>
            </w:r>
            <w:r w:rsidRPr="006439D2">
              <w:rPr>
                <w:rFonts w:ascii="Times New Roman" w:eastAsia="Times New Roman" w:hAnsi="Times New Roman" w:cs="Times New Roman"/>
              </w:rPr>
              <w:t>4</w:t>
            </w:r>
            <w:r w:rsidRPr="00053A9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642" w:type="dxa"/>
          </w:tcPr>
          <w:p w14:paraId="4CB20B97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21</w:t>
            </w:r>
            <w:r w:rsidRPr="006439D2">
              <w:rPr>
                <w:rFonts w:ascii="Times New Roman" w:eastAsia="Times New Roman" w:hAnsi="Times New Roman" w:cs="Times New Roman"/>
              </w:rPr>
              <w:t>9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(14.</w:t>
            </w:r>
            <w:r w:rsidRPr="006439D2">
              <w:rPr>
                <w:rFonts w:ascii="Times New Roman" w:eastAsia="Times New Roman" w:hAnsi="Times New Roman" w:cs="Times New Roman"/>
              </w:rPr>
              <w:t>4</w:t>
            </w:r>
            <w:r w:rsidRPr="00053A9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09" w:type="dxa"/>
          </w:tcPr>
          <w:p w14:paraId="657375DF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053A97">
              <w:rPr>
                <w:rFonts w:ascii="Times New Roman" w:eastAsia="Times New Roman" w:hAnsi="Times New Roman" w:cs="Times New Roman"/>
              </w:rPr>
              <w:t>4</w:t>
            </w:r>
            <w:r w:rsidRPr="006439D2">
              <w:rPr>
                <w:rFonts w:ascii="Times New Roman" w:eastAsia="Times New Roman" w:hAnsi="Times New Roman" w:cs="Times New Roman"/>
              </w:rPr>
              <w:t>50</w:t>
            </w:r>
            <w:r w:rsidRPr="00053A97">
              <w:rPr>
                <w:rFonts w:ascii="Times New Roman" w:eastAsia="Times New Roman" w:hAnsi="Times New Roman" w:cs="Times New Roman"/>
              </w:rPr>
              <w:t xml:space="preserve"> (6.6)</w:t>
            </w:r>
          </w:p>
        </w:tc>
      </w:tr>
      <w:tr w:rsidR="00B85539" w14:paraId="5BB49036" w14:textId="77777777" w:rsidTr="0077460C">
        <w:trPr>
          <w:trHeight w:val="800"/>
        </w:trPr>
        <w:tc>
          <w:tcPr>
            <w:tcW w:w="2263" w:type="dxa"/>
          </w:tcPr>
          <w:p w14:paraId="0C1E6B36" w14:textId="77777777" w:rsidR="00B85539" w:rsidRPr="006439D2" w:rsidRDefault="00B85539" w:rsidP="0077460C">
            <w:pPr>
              <w:ind w:left="72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Others,</w:t>
            </w:r>
          </w:p>
          <w:p w14:paraId="0603B1BD" w14:textId="77777777" w:rsidR="00B85539" w:rsidRPr="006439D2" w:rsidRDefault="00B85539" w:rsidP="0077460C">
            <w:pPr>
              <w:ind w:left="72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Count (%)</w:t>
            </w:r>
          </w:p>
        </w:tc>
        <w:tc>
          <w:tcPr>
            <w:tcW w:w="1276" w:type="dxa"/>
          </w:tcPr>
          <w:p w14:paraId="56C65F33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133F0291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5" w:type="dxa"/>
          </w:tcPr>
          <w:p w14:paraId="735242C0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35D7A3EE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2CB8B5C2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45219437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85" w:type="dxa"/>
          </w:tcPr>
          <w:p w14:paraId="343FD96C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325 (6.2)</w:t>
            </w:r>
          </w:p>
        </w:tc>
        <w:tc>
          <w:tcPr>
            <w:tcW w:w="1642" w:type="dxa"/>
          </w:tcPr>
          <w:p w14:paraId="1084DD1A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358 (23.5)</w:t>
            </w:r>
          </w:p>
        </w:tc>
        <w:tc>
          <w:tcPr>
            <w:tcW w:w="1309" w:type="dxa"/>
          </w:tcPr>
          <w:p w14:paraId="5422F241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683 (10.1)</w:t>
            </w:r>
          </w:p>
        </w:tc>
      </w:tr>
      <w:tr w:rsidR="00B85539" w14:paraId="3FD93CDA" w14:textId="77777777" w:rsidTr="0077460C">
        <w:trPr>
          <w:trHeight w:val="800"/>
        </w:trPr>
        <w:tc>
          <w:tcPr>
            <w:tcW w:w="2263" w:type="dxa"/>
          </w:tcPr>
          <w:p w14:paraId="390D5756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 xml:space="preserve">Unknown/ </w:t>
            </w:r>
            <w:proofErr w:type="spellStart"/>
            <w:r w:rsidRPr="006439D2">
              <w:rPr>
                <w:rFonts w:ascii="Times New Roman" w:eastAsia="Times New Roman" w:hAnsi="Times New Roman" w:cs="Times New Roman"/>
              </w:rPr>
              <w:t>untypeable</w:t>
            </w:r>
            <w:proofErr w:type="spellEnd"/>
          </w:p>
        </w:tc>
        <w:tc>
          <w:tcPr>
            <w:tcW w:w="1276" w:type="dxa"/>
          </w:tcPr>
          <w:p w14:paraId="4FDC5169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522C1ACF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5" w:type="dxa"/>
          </w:tcPr>
          <w:p w14:paraId="010D6619" w14:textId="77777777" w:rsidR="00B85539" w:rsidRDefault="00B85539" w:rsidP="0077460C">
            <w:pP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Style w:val="normaltextrun"/>
                <w:rFonts w:ascii="Times New Roman" w:eastAsia="Times New Roman" w:hAnsi="Times New Roman" w:cs="Times New Roman"/>
                <w:color w:val="000000" w:themeColor="text1"/>
              </w:rPr>
              <w:t>&lt;5</w:t>
            </w:r>
          </w:p>
          <w:p w14:paraId="7A1279F6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1DDCB01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5 (16.7)</w:t>
            </w:r>
          </w:p>
        </w:tc>
        <w:tc>
          <w:tcPr>
            <w:tcW w:w="1585" w:type="dxa"/>
          </w:tcPr>
          <w:p w14:paraId="24C1B550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447 (8.5)</w:t>
            </w:r>
          </w:p>
        </w:tc>
        <w:tc>
          <w:tcPr>
            <w:tcW w:w="1642" w:type="dxa"/>
          </w:tcPr>
          <w:p w14:paraId="365590A2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397 (26.1)</w:t>
            </w:r>
          </w:p>
        </w:tc>
        <w:tc>
          <w:tcPr>
            <w:tcW w:w="1309" w:type="dxa"/>
          </w:tcPr>
          <w:p w14:paraId="0B9A7723" w14:textId="77777777" w:rsidR="00B85539" w:rsidRPr="006439D2" w:rsidRDefault="00B85539" w:rsidP="0077460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439D2">
              <w:rPr>
                <w:rFonts w:ascii="Times New Roman" w:eastAsia="Times New Roman" w:hAnsi="Times New Roman" w:cs="Times New Roman"/>
              </w:rPr>
              <w:t>844 (12.5)</w:t>
            </w:r>
          </w:p>
        </w:tc>
      </w:tr>
    </w:tbl>
    <w:p w14:paraId="0C004772" w14:textId="77777777" w:rsidR="00B85539" w:rsidRDefault="00B85539" w:rsidP="00B85539">
      <w:pPr>
        <w:textAlignment w:val="baseline"/>
        <w:rPr>
          <w:rFonts w:ascii="Times New Roman" w:eastAsia="Times New Roman" w:hAnsi="Times New Roman" w:cs="Times New Roman"/>
        </w:rPr>
      </w:pPr>
    </w:p>
    <w:p w14:paraId="01C1A880" w14:textId="77777777" w:rsidR="00B85539" w:rsidRDefault="00B85539" w:rsidP="00B85539">
      <w:pPr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Footnote: PCV13 includes 1, 3, 4,5,6A, 6B, 7F, 9V, 14, 19A, 19F, 18C, and 23F </w:t>
      </w:r>
      <w:r w:rsidRPr="00A07BF2">
        <w:rPr>
          <w:rFonts w:ascii="Times New Roman" w:eastAsia="Times New Roman" w:hAnsi="Times New Roman" w:cs="Times New Roman"/>
          <w:i/>
          <w:iCs/>
        </w:rPr>
        <w:t xml:space="preserve">Streptococcus </w:t>
      </w:r>
      <w:r w:rsidRPr="00342F16">
        <w:rPr>
          <w:rFonts w:ascii="Times New Roman" w:eastAsia="Times New Roman" w:hAnsi="Times New Roman" w:cs="Times New Roman"/>
          <w:i/>
          <w:iCs/>
        </w:rPr>
        <w:t>pneumonia</w:t>
      </w:r>
      <w:r>
        <w:rPr>
          <w:rFonts w:ascii="Times New Roman" w:eastAsia="Times New Roman" w:hAnsi="Times New Roman" w:cs="Times New Roman"/>
          <w:i/>
          <w:iCs/>
        </w:rPr>
        <w:t>e</w:t>
      </w:r>
      <w:r w:rsidRPr="00A07BF2">
        <w:rPr>
          <w:rFonts w:ascii="Times New Roman" w:eastAsia="Times New Roman" w:hAnsi="Times New Roman" w:cs="Times New Roman"/>
          <w:i/>
          <w:iCs/>
        </w:rPr>
        <w:t xml:space="preserve"> </w:t>
      </w:r>
      <w:r>
        <w:rPr>
          <w:rFonts w:ascii="Times New Roman" w:eastAsia="Times New Roman" w:hAnsi="Times New Roman" w:cs="Times New Roman"/>
        </w:rPr>
        <w:t>serotypes.</w:t>
      </w:r>
    </w:p>
    <w:p w14:paraId="7D69DFEF" w14:textId="77777777" w:rsidR="00B85539" w:rsidRDefault="00B85539" w:rsidP="00B85539">
      <w:pPr>
        <w:textAlignment w:val="baseline"/>
        <w:rPr>
          <w:rFonts w:ascii="Times New Roman" w:eastAsia="Times New Roman" w:hAnsi="Times New Roman" w:cs="Times New Roman"/>
        </w:rPr>
      </w:pPr>
    </w:p>
    <w:p w14:paraId="61C0BED3" w14:textId="77777777" w:rsidR="00B85539" w:rsidRPr="001715D4" w:rsidRDefault="00B85539" w:rsidP="00B85539">
      <w:pPr>
        <w:rPr>
          <w:rFonts w:ascii="Times New Roman" w:eastAsia="Times New Roman" w:hAnsi="Times New Roman" w:cs="Times New Roman"/>
        </w:rPr>
      </w:pPr>
    </w:p>
    <w:p w14:paraId="606514CA" w14:textId="77777777" w:rsidR="00F3612C" w:rsidRDefault="00F3612C"/>
    <w:sectPr w:rsidR="00F3612C">
      <w:headerReference w:type="default" r:id="rId4"/>
      <w:footerReference w:type="default" r:id="rId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81357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C5399D" w14:textId="77777777" w:rsidR="0031631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94004CA" w14:textId="77777777" w:rsidR="0031631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316310" w14:paraId="5472A270" w14:textId="77777777" w:rsidTr="0BF2B9D7">
      <w:tc>
        <w:tcPr>
          <w:tcW w:w="3120" w:type="dxa"/>
        </w:tcPr>
        <w:p w14:paraId="3A657DE5" w14:textId="77777777" w:rsidR="00316310" w:rsidRDefault="00000000" w:rsidP="0BF2B9D7">
          <w:pPr>
            <w:pStyle w:val="Header"/>
            <w:ind w:left="-115"/>
          </w:pPr>
        </w:p>
      </w:tc>
      <w:tc>
        <w:tcPr>
          <w:tcW w:w="3120" w:type="dxa"/>
        </w:tcPr>
        <w:p w14:paraId="629B7A7A" w14:textId="77777777" w:rsidR="00316310" w:rsidRDefault="00000000" w:rsidP="0BF2B9D7">
          <w:pPr>
            <w:pStyle w:val="Header"/>
            <w:jc w:val="center"/>
          </w:pPr>
        </w:p>
      </w:tc>
      <w:tc>
        <w:tcPr>
          <w:tcW w:w="3120" w:type="dxa"/>
        </w:tcPr>
        <w:p w14:paraId="01B694AF" w14:textId="77777777" w:rsidR="00316310" w:rsidRDefault="00000000" w:rsidP="0BF2B9D7">
          <w:pPr>
            <w:pStyle w:val="Header"/>
            <w:ind w:right="-115"/>
            <w:jc w:val="right"/>
          </w:pPr>
        </w:p>
      </w:tc>
    </w:tr>
  </w:tbl>
  <w:p w14:paraId="4CCE8A9D" w14:textId="77777777" w:rsidR="00316310" w:rsidRDefault="00000000" w:rsidP="0BF2B9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539"/>
    <w:rsid w:val="00027187"/>
    <w:rsid w:val="00176889"/>
    <w:rsid w:val="002D0095"/>
    <w:rsid w:val="00477611"/>
    <w:rsid w:val="00627C50"/>
    <w:rsid w:val="008961D0"/>
    <w:rsid w:val="008F55F4"/>
    <w:rsid w:val="009100DD"/>
    <w:rsid w:val="00A22450"/>
    <w:rsid w:val="00A6095B"/>
    <w:rsid w:val="00B85539"/>
    <w:rsid w:val="00BC7BF7"/>
    <w:rsid w:val="00C813D2"/>
    <w:rsid w:val="00CE4151"/>
    <w:rsid w:val="00DE4810"/>
    <w:rsid w:val="00E2517B"/>
    <w:rsid w:val="00EE6950"/>
    <w:rsid w:val="00F3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4BD2EC"/>
  <w15:chartTrackingRefBased/>
  <w15:docId w15:val="{7677CD35-6939-3A42-A85D-20E04B591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53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B85539"/>
  </w:style>
  <w:style w:type="paragraph" w:styleId="Header">
    <w:name w:val="header"/>
    <w:basedOn w:val="Normal"/>
    <w:link w:val="HeaderChar"/>
    <w:uiPriority w:val="99"/>
    <w:unhideWhenUsed/>
    <w:rsid w:val="00B855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5539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55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5539"/>
    <w:rPr>
      <w:kern w:val="0"/>
      <w14:ligatures w14:val="none"/>
    </w:rPr>
  </w:style>
  <w:style w:type="table" w:styleId="TableGrid">
    <w:name w:val="Table Grid"/>
    <w:basedOn w:val="TableNormal"/>
    <w:uiPriority w:val="59"/>
    <w:rsid w:val="00B85539"/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Nirma Khatri</dc:creator>
  <cp:keywords/>
  <dc:description/>
  <cp:lastModifiedBy>Nirma Khatri</cp:lastModifiedBy>
  <cp:revision>1</cp:revision>
  <dcterms:created xsi:type="dcterms:W3CDTF">2023-05-18T21:57:00Z</dcterms:created>
  <dcterms:modified xsi:type="dcterms:W3CDTF">2023-05-18T21:58:00Z</dcterms:modified>
</cp:coreProperties>
</file>