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BD57E" w14:textId="057B8695" w:rsidR="00BE452C" w:rsidRDefault="00E074AF" w:rsidP="00BE452C">
      <w:pPr>
        <w:pStyle w:val="StandardWeb"/>
        <w:rPr>
          <w:rStyle w:val="Hervorhebung"/>
          <w:rFonts w:ascii="Arial" w:hAnsi="Arial" w:cs="Arial"/>
          <w:b/>
          <w:i w:val="0"/>
          <w:sz w:val="22"/>
          <w:szCs w:val="22"/>
        </w:rPr>
      </w:pPr>
      <w:r>
        <w:rPr>
          <w:rStyle w:val="Hervorhebung"/>
          <w:rFonts w:ascii="Arial" w:hAnsi="Arial" w:cs="Arial"/>
          <w:b/>
          <w:i w:val="0"/>
          <w:sz w:val="22"/>
          <w:szCs w:val="22"/>
        </w:rPr>
        <w:t xml:space="preserve">Supplementary information </w:t>
      </w:r>
    </w:p>
    <w:p w14:paraId="19C974CB" w14:textId="77777777" w:rsidR="00E074AF" w:rsidRPr="00BE452C" w:rsidRDefault="00E074AF" w:rsidP="00BE452C">
      <w:pPr>
        <w:pStyle w:val="StandardWeb"/>
        <w:rPr>
          <w:rStyle w:val="Hervorhebung"/>
          <w:rFonts w:ascii="Arial" w:hAnsi="Arial" w:cs="Arial"/>
          <w:b/>
          <w:i w:val="0"/>
          <w:sz w:val="22"/>
          <w:szCs w:val="22"/>
        </w:rPr>
      </w:pPr>
    </w:p>
    <w:p w14:paraId="6AD42224" w14:textId="31B7674D" w:rsidR="006F7488" w:rsidRPr="00355FCA" w:rsidRDefault="006F7488" w:rsidP="006F7488">
      <w:pPr>
        <w:pStyle w:val="StandardWeb"/>
        <w:jc w:val="both"/>
        <w:rPr>
          <w:rStyle w:val="Hervorhebung"/>
          <w:rFonts w:ascii="Arial" w:hAnsi="Arial" w:cs="Arial"/>
          <w:b/>
          <w:i w:val="0"/>
          <w:sz w:val="28"/>
          <w:szCs w:val="28"/>
        </w:rPr>
      </w:pPr>
      <w:r w:rsidRPr="00C839C5">
        <w:rPr>
          <w:rStyle w:val="Hervorhebung"/>
          <w:rFonts w:ascii="Arial" w:hAnsi="Arial" w:cs="Arial"/>
          <w:b/>
          <w:i w:val="0"/>
          <w:sz w:val="28"/>
          <w:szCs w:val="28"/>
          <w:vertAlign w:val="superscript"/>
        </w:rPr>
        <w:t>19</w:t>
      </w:r>
      <w:r>
        <w:rPr>
          <w:rStyle w:val="Hervorhebung"/>
          <w:rFonts w:ascii="Arial" w:hAnsi="Arial" w:cs="Arial"/>
          <w:b/>
          <w:i w:val="0"/>
          <w:sz w:val="28"/>
          <w:szCs w:val="28"/>
        </w:rPr>
        <w:t>F MRI signal-enhancement by photo</w:t>
      </w:r>
      <w:r w:rsidR="00E41380">
        <w:rPr>
          <w:rStyle w:val="Hervorhebung"/>
          <w:rFonts w:ascii="Arial" w:hAnsi="Arial" w:cs="Arial"/>
          <w:b/>
          <w:i w:val="0"/>
          <w:sz w:val="28"/>
          <w:szCs w:val="28"/>
        </w:rPr>
        <w:t>-</w:t>
      </w:r>
      <w:r>
        <w:rPr>
          <w:rStyle w:val="Hervorhebung"/>
          <w:rFonts w:ascii="Arial" w:hAnsi="Arial" w:cs="Arial"/>
          <w:b/>
          <w:i w:val="0"/>
          <w:sz w:val="28"/>
          <w:szCs w:val="28"/>
        </w:rPr>
        <w:t xml:space="preserve">chemically </w:t>
      </w:r>
      <w:r w:rsidRPr="00355FCA">
        <w:rPr>
          <w:rStyle w:val="Hervorhebung"/>
          <w:rFonts w:ascii="Arial" w:hAnsi="Arial" w:cs="Arial"/>
          <w:b/>
          <w:i w:val="0"/>
          <w:sz w:val="28"/>
          <w:szCs w:val="28"/>
        </w:rPr>
        <w:t xml:space="preserve">induced dynamic nuclear polarization </w:t>
      </w:r>
      <w:r>
        <w:rPr>
          <w:rStyle w:val="Hervorhebung"/>
          <w:rFonts w:ascii="Arial" w:hAnsi="Arial" w:cs="Arial"/>
          <w:b/>
          <w:i w:val="0"/>
          <w:sz w:val="28"/>
          <w:szCs w:val="28"/>
        </w:rPr>
        <w:t>enables</w:t>
      </w:r>
      <w:r w:rsidRPr="00355FCA">
        <w:rPr>
          <w:rStyle w:val="Hervorhebung"/>
          <w:rFonts w:ascii="Arial" w:hAnsi="Arial" w:cs="Arial"/>
          <w:b/>
          <w:i w:val="0"/>
          <w:sz w:val="28"/>
          <w:szCs w:val="28"/>
        </w:rPr>
        <w:t xml:space="preserve"> spatially-resolved detectio</w:t>
      </w:r>
      <w:r w:rsidRPr="0090476E">
        <w:rPr>
          <w:rStyle w:val="Hervorhebung"/>
          <w:rFonts w:ascii="Arial" w:hAnsi="Arial" w:cs="Arial"/>
          <w:b/>
          <w:i w:val="0"/>
          <w:color w:val="000000" w:themeColor="text1"/>
          <w:sz w:val="28"/>
          <w:szCs w:val="28"/>
        </w:rPr>
        <w:t>n of sub-nmol</w:t>
      </w:r>
      <w:r w:rsidRPr="00355FCA">
        <w:rPr>
          <w:rStyle w:val="Hervorhebung"/>
          <w:rFonts w:ascii="Arial" w:hAnsi="Arial" w:cs="Arial"/>
          <w:b/>
          <w:i w:val="0"/>
          <w:sz w:val="28"/>
          <w:szCs w:val="28"/>
        </w:rPr>
        <w:t xml:space="preserve"> </w:t>
      </w:r>
      <w:r>
        <w:rPr>
          <w:rStyle w:val="Hervorhebung"/>
          <w:rFonts w:ascii="Arial" w:hAnsi="Arial" w:cs="Arial"/>
          <w:b/>
          <w:i w:val="0"/>
          <w:sz w:val="28"/>
          <w:szCs w:val="28"/>
        </w:rPr>
        <w:t xml:space="preserve">amount of </w:t>
      </w:r>
      <w:r w:rsidRPr="00355FCA">
        <w:rPr>
          <w:rStyle w:val="Hervorhebung"/>
          <w:rFonts w:ascii="Arial" w:hAnsi="Arial" w:cs="Arial"/>
          <w:b/>
          <w:i w:val="0"/>
          <w:sz w:val="28"/>
          <w:szCs w:val="28"/>
        </w:rPr>
        <w:t>the anti</w:t>
      </w:r>
      <w:r>
        <w:rPr>
          <w:rStyle w:val="Hervorhebung"/>
          <w:rFonts w:ascii="Arial" w:hAnsi="Arial" w:cs="Arial"/>
          <w:b/>
          <w:i w:val="0"/>
          <w:sz w:val="28"/>
          <w:szCs w:val="28"/>
        </w:rPr>
        <w:t xml:space="preserve">viral </w:t>
      </w:r>
      <w:r w:rsidR="008036ED">
        <w:rPr>
          <w:rStyle w:val="Hervorhebung"/>
          <w:rFonts w:ascii="Arial" w:hAnsi="Arial" w:cs="Arial"/>
          <w:b/>
          <w:i w:val="0"/>
          <w:sz w:val="28"/>
          <w:szCs w:val="28"/>
        </w:rPr>
        <w:t>drug f</w:t>
      </w:r>
      <w:r w:rsidRPr="00355FCA">
        <w:rPr>
          <w:rStyle w:val="Hervorhebung"/>
          <w:rFonts w:ascii="Arial" w:hAnsi="Arial" w:cs="Arial"/>
          <w:b/>
          <w:i w:val="0"/>
          <w:sz w:val="28"/>
          <w:szCs w:val="28"/>
        </w:rPr>
        <w:t>avipiravir.</w:t>
      </w:r>
      <w:r>
        <w:rPr>
          <w:rStyle w:val="Hervorhebung"/>
          <w:rFonts w:ascii="Arial" w:hAnsi="Arial" w:cs="Arial"/>
          <w:b/>
          <w:i w:val="0"/>
          <w:sz w:val="28"/>
          <w:szCs w:val="28"/>
        </w:rPr>
        <w:t xml:space="preserve"> </w:t>
      </w:r>
    </w:p>
    <w:p w14:paraId="5F1CF33B" w14:textId="4FE57D89" w:rsidR="00991CC0" w:rsidRPr="008355C4" w:rsidRDefault="00B63685" w:rsidP="0045377F">
      <w:pPr>
        <w:pStyle w:val="StandardWeb"/>
        <w:rPr>
          <w:rFonts w:ascii="Arial" w:hAnsi="Arial" w:cs="Arial"/>
          <w:sz w:val="22"/>
          <w:szCs w:val="22"/>
          <w:vertAlign w:val="superscript"/>
          <w:lang w:val="de-DE"/>
        </w:rPr>
      </w:pPr>
      <w:r w:rsidRPr="00F6269A">
        <w:rPr>
          <w:rFonts w:ascii="Arial" w:hAnsi="Arial" w:cs="Arial"/>
          <w:sz w:val="22"/>
          <w:szCs w:val="22"/>
          <w:lang w:val="de-DE"/>
        </w:rPr>
        <w:t xml:space="preserve">J. </w:t>
      </w:r>
      <w:r w:rsidRPr="00071E59">
        <w:rPr>
          <w:rFonts w:ascii="Arial" w:hAnsi="Arial" w:cs="Arial"/>
          <w:sz w:val="22"/>
          <w:szCs w:val="22"/>
          <w:lang w:val="de-DE"/>
        </w:rPr>
        <w:t>Bernarding</w:t>
      </w:r>
      <w:r w:rsidR="00F6269A" w:rsidRPr="00F6269A">
        <w:rPr>
          <w:rFonts w:ascii="Arial" w:hAnsi="Arial" w:cs="Arial"/>
          <w:sz w:val="22"/>
          <w:szCs w:val="22"/>
          <w:vertAlign w:val="superscript"/>
          <w:lang w:val="de-DE"/>
        </w:rPr>
        <w:t>1*</w:t>
      </w:r>
      <w:r w:rsidRPr="00071E59">
        <w:rPr>
          <w:rFonts w:ascii="Arial" w:hAnsi="Arial" w:cs="Arial"/>
          <w:sz w:val="22"/>
          <w:szCs w:val="22"/>
          <w:lang w:val="de-DE"/>
        </w:rPr>
        <w:t>, C. Bruns</w:t>
      </w:r>
      <w:r w:rsidR="00F6269A" w:rsidRPr="00F6269A">
        <w:rPr>
          <w:rFonts w:ascii="Arial" w:hAnsi="Arial" w:cs="Arial"/>
          <w:sz w:val="22"/>
          <w:szCs w:val="22"/>
          <w:vertAlign w:val="superscript"/>
          <w:lang w:val="de-DE"/>
        </w:rPr>
        <w:t>1</w:t>
      </w:r>
      <w:r w:rsidRPr="00071E59">
        <w:rPr>
          <w:rFonts w:ascii="Arial" w:hAnsi="Arial" w:cs="Arial"/>
          <w:sz w:val="22"/>
          <w:szCs w:val="22"/>
          <w:lang w:val="de-DE"/>
        </w:rPr>
        <w:t xml:space="preserve">, </w:t>
      </w:r>
      <w:bookmarkStart w:id="0" w:name="_GoBack"/>
      <w:bookmarkEnd w:id="0"/>
      <w:r w:rsidRPr="00071E59">
        <w:rPr>
          <w:rFonts w:ascii="Arial" w:hAnsi="Arial" w:cs="Arial"/>
          <w:sz w:val="22"/>
          <w:szCs w:val="22"/>
          <w:lang w:val="de-DE"/>
        </w:rPr>
        <w:t>Prediger</w:t>
      </w:r>
      <w:r w:rsidR="00F6269A" w:rsidRPr="00F6269A">
        <w:rPr>
          <w:rFonts w:ascii="Arial" w:hAnsi="Arial" w:cs="Arial"/>
          <w:sz w:val="22"/>
          <w:szCs w:val="22"/>
          <w:vertAlign w:val="superscript"/>
          <w:lang w:val="de-DE"/>
        </w:rPr>
        <w:t>1</w:t>
      </w:r>
      <w:r w:rsidRPr="00071E59">
        <w:rPr>
          <w:rFonts w:ascii="Arial" w:hAnsi="Arial" w:cs="Arial"/>
          <w:sz w:val="22"/>
          <w:szCs w:val="22"/>
          <w:lang w:val="de-DE"/>
        </w:rPr>
        <w:t xml:space="preserve">, </w:t>
      </w:r>
      <w:r w:rsidR="008355C4" w:rsidRPr="003D2D5A">
        <w:rPr>
          <w:rFonts w:ascii="Arial" w:hAnsi="Arial" w:cs="Arial"/>
          <w:sz w:val="22"/>
          <w:szCs w:val="22"/>
          <w:lang w:val="de-DE"/>
        </w:rPr>
        <w:t>M. Mützel</w:t>
      </w:r>
      <w:r w:rsidR="008355C4" w:rsidRPr="003D2D5A">
        <w:rPr>
          <w:rFonts w:ascii="Arial" w:hAnsi="Arial" w:cs="Arial"/>
          <w:sz w:val="22"/>
          <w:szCs w:val="22"/>
          <w:vertAlign w:val="superscript"/>
          <w:lang w:val="de-DE"/>
        </w:rPr>
        <w:t>2</w:t>
      </w:r>
      <w:r w:rsidR="008355C4">
        <w:rPr>
          <w:rFonts w:ascii="Arial" w:hAnsi="Arial" w:cs="Arial"/>
          <w:sz w:val="22"/>
          <w:szCs w:val="22"/>
          <w:lang w:val="de-DE"/>
        </w:rPr>
        <w:t>, M.</w:t>
      </w:r>
      <w:r w:rsidRPr="00071E59">
        <w:rPr>
          <w:rFonts w:ascii="Arial" w:hAnsi="Arial" w:cs="Arial"/>
          <w:sz w:val="22"/>
          <w:szCs w:val="22"/>
          <w:lang w:val="de-DE"/>
        </w:rPr>
        <w:t xml:space="preserve"> Plaumann</w:t>
      </w:r>
      <w:r w:rsidR="00F6269A" w:rsidRPr="00F6269A">
        <w:rPr>
          <w:rFonts w:ascii="Arial" w:hAnsi="Arial" w:cs="Arial"/>
          <w:sz w:val="22"/>
          <w:szCs w:val="22"/>
          <w:vertAlign w:val="superscript"/>
          <w:lang w:val="de-DE"/>
        </w:rPr>
        <w:t>1</w:t>
      </w:r>
    </w:p>
    <w:p w14:paraId="27581027" w14:textId="235A1041" w:rsidR="008355C4" w:rsidRDefault="008355C4" w:rsidP="008355C4">
      <w:pPr>
        <w:pStyle w:val="berschrift2"/>
        <w:spacing w:before="0" w:beforeAutospacing="0" w:after="120" w:afterAutospacing="0" w:line="240" w:lineRule="exact"/>
        <w:rPr>
          <w:b w:val="0"/>
          <w:sz w:val="18"/>
          <w:szCs w:val="18"/>
        </w:rPr>
      </w:pPr>
      <w:r w:rsidRPr="00121504">
        <w:rPr>
          <w:rFonts w:ascii="Arial" w:hAnsi="Arial" w:cs="Arial"/>
          <w:sz w:val="18"/>
          <w:szCs w:val="18"/>
        </w:rPr>
        <w:t>Affiliations</w:t>
      </w:r>
      <w:r w:rsidRPr="00121504">
        <w:rPr>
          <w:b w:val="0"/>
          <w:sz w:val="18"/>
          <w:szCs w:val="18"/>
          <w:vertAlign w:val="superscript"/>
        </w:rPr>
        <w:br/>
      </w:r>
      <w:r w:rsidR="00F50B55">
        <w:rPr>
          <w:b w:val="0"/>
          <w:sz w:val="18"/>
          <w:szCs w:val="18"/>
          <w:vertAlign w:val="superscript"/>
        </w:rPr>
        <w:t>1</w:t>
      </w:r>
      <w:r w:rsidR="00F50B55" w:rsidRPr="00121504">
        <w:rPr>
          <w:b w:val="0"/>
          <w:sz w:val="18"/>
          <w:szCs w:val="18"/>
        </w:rPr>
        <w:t xml:space="preserve">Institute for Biometry and Medical Informatics, Otto-von-Guericke University Magdeburg, Leipziger Strasse 44, D-39120 Magdeburg, </w:t>
      </w:r>
      <w:r w:rsidR="00F50B55">
        <w:rPr>
          <w:b w:val="0"/>
          <w:sz w:val="18"/>
          <w:szCs w:val="18"/>
        </w:rPr>
        <w:t>Germany</w:t>
      </w:r>
    </w:p>
    <w:p w14:paraId="787062E9" w14:textId="77777777" w:rsidR="008355C4" w:rsidRPr="00121504" w:rsidRDefault="008355C4" w:rsidP="008355C4">
      <w:pPr>
        <w:pStyle w:val="berschrift2"/>
        <w:spacing w:before="0" w:beforeAutospacing="0" w:after="120" w:afterAutospacing="0" w:line="240" w:lineRule="exact"/>
        <w:rPr>
          <w:b w:val="0"/>
          <w:sz w:val="18"/>
          <w:szCs w:val="18"/>
        </w:rPr>
      </w:pPr>
      <w:r>
        <w:rPr>
          <w:b w:val="0"/>
          <w:sz w:val="18"/>
          <w:szCs w:val="18"/>
          <w:vertAlign w:val="superscript"/>
        </w:rPr>
        <w:t>2</w:t>
      </w:r>
      <w:r>
        <w:rPr>
          <w:b w:val="0"/>
          <w:sz w:val="18"/>
          <w:szCs w:val="18"/>
        </w:rPr>
        <w:t>Pure Devices GmbH, D-97222 Rimpar</w:t>
      </w:r>
      <w:r w:rsidRPr="00121504">
        <w:rPr>
          <w:b w:val="0"/>
          <w:sz w:val="18"/>
          <w:szCs w:val="18"/>
        </w:rPr>
        <w:t xml:space="preserve">, </w:t>
      </w:r>
      <w:r>
        <w:rPr>
          <w:b w:val="0"/>
          <w:sz w:val="18"/>
          <w:szCs w:val="18"/>
        </w:rPr>
        <w:t>Germany</w:t>
      </w:r>
    </w:p>
    <w:p w14:paraId="0A8F6E12" w14:textId="77777777" w:rsidR="008355C4" w:rsidRPr="00121504" w:rsidRDefault="008355C4" w:rsidP="008355C4">
      <w:pPr>
        <w:pStyle w:val="berschrift2"/>
        <w:spacing w:before="0" w:beforeAutospacing="0" w:after="120" w:afterAutospacing="0" w:line="240" w:lineRule="exact"/>
        <w:rPr>
          <w:b w:val="0"/>
          <w:sz w:val="18"/>
          <w:szCs w:val="18"/>
        </w:rPr>
      </w:pPr>
      <w:r w:rsidRPr="00121504">
        <w:rPr>
          <w:b w:val="0"/>
          <w:sz w:val="18"/>
          <w:szCs w:val="18"/>
          <w:vertAlign w:val="superscript"/>
        </w:rPr>
        <w:t>*</w:t>
      </w:r>
      <w:r w:rsidRPr="00121504">
        <w:rPr>
          <w:b w:val="0"/>
          <w:sz w:val="18"/>
          <w:szCs w:val="18"/>
        </w:rPr>
        <w:t>Corresponding author: Johannes Bernarding, johannes.bernarding@med.ovgu.de</w:t>
      </w:r>
    </w:p>
    <w:p w14:paraId="68D3A273" w14:textId="450CA6C5" w:rsidR="0045377F" w:rsidRPr="008355C4" w:rsidRDefault="0045377F" w:rsidP="00B15913">
      <w:pPr>
        <w:jc w:val="both"/>
        <w:rPr>
          <w:rFonts w:cstheme="minorHAnsi"/>
          <w:color w:val="FF0000"/>
          <w:lang w:val="en-US"/>
        </w:rPr>
      </w:pPr>
    </w:p>
    <w:p w14:paraId="1943CE92" w14:textId="0A8E02D9" w:rsidR="004D498A" w:rsidRPr="00BB6236" w:rsidRDefault="007D20B7" w:rsidP="004D498A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BB6236">
        <w:rPr>
          <w:rFonts w:ascii="Arial" w:hAnsi="Arial" w:cs="Arial"/>
          <w:b/>
          <w:bCs/>
          <w:sz w:val="20"/>
          <w:szCs w:val="20"/>
          <w:lang w:val="en-US"/>
        </w:rPr>
        <w:t>1. Signal enhancement</w:t>
      </w:r>
      <w:r w:rsidR="004D498A" w:rsidRPr="00BB6236">
        <w:rPr>
          <w:rFonts w:ascii="Arial" w:hAnsi="Arial" w:cs="Arial"/>
          <w:b/>
          <w:bCs/>
          <w:sz w:val="20"/>
          <w:szCs w:val="20"/>
          <w:lang w:val="en-US"/>
        </w:rPr>
        <w:t xml:space="preserve"> as a function of illumination time</w:t>
      </w:r>
    </w:p>
    <w:p w14:paraId="59587202" w14:textId="19344C1A" w:rsidR="004D498A" w:rsidRDefault="00F04E0D" w:rsidP="00F04E0D">
      <w:pPr>
        <w:jc w:val="center"/>
        <w:rPr>
          <w:rFonts w:cstheme="minorHAnsi"/>
          <w:color w:val="FF0000"/>
        </w:rPr>
      </w:pPr>
      <w:r>
        <w:rPr>
          <w:rFonts w:cstheme="minorHAnsi"/>
          <w:noProof/>
          <w:color w:val="FF0000"/>
          <w:lang w:val="en-US"/>
        </w:rPr>
        <w:drawing>
          <wp:inline distT="0" distB="0" distL="0" distR="0" wp14:anchorId="06582E42" wp14:editId="23B5A423">
            <wp:extent cx="1624839" cy="1307465"/>
            <wp:effectExtent l="0" t="0" r="0" b="698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_SI_1 (2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3999" cy="1314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2B1CA" w14:textId="596B63C2" w:rsidR="004F13C1" w:rsidRPr="002872B6" w:rsidRDefault="002872B6" w:rsidP="004F13C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color w:val="000000" w:themeColor="text1"/>
          <w:sz w:val="18"/>
          <w:szCs w:val="18"/>
          <w:lang w:val="en-US"/>
        </w:rPr>
        <w:t>Figure SI </w:t>
      </w:r>
      <w:r w:rsidR="004D498A" w:rsidRPr="007F24DF">
        <w:rPr>
          <w:rFonts w:ascii="Times New Roman" w:hAnsi="Times New Roman" w:cs="Times New Roman"/>
          <w:b/>
          <w:color w:val="000000" w:themeColor="text1"/>
          <w:sz w:val="18"/>
          <w:szCs w:val="18"/>
          <w:lang w:val="en-US"/>
        </w:rPr>
        <w:t>1</w:t>
      </w:r>
      <w:r w:rsidR="004D498A" w:rsidRPr="00907823">
        <w:rPr>
          <w:rFonts w:ascii="Times New Roman" w:hAnsi="Times New Roman" w:cs="Times New Roman"/>
          <w:b/>
          <w:color w:val="000000" w:themeColor="text1"/>
          <w:sz w:val="18"/>
          <w:szCs w:val="18"/>
          <w:lang w:val="en-US"/>
        </w:rPr>
        <w:t>.</w:t>
      </w:r>
      <w:r w:rsidR="004D498A" w:rsidRPr="00B4583F">
        <w:rPr>
          <w:rFonts w:cstheme="minorHAnsi"/>
          <w:color w:val="000000" w:themeColor="text1"/>
          <w:lang w:val="en-US"/>
        </w:rPr>
        <w:t xml:space="preserve"> </w:t>
      </w:r>
      <w:r w:rsidR="004D498A" w:rsidRPr="00D80907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SNR</w:t>
      </w:r>
      <w:r w:rsidR="00BF2A8F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(relative to the maximum)</w:t>
      </w:r>
      <w:r w:rsidR="004D498A" w:rsidRPr="00D80907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of </w:t>
      </w:r>
      <w:r w:rsidR="00F3561F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photo-</w:t>
      </w:r>
      <w:r w:rsidR="004D498A" w:rsidRPr="00D80907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CIDNP-hyperpolarized </w:t>
      </w:r>
      <w:r w:rsidR="004D498A" w:rsidRPr="00D80907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-US"/>
        </w:rPr>
        <w:t>19</w:t>
      </w:r>
      <w:r w:rsidR="004D498A" w:rsidRPr="00D80907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F </w:t>
      </w:r>
      <w:r w:rsidR="00C31B56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signal of </w:t>
      </w:r>
      <w:r w:rsidR="004D498A" w:rsidRPr="00D80907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favipiravir as a</w:t>
      </w:r>
      <w:r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function of illumination time. F</w:t>
      </w:r>
      <w:r w:rsidR="004D498A" w:rsidRPr="00D80907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our measurements were avera</w:t>
      </w:r>
      <w:r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ged for each illumination time. D</w:t>
      </w:r>
      <w:r w:rsidR="004D498A" w:rsidRPr="00D80907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elay betwee</w:t>
      </w:r>
      <w:r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n consecutive data acquisitions 11 s</w:t>
      </w:r>
      <w:r w:rsidR="004D498A" w:rsidRPr="00D80907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. </w:t>
      </w:r>
      <w:r w:rsidR="00BF2A8F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Phase</w:t>
      </w:r>
      <w:r w:rsidR="0091708E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-</w:t>
      </w:r>
      <w:r w:rsidR="00BF2A8F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corrected real values of the spectra were integrated and normalized to the values of the integrated </w:t>
      </w:r>
      <w:r w:rsidR="00BF2A8F" w:rsidRPr="00BF2A8F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-US"/>
        </w:rPr>
        <w:t>1</w:t>
      </w:r>
      <w:r w:rsidR="00BF2A8F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H spectrum.</w:t>
      </w:r>
      <w:r w:rsidR="004F13C1" w:rsidRPr="004F13C1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4F13C1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An illumination time of 4 s corresponded to approximately 80% of the maximum achievable signal enhancement.</w:t>
      </w:r>
    </w:p>
    <w:p w14:paraId="16C16EA1" w14:textId="7DF83644" w:rsidR="00BF2A8F" w:rsidRDefault="00BF2A8F" w:rsidP="001E4C4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</w:p>
    <w:p w14:paraId="42FB826B" w14:textId="77777777" w:rsidR="00D80907" w:rsidRPr="00057F6C" w:rsidRDefault="00D80907" w:rsidP="00D80907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</w:pPr>
    </w:p>
    <w:p w14:paraId="53C2A546" w14:textId="6523E872" w:rsidR="007F24DF" w:rsidRPr="00BB6236" w:rsidRDefault="00993D0F" w:rsidP="00D80907">
      <w:pPr>
        <w:spacing w:after="0" w:line="240" w:lineRule="auto"/>
        <w:rPr>
          <w:rFonts w:ascii="Arial" w:hAnsi="Arial" w:cs="Arial"/>
          <w:b/>
          <w:color w:val="000000" w:themeColor="text1"/>
          <w:sz w:val="20"/>
          <w:szCs w:val="20"/>
          <w:lang w:val="en-US"/>
        </w:rPr>
      </w:pPr>
      <w:r w:rsidRPr="00BB6236">
        <w:rPr>
          <w:rFonts w:ascii="Arial" w:hAnsi="Arial" w:cs="Arial"/>
          <w:b/>
          <w:color w:val="000000" w:themeColor="text1"/>
          <w:sz w:val="20"/>
          <w:szCs w:val="20"/>
          <w:lang w:val="en-US"/>
        </w:rPr>
        <w:t xml:space="preserve">2. </w:t>
      </w:r>
      <w:r w:rsidR="00390D76" w:rsidRPr="00BB6236">
        <w:rPr>
          <w:rFonts w:ascii="Arial" w:hAnsi="Arial" w:cs="Arial"/>
          <w:b/>
          <w:color w:val="000000" w:themeColor="text1"/>
          <w:sz w:val="20"/>
          <w:szCs w:val="20"/>
          <w:lang w:val="en-US"/>
        </w:rPr>
        <w:t>Spectroscopy with and without illumination</w:t>
      </w:r>
      <w:r w:rsidR="00BF7973" w:rsidRPr="00BB6236">
        <w:rPr>
          <w:rFonts w:ascii="Arial" w:hAnsi="Arial" w:cs="Arial"/>
          <w:b/>
          <w:color w:val="000000" w:themeColor="text1"/>
          <w:sz w:val="20"/>
          <w:szCs w:val="20"/>
          <w:lang w:val="en-US"/>
        </w:rPr>
        <w:t xml:space="preserve"> </w:t>
      </w:r>
    </w:p>
    <w:p w14:paraId="49F29C8A" w14:textId="0493343A" w:rsidR="00390D76" w:rsidRPr="003024C3" w:rsidRDefault="00390D76" w:rsidP="00D80907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</w:pPr>
    </w:p>
    <w:p w14:paraId="0B03F104" w14:textId="66FD1FFD" w:rsidR="00B9482E" w:rsidRPr="003024C3" w:rsidRDefault="00390D76" w:rsidP="00390D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Fig. SI 2 shows spectroscopic measurements with and without illumination. </w:t>
      </w:r>
      <w:r w:rsidR="007A193E" w:rsidRPr="007A193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Because of the low 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concentration of favipiravir non-illuminated measurements required hours to days. Each data acquisition of a non-illuminated sp</w:t>
      </w:r>
      <w:r w:rsidR="007A193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ectrum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was </w:t>
      </w:r>
      <w:r w:rsidR="00E41C6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preceded by the acquisition of at least one 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hyperpolarized</w:t>
      </w:r>
      <w:r w:rsidR="00E41C6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spectrum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(32 averages) to check the integrity of the system</w:t>
      </w:r>
      <w:r w:rsidR="00E41C6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(illumination duration 4 </w:t>
      </w:r>
      <w:r w:rsidR="00541A79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sec)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. </w:t>
      </w:r>
      <w:r w:rsidR="007A193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For n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on-illuminated spectra</w:t>
      </w:r>
      <w:r w:rsidR="004E631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,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measu</w:t>
      </w:r>
      <w:r w:rsidR="00E41C6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rement times of up to 32 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h</w:t>
      </w:r>
      <w:r w:rsidR="007A193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were </w:t>
      </w:r>
      <w:r w:rsidR="007A193E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required</w:t>
      </w:r>
      <w:r w:rsidR="00541A79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. </w:t>
      </w:r>
      <w:r w:rsidR="007A193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Bandwidth was 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1</w:t>
      </w:r>
      <w:r w:rsidR="00565BF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 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k</w:t>
      </w:r>
      <w:r w:rsidR="0031376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Hz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7A193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or 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4</w:t>
      </w:r>
      <w:r w:rsidR="00565BF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 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k</w:t>
      </w:r>
      <w:r w:rsidR="0031376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Hz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, sampling rate 16k, TR</w:t>
      </w:r>
      <w:r w:rsidR="004E631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 </w:t>
      </w:r>
      <w:r w:rsidR="0031376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10</w:t>
      </w:r>
      <w:r w:rsidR="00565BF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 s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(including 4</w:t>
      </w:r>
      <w:r w:rsidR="004E631E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 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s illumination time for measurements of hyperpolarized spectra). </w:t>
      </w:r>
    </w:p>
    <w:p w14:paraId="61A55F2C" w14:textId="46748677" w:rsidR="009D7D21" w:rsidRDefault="009D7D21" w:rsidP="00C31B5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  <w:r w:rsidRPr="009D7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Interestingly, </w:t>
      </w:r>
      <w:r w:rsidR="00A4575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the spectra of the </w:t>
      </w:r>
      <w:r w:rsidR="00E41C6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n</w:t>
      </w:r>
      <w:r w:rsidR="00A4575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on-illuminated samples </w:t>
      </w:r>
      <w:r w:rsidR="00E41C6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showed </w:t>
      </w:r>
      <w:r w:rsidRPr="009D7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a second signal</w:t>
      </w:r>
      <w:r w:rsidR="00E41C6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, which</w:t>
      </w:r>
      <w:r w:rsidRPr="009D7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was det</w:t>
      </w:r>
      <w:r w:rsidR="002872B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ected already after day</w:t>
      </w:r>
      <w:r w:rsidR="00E41C6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one. T</w:t>
      </w:r>
      <w:r w:rsidR="00AA0A2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his si</w:t>
      </w:r>
      <w:r w:rsidR="00E41C6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gnal </w:t>
      </w:r>
      <w:r w:rsidRPr="009D7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was sh</w:t>
      </w:r>
      <w:r w:rsidR="00074EC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ifted to lower frequencies by </w:t>
      </w:r>
      <w:r w:rsidR="00074EC4" w:rsidRPr="002200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approximately</w:t>
      </w:r>
      <w:r w:rsidR="002872B6" w:rsidRPr="002200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BF5D23" w:rsidRPr="002200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44</w:t>
      </w:r>
      <w:r w:rsidR="002872B6" w:rsidRPr="002200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 ppm</w:t>
      </w:r>
      <w:r w:rsidR="00E41C62" w:rsidRPr="002200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074EC4" w:rsidRPr="002200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(1000</w:t>
      </w:r>
      <w:r w:rsidR="00074EC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Hz) </w:t>
      </w:r>
      <w:r w:rsidR="001A6F4F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and was not </w:t>
      </w:r>
      <w:r w:rsidR="008D5C4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seen </w:t>
      </w:r>
      <w:r w:rsidR="001A6F4F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in spectra under illumination</w:t>
      </w:r>
      <w:r w:rsidR="008D5C4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. </w:t>
      </w:r>
      <w:r w:rsidRPr="009D7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The amplitude of this second signal (signal 2 in Figure SI</w:t>
      </w:r>
      <w:r w:rsidR="002872B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 </w:t>
      </w:r>
      <w:r w:rsidRPr="009D7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2c-d) increased with time (Figure SI</w:t>
      </w:r>
      <w:r w:rsidR="002872B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 </w:t>
      </w:r>
      <w:r w:rsidR="00E41C6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2</w:t>
      </w:r>
      <w:r w:rsidRPr="009D7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f), whereas the original favipiravir sig</w:t>
      </w:r>
      <w:r w:rsidR="00F93A4F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nal decreased (signal 1</w:t>
      </w:r>
      <w:r w:rsidRPr="009D7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in Figure SI</w:t>
      </w:r>
      <w:r w:rsidR="002872B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 </w:t>
      </w:r>
      <w:r w:rsidRPr="009D7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2b-d</w:t>
      </w:r>
      <w:r w:rsidR="005D0B3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, Figure SI 2f</w:t>
      </w:r>
      <w:r w:rsidRPr="009D7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). In contrast, the hyperpolarized signal changed little until day</w:t>
      </w:r>
      <w:r w:rsidR="002872B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 </w:t>
      </w:r>
      <w:r w:rsidRPr="009D7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7. Only from day 9</w:t>
      </w:r>
      <w:r w:rsidR="002872B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 </w:t>
      </w:r>
      <w:r w:rsidRPr="009D7D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on, the sample showed a strong decrease of the hyperpolarized signal</w:t>
      </w:r>
      <w:r w:rsidR="005D0B3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(Figure 2e)</w:t>
      </w:r>
      <w:r w:rsidR="00C31B5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. </w:t>
      </w:r>
    </w:p>
    <w:p w14:paraId="09C3BC77" w14:textId="31ADA50F" w:rsidR="009D7D21" w:rsidRDefault="000805A3" w:rsidP="00C31B5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  <w:r w:rsidRP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Thus, unlike 3-fluorotryrosine </w:t>
      </w:r>
      <w:sdt>
        <w:sdtPr>
          <w:rPr>
            <w:rFonts w:ascii="Times New Roman" w:eastAsia="Times New Roman" w:hAnsi="Times New Roman" w:cs="Times New Roman"/>
            <w:color w:val="000000" w:themeColor="text1"/>
            <w:sz w:val="20"/>
            <w:szCs w:val="20"/>
            <w:lang w:val="en-US"/>
          </w:rPr>
          <w:alias w:val="To edit, see citavi.com/edit"/>
          <w:tag w:val="CitaviPlaceholder#55c6b6a5-5e9e-4d62-89d7-5d271f48c757"/>
          <w:id w:val="-135884279"/>
          <w:placeholder>
            <w:docPart w:val="DefaultPlaceholder_-1854013440"/>
          </w:placeholder>
        </w:sdtPr>
        <w:sdtEndPr/>
        <w:sdtContent>
          <w:r w:rsidR="00B9482E" w:rsidRPr="003024C3">
            <w:rPr>
              <w:rFonts w:ascii="Times New Roman" w:eastAsia="Times New Roman" w:hAnsi="Times New Roman" w:cs="Times New Roman"/>
              <w:color w:val="000000" w:themeColor="text1"/>
              <w:sz w:val="20"/>
              <w:szCs w:val="20"/>
              <w:lang w:val="en-US"/>
            </w:rPr>
            <w:fldChar w:fldCharType="begin"/>
          </w:r>
          <w:r w:rsidR="000A0FB8">
            <w:rPr>
              <w:rFonts w:ascii="Times New Roman" w:eastAsia="Times New Roman" w:hAnsi="Times New Roman" w:cs="Times New Roman"/>
              <w:color w:val="000000" w:themeColor="text1"/>
              <w:sz w:val="20"/>
              <w:szCs w:val="20"/>
              <w:lang w:val="en-US"/>
            </w:rPr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AwOWNhNTYzLTg4ODAtNDJjMi1hNDhlLTAxZjJhMjFkZWY2OSIsIlJhbmdlTGVuZ3RoIjozLCJSZWZlcmVuY2VJZCI6ImM4ZGFiNTc5LThkY2UtNDM4Zi1hM2NhLWUyMTdiNzMyNTdlY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wNy9zMDA3MjMtMDIyLTAxNDczLXoiLCJVcmlTdHJpbmciOiJodHRwczovL2RvaS5vcmcvMTAuMTAwNy9zMDA3MjMtMDIyLTAxNDczLXo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}</w:instrText>
          </w:r>
          <w:r w:rsidR="00B9482E" w:rsidRPr="003024C3">
            <w:rPr>
              <w:rFonts w:ascii="Times New Roman" w:eastAsia="Times New Roman" w:hAnsi="Times New Roman" w:cs="Times New Roman"/>
              <w:color w:val="000000" w:themeColor="text1"/>
              <w:sz w:val="20"/>
              <w:szCs w:val="20"/>
              <w:lang w:val="en-US"/>
            </w:rPr>
            <w:fldChar w:fldCharType="separate"/>
          </w:r>
          <w:r w:rsidR="000A0FB8">
            <w:rPr>
              <w:rFonts w:ascii="Times New Roman" w:eastAsia="Times New Roman" w:hAnsi="Times New Roman" w:cs="Times New Roman"/>
              <w:color w:val="000000" w:themeColor="text1"/>
              <w:sz w:val="20"/>
              <w:szCs w:val="20"/>
              <w:lang w:val="en-US"/>
            </w:rPr>
            <w:t>[1]</w:t>
          </w:r>
          <w:r w:rsidR="00B9482E" w:rsidRPr="003024C3">
            <w:rPr>
              <w:rFonts w:ascii="Times New Roman" w:eastAsia="Times New Roman" w:hAnsi="Times New Roman" w:cs="Times New Roman"/>
              <w:color w:val="000000" w:themeColor="text1"/>
              <w:sz w:val="20"/>
              <w:szCs w:val="20"/>
              <w:lang w:val="en-US"/>
            </w:rPr>
            <w:fldChar w:fldCharType="end"/>
          </w:r>
        </w:sdtContent>
      </w:sdt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, the hyperpolarizable form of favipiravir </w:t>
      </w:r>
      <w:r w:rsidRP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appears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to be less stable when stored in the magnet at 303</w:t>
      </w:r>
      <w:r w:rsidR="002872B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 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K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,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even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with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little to </w:t>
      </w:r>
      <w:r w:rsidRP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moderate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illumination (hyperpolarized spectra were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recorded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between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the 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non-illuminated spectra). The only </w:t>
      </w:r>
      <w:r w:rsidRP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slightly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varying degree of the hyperpolarization between day</w:t>
      </w:r>
      <w:r w:rsidR="002872B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 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0 and day</w:t>
      </w:r>
      <w:r w:rsidR="002872B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 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7 suggests a </w:t>
      </w:r>
      <w:r w:rsidR="002872B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relatively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constant </w:t>
      </w:r>
      <w:r w:rsidR="00B9482E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amount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of hyperpolarizable favipiravir. </w:t>
      </w:r>
      <w:r w:rsidRP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We have not yet determined 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the molecular structure of the </w:t>
      </w:r>
      <w:r w:rsidR="00B9482E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second molecule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because of the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necessary 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difficult and lengthy experiments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,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but a slow trans</w:t>
      </w:r>
      <w:r w:rsidR="0057595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ition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of the original hyperpolarizable </w:t>
      </w:r>
      <w:r w:rsidR="0057595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enol 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form of favipiravir </w:t>
      </w:r>
      <w:sdt>
        <w:sdtPr>
          <w:rPr>
            <w:rFonts w:ascii="Times New Roman" w:eastAsia="Times New Roman" w:hAnsi="Times New Roman" w:cs="Times New Roman"/>
            <w:color w:val="000000" w:themeColor="text1"/>
            <w:sz w:val="20"/>
            <w:szCs w:val="20"/>
            <w:lang w:val="en-US"/>
          </w:rPr>
          <w:alias w:val="To edit, see citavi.com/edit"/>
          <w:tag w:val="CitaviPlaceholder#9cf269ee-c00a-483f-8cca-dc557d3a77ed"/>
          <w:id w:val="-620847238"/>
          <w:placeholder>
            <w:docPart w:val="DefaultPlaceholder_-1854013440"/>
          </w:placeholder>
        </w:sdtPr>
        <w:sdtEndPr/>
        <w:sdtContent>
          <w:r w:rsidR="00575956" w:rsidRPr="003024C3">
            <w:rPr>
              <w:rFonts w:ascii="Times New Roman" w:eastAsia="Times New Roman" w:hAnsi="Times New Roman" w:cs="Times New Roman"/>
              <w:color w:val="000000" w:themeColor="text1"/>
              <w:sz w:val="20"/>
              <w:szCs w:val="20"/>
              <w:lang w:val="en-US"/>
            </w:rPr>
            <w:fldChar w:fldCharType="begin"/>
          </w:r>
          <w:r w:rsidR="000A0FB8">
            <w:rPr>
              <w:rFonts w:ascii="Times New Roman" w:eastAsia="Times New Roman" w:hAnsi="Times New Roman" w:cs="Times New Roman"/>
              <w:color w:val="000000" w:themeColor="text1"/>
              <w:sz w:val="20"/>
              <w:szCs w:val="20"/>
              <w:lang w:val="en-US"/>
            </w:rPr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RlYTk5YTRmLWExODktNGQwZC04YzVlLWYyYWFmZmNmOTIwNiIsIlJhbmdlTGVuZ3RoIjozLCJSZWZlcmVuY2VJZCI6IjA4Zjg1M2ZiLTA2NTQtNDE3YS05NzFmLTEwYjYxYjk1ZDYyZ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}</w:instrText>
          </w:r>
          <w:r w:rsidR="00575956" w:rsidRPr="003024C3">
            <w:rPr>
              <w:rFonts w:ascii="Times New Roman" w:eastAsia="Times New Roman" w:hAnsi="Times New Roman" w:cs="Times New Roman"/>
              <w:color w:val="000000" w:themeColor="text1"/>
              <w:sz w:val="20"/>
              <w:szCs w:val="20"/>
              <w:lang w:val="en-US"/>
            </w:rPr>
            <w:fldChar w:fldCharType="separate"/>
          </w:r>
          <w:r w:rsidR="000A0FB8">
            <w:rPr>
              <w:rFonts w:ascii="Times New Roman" w:eastAsia="Times New Roman" w:hAnsi="Times New Roman" w:cs="Times New Roman"/>
              <w:color w:val="000000" w:themeColor="text1"/>
              <w:sz w:val="20"/>
              <w:szCs w:val="20"/>
              <w:lang w:val="en-US"/>
            </w:rPr>
            <w:t>[2]</w:t>
          </w:r>
          <w:r w:rsidR="00575956" w:rsidRPr="003024C3">
            <w:rPr>
              <w:rFonts w:ascii="Times New Roman" w:eastAsia="Times New Roman" w:hAnsi="Times New Roman" w:cs="Times New Roman"/>
              <w:color w:val="000000" w:themeColor="text1"/>
              <w:sz w:val="20"/>
              <w:szCs w:val="20"/>
              <w:lang w:val="en-US"/>
            </w:rPr>
            <w:fldChar w:fldCharType="end"/>
          </w:r>
        </w:sdtContent>
      </w:sdt>
      <w:r w:rsidR="0057595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to the keto</w:t>
      </w:r>
      <w:r w:rsidR="00B9482E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ne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f</w:t>
      </w:r>
      <w:r w:rsidR="00B9482E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orm may provide an </w:t>
      </w:r>
      <w:r w:rsidR="00390D7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explanation</w:t>
      </w:r>
      <w:r w:rsidR="00B9482E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sdt>
        <w:sdtPr>
          <w:rPr>
            <w:rFonts w:ascii="Times New Roman" w:eastAsia="Times New Roman" w:hAnsi="Times New Roman" w:cs="Times New Roman"/>
            <w:color w:val="000000" w:themeColor="text1"/>
            <w:sz w:val="20"/>
            <w:szCs w:val="20"/>
            <w:lang w:val="en-US"/>
          </w:rPr>
          <w:alias w:val="To edit, see citavi.com/edit"/>
          <w:tag w:val="CitaviPlaceholder#25e4716e-8ada-402e-8e51-63bbe7e2e7b8"/>
          <w:id w:val="-1740319884"/>
          <w:placeholder>
            <w:docPart w:val="DefaultPlaceholder_-1854013440"/>
          </w:placeholder>
        </w:sdtPr>
        <w:sdtEndPr/>
        <w:sdtContent>
          <w:r w:rsidR="00B9482E" w:rsidRPr="003024C3">
            <w:rPr>
              <w:rFonts w:ascii="Times New Roman" w:eastAsia="Times New Roman" w:hAnsi="Times New Roman" w:cs="Times New Roman"/>
              <w:color w:val="000000" w:themeColor="text1"/>
              <w:sz w:val="20"/>
              <w:szCs w:val="20"/>
              <w:lang w:val="en-US"/>
            </w:rPr>
            <w:fldChar w:fldCharType="begin"/>
          </w:r>
          <w:r w:rsidR="000A0FB8">
            <w:rPr>
              <w:rFonts w:ascii="Times New Roman" w:eastAsia="Times New Roman" w:hAnsi="Times New Roman" w:cs="Times New Roman"/>
              <w:color w:val="000000" w:themeColor="text1"/>
              <w:sz w:val="20"/>
              <w:szCs w:val="20"/>
              <w:lang w:val="en-US"/>
            </w:rPr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dmZjBjMTZkLTllYWYtNDMzMy05ODMxLTI5ZjYxMjNiZDg1YyIsIlJhbmdlTGVuZ3RoIjozLCJSZWZlcmVuY2VJZCI6IjZlYWZlNzIwLTI4NGEtNDYyNi1hMGZiLTJiNDlmMTUwYTFjZ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zMjgzNDc3MCIsIlVyaVN0cmluZyI6Imh0dHA6Ly93d3cubmNiaS5ubG0ubmloLmdvdi9wdWJtZWQvMzI4MzQ3Nz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}</w:instrText>
          </w:r>
          <w:r w:rsidR="00B9482E" w:rsidRPr="003024C3">
            <w:rPr>
              <w:rFonts w:ascii="Times New Roman" w:eastAsia="Times New Roman" w:hAnsi="Times New Roman" w:cs="Times New Roman"/>
              <w:color w:val="000000" w:themeColor="text1"/>
              <w:sz w:val="20"/>
              <w:szCs w:val="20"/>
              <w:lang w:val="en-US"/>
            </w:rPr>
            <w:fldChar w:fldCharType="separate"/>
          </w:r>
          <w:r w:rsidR="000A0FB8">
            <w:rPr>
              <w:rFonts w:ascii="Times New Roman" w:eastAsia="Times New Roman" w:hAnsi="Times New Roman" w:cs="Times New Roman"/>
              <w:color w:val="000000" w:themeColor="text1"/>
              <w:sz w:val="20"/>
              <w:szCs w:val="20"/>
              <w:lang w:val="en-US"/>
            </w:rPr>
            <w:t>[3]</w:t>
          </w:r>
          <w:r w:rsidR="00B9482E" w:rsidRPr="003024C3">
            <w:rPr>
              <w:rFonts w:ascii="Times New Roman" w:eastAsia="Times New Roman" w:hAnsi="Times New Roman" w:cs="Times New Roman"/>
              <w:color w:val="000000" w:themeColor="text1"/>
              <w:sz w:val="20"/>
              <w:szCs w:val="20"/>
              <w:lang w:val="en-US"/>
            </w:rPr>
            <w:fldChar w:fldCharType="end"/>
          </w:r>
        </w:sdtContent>
      </w:sdt>
      <w:r w:rsidR="002872B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(see main text discussion section</w:t>
      </w:r>
      <w:r w:rsidR="0057595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).</w:t>
      </w:r>
    </w:p>
    <w:p w14:paraId="2AB3A156" w14:textId="2D8C99BE" w:rsidR="00390D76" w:rsidRPr="003024C3" w:rsidRDefault="00390D76" w:rsidP="00C31B5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lastRenderedPageBreak/>
        <w:t>T</w:t>
      </w:r>
      <w:r w:rsidR="0057595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he observation</w:t>
      </w:r>
      <w:r w:rsidR="002872B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that the signal </w:t>
      </w:r>
      <w:r w:rsidR="0057595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2 increased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while the hyperpolarized signal </w:t>
      </w:r>
      <w:r w:rsid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remained relatively 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constant may be explained by the </w:t>
      </w:r>
      <w:r w:rsidR="00A4575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lower </w:t>
      </w:r>
      <w:r w:rsid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riboflavin 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concentration compared </w:t>
      </w:r>
      <w:r w:rsid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with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the </w:t>
      </w:r>
      <w:r w:rsid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favipiravir 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concentration</w:t>
      </w:r>
      <w:r w:rsidR="00A4575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: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sufficiently hyperpolarizable 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favip</w:t>
      </w:r>
      <w:r w:rsidR="0008087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ira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vir </w:t>
      </w:r>
      <w:r w:rsidR="00B9482E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mol</w:t>
      </w:r>
      <w:r w:rsidR="0057595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e</w:t>
      </w:r>
      <w:r w:rsidR="00B9482E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cules </w:t>
      </w:r>
      <w:r w:rsid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remained 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even </w:t>
      </w:r>
      <w:r w:rsid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when </w:t>
      </w:r>
      <w:r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the concentration of the enol form</w:t>
      </w:r>
      <w:r w:rsidR="00B9482E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was greatly reduced </w:t>
      </w:r>
      <w:r w:rsidR="000805A3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(da</w:t>
      </w:r>
      <w:r w:rsidR="0008087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y </w:t>
      </w:r>
      <w:r w:rsidR="000805A3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4-7)</w:t>
      </w:r>
      <w:r w:rsidR="00B9482E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. </w:t>
      </w:r>
      <w:r w:rsid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Further</w:t>
      </w:r>
      <w:r w:rsidR="00B9482E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experiments</w:t>
      </w:r>
      <w:r w:rsid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,</w:t>
      </w:r>
      <w:r w:rsidR="00B9482E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such as changing </w:t>
      </w:r>
      <w:r w:rsidR="00F93A4F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the </w:t>
      </w:r>
      <w:r w:rsidR="0057595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pH</w:t>
      </w:r>
      <w:r w:rsid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,</w:t>
      </w:r>
      <w:r w:rsidR="0057595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</w:t>
      </w:r>
      <w:r w:rsidR="00B9482E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are </w:t>
      </w:r>
      <w:r w:rsid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needed</w:t>
      </w:r>
      <w:r w:rsidR="00B9482E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to gain additional insight into po</w:t>
      </w:r>
      <w:r w:rsid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ssible</w:t>
      </w:r>
      <w:r w:rsidR="00B9482E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mechanisms of the </w:t>
      </w:r>
      <w:r w:rsidR="000805A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transition </w:t>
      </w:r>
      <w:r w:rsidR="00575956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between enol and ketone form</w:t>
      </w:r>
      <w:r w:rsidR="007B2198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s</w:t>
      </w:r>
      <w:r w:rsidR="00B9482E" w:rsidRPr="003024C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.</w:t>
      </w:r>
      <w:r w:rsidR="00C31B5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For</w:t>
      </w:r>
      <w:r w:rsidR="0008087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 the ease of the reader, figure </w:t>
      </w:r>
      <w:r w:rsidR="00C31B5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 xml:space="preserve">6 of the main </w:t>
      </w:r>
      <w:r w:rsidR="00A4575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text is shown here as figure SI </w:t>
      </w:r>
      <w:r w:rsidR="00C31B5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3.</w:t>
      </w:r>
    </w:p>
    <w:p w14:paraId="0DDFD45E" w14:textId="05B094B3" w:rsidR="001B4935" w:rsidRPr="0058754F" w:rsidRDefault="001B4935" w:rsidP="00D80907">
      <w:pPr>
        <w:spacing w:after="0" w:line="240" w:lineRule="auto"/>
        <w:rPr>
          <w:rFonts w:ascii="Times New Roman" w:hAnsi="Times New Roman" w:cs="Times New Roman"/>
          <w:color w:val="FF0000"/>
          <w:sz w:val="20"/>
          <w:szCs w:val="20"/>
          <w:lang w:val="en-US"/>
        </w:rPr>
      </w:pPr>
    </w:p>
    <w:p w14:paraId="4A0290C7" w14:textId="07C052D2" w:rsidR="00993D0F" w:rsidRDefault="00F04E0D" w:rsidP="009808FA">
      <w:pPr>
        <w:spacing w:after="0" w:line="240" w:lineRule="auto"/>
        <w:rPr>
          <w:rFonts w:cstheme="minorHAnsi"/>
          <w:b/>
          <w:color w:val="FF0000"/>
          <w:sz w:val="20"/>
          <w:szCs w:val="20"/>
          <w:lang w:val="en-US"/>
        </w:rPr>
      </w:pPr>
      <w:r>
        <w:rPr>
          <w:rFonts w:cstheme="minorHAnsi"/>
          <w:b/>
          <w:noProof/>
          <w:color w:val="FF0000"/>
          <w:sz w:val="20"/>
          <w:szCs w:val="20"/>
          <w:lang w:val="en-US"/>
        </w:rPr>
        <w:drawing>
          <wp:inline distT="0" distB="0" distL="0" distR="0" wp14:anchorId="66490333" wp14:editId="0C1D51EC">
            <wp:extent cx="5760720" cy="2912110"/>
            <wp:effectExtent l="0" t="0" r="0" b="254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_SI_2a-d (2)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1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theme="minorHAnsi"/>
          <w:b/>
          <w:noProof/>
          <w:color w:val="FF0000"/>
          <w:sz w:val="20"/>
          <w:szCs w:val="20"/>
          <w:lang w:val="en-US"/>
        </w:rPr>
        <w:drawing>
          <wp:inline distT="0" distB="0" distL="0" distR="0" wp14:anchorId="78360725" wp14:editId="7C05BD32">
            <wp:extent cx="5760720" cy="234569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_SI_2e-f (2)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4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82E42" w14:textId="77777777" w:rsidR="00D82E47" w:rsidRPr="00D82E47" w:rsidRDefault="00D82E47" w:rsidP="009808FA">
      <w:pPr>
        <w:spacing w:after="0" w:line="240" w:lineRule="auto"/>
        <w:rPr>
          <w:rFonts w:cstheme="minorHAnsi"/>
          <w:b/>
          <w:color w:val="FF0000"/>
          <w:sz w:val="20"/>
          <w:szCs w:val="20"/>
          <w:lang w:val="en-US"/>
        </w:rPr>
      </w:pPr>
    </w:p>
    <w:p w14:paraId="4041FC5A" w14:textId="03F80C16" w:rsidR="00F04E0D" w:rsidRDefault="00907823" w:rsidP="009808FA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color w:val="000000" w:themeColor="text1"/>
          <w:sz w:val="18"/>
          <w:szCs w:val="18"/>
          <w:lang w:val="en-US"/>
        </w:rPr>
        <w:t>Figure SI </w:t>
      </w:r>
      <w:r w:rsidR="008866DB" w:rsidRPr="00F627DB">
        <w:rPr>
          <w:rFonts w:ascii="Times New Roman" w:hAnsi="Times New Roman" w:cs="Times New Roman"/>
          <w:b/>
          <w:color w:val="000000" w:themeColor="text1"/>
          <w:sz w:val="18"/>
          <w:szCs w:val="18"/>
          <w:lang w:val="en-US"/>
        </w:rPr>
        <w:t>2</w:t>
      </w:r>
      <w:r>
        <w:rPr>
          <w:rFonts w:ascii="Times New Roman" w:hAnsi="Times New Roman" w:cs="Times New Roman"/>
          <w:b/>
          <w:color w:val="000000" w:themeColor="text1"/>
          <w:sz w:val="18"/>
          <w:szCs w:val="18"/>
          <w:lang w:val="en-US"/>
        </w:rPr>
        <w:t>.</w:t>
      </w:r>
      <w:r w:rsidR="009808FA" w:rsidRPr="00F627DB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Long</w:t>
      </w:r>
      <w:r w:rsidR="001601AD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-</w:t>
      </w:r>
      <w:r w:rsidR="009808FA" w:rsidRPr="00F627DB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term time</w:t>
      </w:r>
      <w:r w:rsidR="003024C3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measurements</w:t>
      </w:r>
      <w:r w:rsidR="009808FA" w:rsidRPr="00F627DB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of the </w:t>
      </w:r>
      <w:r w:rsidR="009808FA" w:rsidRPr="00F627DB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-US"/>
        </w:rPr>
        <w:t>19</w:t>
      </w:r>
      <w:r w:rsidR="009808FA" w:rsidRPr="00F627DB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F signal </w:t>
      </w:r>
      <w:r w:rsidR="001601AD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in favipiravir.</w:t>
      </w:r>
    </w:p>
    <w:p w14:paraId="59EEED6C" w14:textId="70616E06" w:rsidR="00391CF5" w:rsidRPr="009926C9" w:rsidRDefault="007D2D96" w:rsidP="009808FA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  <w:r w:rsidRPr="004E631E">
        <w:rPr>
          <w:rFonts w:ascii="Times New Roman" w:hAnsi="Times New Roman" w:cs="Times New Roman"/>
          <w:b/>
          <w:color w:val="000000" w:themeColor="text1"/>
          <w:sz w:val="18"/>
          <w:szCs w:val="18"/>
          <w:lang w:val="en-US"/>
        </w:rPr>
        <w:t>a-d</w:t>
      </w:r>
      <w:r w:rsidR="009926C9" w:rsidRPr="004E631E">
        <w:rPr>
          <w:rFonts w:ascii="Times New Roman" w:hAnsi="Times New Roman" w:cs="Times New Roman"/>
          <w:b/>
          <w:color w:val="000000" w:themeColor="text1"/>
          <w:sz w:val="18"/>
          <w:szCs w:val="18"/>
          <w:lang w:val="en-US"/>
        </w:rPr>
        <w:t>:</w:t>
      </w:r>
      <w:r w:rsidR="009926C9" w:rsidRPr="009926C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AD2893" w:rsidRPr="009926C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Absolute values</w:t>
      </w:r>
      <w:r w:rsidR="00C23C9F" w:rsidRPr="009926C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of </w:t>
      </w:r>
      <w:r w:rsidR="009926C9" w:rsidRPr="009926C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selected </w:t>
      </w:r>
      <w:r w:rsidR="009926C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spectra (</w:t>
      </w:r>
      <w:r w:rsidR="009926C9" w:rsidRPr="009926C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complete </w:t>
      </w:r>
      <w:r w:rsidR="009926C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bandwidth) </w:t>
      </w:r>
      <w:r w:rsidR="009926C9" w:rsidRPr="009926C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show the </w:t>
      </w:r>
      <w:r w:rsidR="001601AD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hyperpolarized </w:t>
      </w:r>
      <w:r w:rsidR="00390D76" w:rsidRPr="007D2D96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-US"/>
        </w:rPr>
        <w:t>19</w:t>
      </w:r>
      <w:r w:rsidR="00390D76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F signal (1</w:t>
      </w:r>
      <w:r w:rsidR="006E7372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in Figure </w:t>
      </w:r>
      <w:r w:rsidR="000D3E20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SI </w:t>
      </w:r>
      <w:r w:rsidR="00390D76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2a)</w:t>
      </w:r>
      <w:r w:rsidR="007D107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in the illuminated sample. T</w:t>
      </w:r>
      <w:r w:rsidR="000D3E20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he</w:t>
      </w:r>
      <w:r w:rsidR="007D107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corresponding</w:t>
      </w:r>
      <w:r w:rsidR="000D3E20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0D3E20" w:rsidRPr="000D3E20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-US"/>
        </w:rPr>
        <w:t>19</w:t>
      </w:r>
      <w:r w:rsidR="000D3E20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F signal (1</w:t>
      </w:r>
      <w:r w:rsidR="007D107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) in t</w:t>
      </w:r>
      <w:r w:rsidR="00B05585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he non-illuminated sample is sl</w:t>
      </w:r>
      <w:r w:rsidR="007D107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o</w:t>
      </w:r>
      <w:r w:rsidR="00B05585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w</w:t>
      </w:r>
      <w:r w:rsidR="007D107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ly decreasing while </w:t>
      </w:r>
      <w:r w:rsidR="00390D76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a</w:t>
      </w:r>
      <w:r w:rsidR="007D107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n</w:t>
      </w:r>
      <w:r w:rsidR="00390D76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7D107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additional </w:t>
      </w:r>
      <w:r w:rsidR="00390D76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increasing</w:t>
      </w:r>
      <w:r w:rsidR="009926C9" w:rsidRPr="009926C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second signal </w:t>
      </w:r>
      <w:r w:rsidR="00390D76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(2)</w:t>
      </w:r>
      <w:r w:rsidR="007D107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is seen</w:t>
      </w:r>
      <w:r w:rsidR="00390D76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. Signal 2 is </w:t>
      </w:r>
      <w:r w:rsidR="009926C9" w:rsidRPr="009926C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not present in the </w:t>
      </w:r>
      <w:r w:rsidR="00390D76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spectrum of the </w:t>
      </w:r>
      <w:r w:rsidR="007D107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illuminated </w:t>
      </w:r>
      <w:r w:rsidR="009926C9" w:rsidRPr="009926C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s</w:t>
      </w:r>
      <w:r w:rsidR="00390D76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ample</w:t>
      </w:r>
      <w:r w:rsidR="007D107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(a</w:t>
      </w:r>
      <w:r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)</w:t>
      </w:r>
      <w:r w:rsidR="009926C9" w:rsidRPr="009926C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. </w:t>
      </w:r>
    </w:p>
    <w:p w14:paraId="299A0A8C" w14:textId="1436A794" w:rsidR="001B4935" w:rsidRDefault="007D2D96" w:rsidP="009808FA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  <w:r w:rsidRPr="004E631E">
        <w:rPr>
          <w:rFonts w:ascii="Times New Roman" w:hAnsi="Times New Roman" w:cs="Times New Roman"/>
          <w:b/>
          <w:color w:val="000000" w:themeColor="text1"/>
          <w:sz w:val="18"/>
          <w:szCs w:val="18"/>
          <w:lang w:val="en-US"/>
        </w:rPr>
        <w:t>a:</w:t>
      </w:r>
      <w:r w:rsidR="004E631E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I</w:t>
      </w:r>
      <w:r w:rsidR="00C23C9F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lluminated sample at </w:t>
      </w:r>
      <w:r w:rsidR="00421288" w:rsidRPr="00F627DB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day 0</w:t>
      </w:r>
      <w:r w:rsidR="000D3E20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(</w:t>
      </w:r>
      <w:r w:rsidR="00B20AD3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32 averages</w:t>
      </w:r>
      <w:r w:rsidR="003824B7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). </w:t>
      </w:r>
      <w:r w:rsidR="004E631E" w:rsidRPr="004E631E">
        <w:rPr>
          <w:rFonts w:ascii="Times New Roman" w:hAnsi="Times New Roman" w:cs="Times New Roman"/>
          <w:b/>
          <w:color w:val="000000" w:themeColor="text1"/>
          <w:sz w:val="18"/>
          <w:szCs w:val="18"/>
          <w:lang w:val="en-US"/>
        </w:rPr>
        <w:t>b:</w:t>
      </w:r>
      <w:r w:rsidR="004E631E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N</w:t>
      </w:r>
      <w:r w:rsidR="000D3E20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on-illuminated sample at day 0 (2048 averages</w:t>
      </w:r>
      <w:r w:rsidR="003824B7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)</w:t>
      </w:r>
      <w:r w:rsidR="000D3E20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.</w:t>
      </w:r>
      <w:r w:rsidR="003824B7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0D3E20" w:rsidRPr="004E631E">
        <w:rPr>
          <w:rFonts w:ascii="Times New Roman" w:hAnsi="Times New Roman" w:cs="Times New Roman"/>
          <w:b/>
          <w:color w:val="000000" w:themeColor="text1"/>
          <w:sz w:val="18"/>
          <w:szCs w:val="18"/>
          <w:lang w:val="en-US"/>
        </w:rPr>
        <w:t>c</w:t>
      </w:r>
      <w:r w:rsidRPr="004E631E">
        <w:rPr>
          <w:rFonts w:ascii="Times New Roman" w:hAnsi="Times New Roman" w:cs="Times New Roman"/>
          <w:b/>
          <w:color w:val="000000" w:themeColor="text1"/>
          <w:sz w:val="18"/>
          <w:szCs w:val="18"/>
          <w:lang w:val="en-US"/>
        </w:rPr>
        <w:t>:</w:t>
      </w:r>
      <w:r w:rsidR="00421288" w:rsidRPr="00F627DB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4E631E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N</w:t>
      </w:r>
      <w:r w:rsidR="000D3E20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on-illuminated sample at</w:t>
      </w:r>
      <w:r w:rsidR="00C23C9F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day 4</w:t>
      </w:r>
      <w:r w:rsidR="004E631E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(4096</w:t>
      </w:r>
      <w:r w:rsidR="000D3E20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averages</w:t>
      </w:r>
      <w:r w:rsidR="00F158A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)</w:t>
      </w:r>
      <w:r w:rsidR="000D3E20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. </w:t>
      </w:r>
      <w:r w:rsidR="000D3E20" w:rsidRPr="005D0225">
        <w:rPr>
          <w:rFonts w:ascii="Times New Roman" w:hAnsi="Times New Roman" w:cs="Times New Roman"/>
          <w:b/>
          <w:color w:val="000000" w:themeColor="text1"/>
          <w:sz w:val="18"/>
          <w:szCs w:val="18"/>
          <w:lang w:val="en-US"/>
        </w:rPr>
        <w:t>d:</w:t>
      </w:r>
      <w:r w:rsidR="00F158A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542831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N</w:t>
      </w:r>
      <w:r w:rsidR="00405DC7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o</w:t>
      </w:r>
      <w:r w:rsidR="00542831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n-illuminated sample at day 9</w:t>
      </w:r>
      <w:r w:rsidR="000D3E20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(</w:t>
      </w:r>
      <w:r w:rsidR="004E631E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3553</w:t>
      </w:r>
      <w:r w:rsidR="000D3E20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averages). </w:t>
      </w:r>
    </w:p>
    <w:p w14:paraId="64E950E0" w14:textId="394C85A2" w:rsidR="003024C3" w:rsidRDefault="003024C3" w:rsidP="003024C3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  <w:r w:rsidRPr="007F24DF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-US"/>
        </w:rPr>
        <w:t>19</w:t>
      </w:r>
      <w:r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F signals were re-calibrated to the first measurement </w:t>
      </w:r>
      <w:r w:rsidR="007D107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under illumination </w:t>
      </w:r>
      <w:r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with respect to bandwidth and signal fluctuations using the </w:t>
      </w:r>
      <w:r w:rsidRPr="00C23C9F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-US"/>
        </w:rPr>
        <w:t>1</w:t>
      </w:r>
      <w:r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H signal</w:t>
      </w:r>
      <w:r w:rsidR="001C43A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,</w:t>
      </w:r>
      <w:r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7D107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which </w:t>
      </w:r>
      <w:r w:rsidR="001C43A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were due to</w:t>
      </w:r>
      <w:r w:rsidR="007D107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remaining </w:t>
      </w:r>
      <w:r w:rsidR="001C43A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minimal</w:t>
      </w:r>
      <w:r w:rsidR="007D107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temperature </w:t>
      </w:r>
      <w:r w:rsidR="001C43A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fluctuations in the tempe</w:t>
      </w:r>
      <w:r w:rsidR="007D1079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rature-stabilized magnet</w:t>
      </w:r>
      <w:r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. </w:t>
      </w:r>
    </w:p>
    <w:p w14:paraId="411D7039" w14:textId="7162D195" w:rsidR="008D51D8" w:rsidRDefault="000F7281" w:rsidP="003024C3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  <w:r w:rsidRPr="000A41E6">
        <w:rPr>
          <w:rFonts w:ascii="Times New Roman" w:hAnsi="Times New Roman" w:cs="Times New Roman"/>
          <w:b/>
          <w:color w:val="000000" w:themeColor="text1"/>
          <w:sz w:val="18"/>
          <w:szCs w:val="18"/>
          <w:lang w:val="en-US"/>
        </w:rPr>
        <w:t>e, f:</w:t>
      </w:r>
      <w:r w:rsidRPr="000F7281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403440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Integrated</w:t>
      </w:r>
      <w:r w:rsidRPr="000F7281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</w:t>
      </w:r>
      <w:r w:rsidR="00403440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p</w:t>
      </w:r>
      <w:r w:rsidR="00403440" w:rsidRPr="000F7281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hase-corrected </w:t>
      </w:r>
      <w:r w:rsidRPr="000F7281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real value</w:t>
      </w:r>
      <w:r w:rsidR="00403440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s</w:t>
      </w:r>
      <w:r w:rsidRPr="000F7281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 xml:space="preserve"> of the </w:t>
      </w:r>
      <w:r w:rsidRPr="00403440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-US"/>
        </w:rPr>
        <w:t>19</w:t>
      </w:r>
      <w:r w:rsidRPr="000F7281"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  <w:t>F spectra for illuminated samples (e) and non-illuminated samples (f) as a function of time. Black dots correspond to signal 1and red dots to signal 2.</w:t>
      </w:r>
    </w:p>
    <w:p w14:paraId="0E514368" w14:textId="49C6C7CD" w:rsidR="009808FA" w:rsidRDefault="009808FA" w:rsidP="009808FA">
      <w:pPr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</w:p>
    <w:p w14:paraId="69EBF2F7" w14:textId="7A9804EB" w:rsidR="008D51D8" w:rsidRDefault="00F04E0D" w:rsidP="008D51D8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  <w:r>
        <w:rPr>
          <w:rFonts w:ascii="Times New Roman" w:hAnsi="Times New Roman" w:cs="Times New Roman"/>
          <w:noProof/>
          <w:color w:val="000000" w:themeColor="text1"/>
          <w:sz w:val="18"/>
          <w:szCs w:val="18"/>
          <w:lang w:val="en-US"/>
        </w:rPr>
        <w:lastRenderedPageBreak/>
        <w:drawing>
          <wp:inline distT="0" distB="0" distL="0" distR="0" wp14:anchorId="03C289B2" wp14:editId="5949F95B">
            <wp:extent cx="3297431" cy="1177290"/>
            <wp:effectExtent l="0" t="0" r="0" b="381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_SI3 (2)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6427" cy="1191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1AF52" w14:textId="77777777" w:rsidR="00F04E0D" w:rsidRPr="000F47C4" w:rsidRDefault="00F04E0D" w:rsidP="008D51D8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18"/>
          <w:szCs w:val="18"/>
          <w:lang w:val="en-US"/>
        </w:rPr>
      </w:pPr>
    </w:p>
    <w:p w14:paraId="175189C1" w14:textId="4B40936D" w:rsidR="008D51D8" w:rsidRPr="00D13C51" w:rsidRDefault="008D51D8" w:rsidP="008D51D8">
      <w:pPr>
        <w:spacing w:after="0" w:line="240" w:lineRule="auto"/>
        <w:jc w:val="both"/>
        <w:rPr>
          <w:bCs/>
          <w:color w:val="FF0000"/>
          <w:lang w:val="en-US"/>
        </w:rPr>
      </w:pPr>
      <w:r>
        <w:rPr>
          <w:rFonts w:ascii="Times New Roman" w:hAnsi="Times New Roman" w:cs="Times New Roman"/>
          <w:b/>
          <w:sz w:val="18"/>
          <w:szCs w:val="18"/>
          <w:lang w:val="en-US"/>
        </w:rPr>
        <w:t>Figure SI 3</w:t>
      </w:r>
      <w:r w:rsidRPr="00D52B61">
        <w:rPr>
          <w:rFonts w:ascii="Times New Roman" w:hAnsi="Times New Roman" w:cs="Times New Roman"/>
          <w:b/>
          <w:sz w:val="18"/>
          <w:szCs w:val="18"/>
          <w:lang w:val="en-US"/>
        </w:rPr>
        <w:t>: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eastAsia="STIX-Regular" w:hAnsi="Times New Roman" w:cs="Times New Roman"/>
          <w:color w:val="000000" w:themeColor="text1"/>
          <w:sz w:val="18"/>
          <w:szCs w:val="18"/>
          <w:lang w:val="en-US"/>
        </w:rPr>
        <w:t xml:space="preserve">The </w:t>
      </w:r>
      <w:r w:rsidRPr="00BA10E8">
        <w:rPr>
          <w:rFonts w:ascii="Times New Roman" w:eastAsia="STIX-Regular" w:hAnsi="Times New Roman" w:cs="Times New Roman"/>
          <w:color w:val="000000" w:themeColor="text1"/>
          <w:sz w:val="18"/>
          <w:szCs w:val="18"/>
          <w:vertAlign w:val="superscript"/>
          <w:lang w:val="en-US"/>
        </w:rPr>
        <w:t>19</w:t>
      </w:r>
      <w:r>
        <w:rPr>
          <w:rFonts w:ascii="Times New Roman" w:eastAsia="STIX-Regular" w:hAnsi="Times New Roman" w:cs="Times New Roman"/>
          <w:color w:val="000000" w:themeColor="text1"/>
          <w:sz w:val="18"/>
          <w:szCs w:val="18"/>
          <w:lang w:val="en-US"/>
        </w:rPr>
        <w:t xml:space="preserve">F of the enol form is hyperpolarizable due to the heteroaromatic ring system and the OH group. </w:t>
      </w:r>
      <w:r w:rsidR="001925EA">
        <w:rPr>
          <w:rFonts w:ascii="Times New Roman" w:eastAsia="STIX-Regular" w:hAnsi="Times New Roman" w:cs="Times New Roman"/>
          <w:color w:val="000000" w:themeColor="text1"/>
          <w:sz w:val="18"/>
          <w:szCs w:val="18"/>
          <w:lang w:val="en-US"/>
        </w:rPr>
        <w:t>In the ketone form, the ring system has undergone a transition and the H nucleus is now bound to the N prohibiting the transfer of the hyperpolarization to t</w:t>
      </w:r>
      <w:r>
        <w:rPr>
          <w:rFonts w:ascii="Times New Roman" w:eastAsia="STIX-Regular" w:hAnsi="Times New Roman" w:cs="Times New Roman"/>
          <w:color w:val="000000" w:themeColor="text1"/>
          <w:sz w:val="18"/>
          <w:szCs w:val="18"/>
          <w:lang w:val="en-US"/>
        </w:rPr>
        <w:t xml:space="preserve">he </w:t>
      </w:r>
      <w:r w:rsidRPr="00BA10E8">
        <w:rPr>
          <w:rFonts w:ascii="Times New Roman" w:eastAsia="STIX-Regular" w:hAnsi="Times New Roman" w:cs="Times New Roman"/>
          <w:color w:val="000000" w:themeColor="text1"/>
          <w:sz w:val="18"/>
          <w:szCs w:val="18"/>
          <w:vertAlign w:val="superscript"/>
          <w:lang w:val="en-US"/>
        </w:rPr>
        <w:t>19</w:t>
      </w:r>
      <w:r>
        <w:rPr>
          <w:rFonts w:ascii="Times New Roman" w:eastAsia="STIX-Regular" w:hAnsi="Times New Roman" w:cs="Times New Roman"/>
          <w:color w:val="000000" w:themeColor="text1"/>
          <w:sz w:val="18"/>
          <w:szCs w:val="18"/>
          <w:lang w:val="en-US"/>
        </w:rPr>
        <w:t>F</w:t>
      </w:r>
      <w:r w:rsidR="001925EA">
        <w:rPr>
          <w:rFonts w:ascii="Times New Roman" w:eastAsia="STIX-Regular" w:hAnsi="Times New Roman" w:cs="Times New Roman"/>
          <w:color w:val="000000" w:themeColor="text1"/>
          <w:sz w:val="18"/>
          <w:szCs w:val="18"/>
          <w:lang w:val="en-US"/>
        </w:rPr>
        <w:t xml:space="preserve">. Therefore, no </w:t>
      </w:r>
      <w:r w:rsidR="001925EA" w:rsidRPr="001925EA">
        <w:rPr>
          <w:rFonts w:ascii="Times New Roman" w:eastAsia="STIX-Regular" w:hAnsi="Times New Roman" w:cs="Times New Roman"/>
          <w:color w:val="000000" w:themeColor="text1"/>
          <w:sz w:val="18"/>
          <w:szCs w:val="18"/>
          <w:vertAlign w:val="superscript"/>
          <w:lang w:val="en-US"/>
        </w:rPr>
        <w:t>19</w:t>
      </w:r>
      <w:r w:rsidR="001925EA">
        <w:rPr>
          <w:rFonts w:ascii="Times New Roman" w:eastAsia="STIX-Regular" w:hAnsi="Times New Roman" w:cs="Times New Roman"/>
          <w:color w:val="000000" w:themeColor="text1"/>
          <w:sz w:val="18"/>
          <w:szCs w:val="18"/>
          <w:lang w:val="en-US"/>
        </w:rPr>
        <w:t xml:space="preserve">F hyperpolarization could be </w:t>
      </w:r>
      <w:r>
        <w:rPr>
          <w:rFonts w:ascii="Times New Roman" w:eastAsia="STIX-Regular" w:hAnsi="Times New Roman" w:cs="Times New Roman"/>
          <w:color w:val="000000" w:themeColor="text1"/>
          <w:sz w:val="18"/>
          <w:szCs w:val="18"/>
          <w:lang w:val="en-US"/>
        </w:rPr>
        <w:t>detect</w:t>
      </w:r>
      <w:r w:rsidR="001925EA">
        <w:rPr>
          <w:rFonts w:ascii="Times New Roman" w:eastAsia="STIX-Regular" w:hAnsi="Times New Roman" w:cs="Times New Roman"/>
          <w:color w:val="000000" w:themeColor="text1"/>
          <w:sz w:val="18"/>
          <w:szCs w:val="18"/>
          <w:lang w:val="en-US"/>
        </w:rPr>
        <w:t>ed</w:t>
      </w:r>
      <w:r w:rsidR="00C31B56">
        <w:rPr>
          <w:rFonts w:ascii="Times New Roman" w:eastAsia="STIX-Regular" w:hAnsi="Times New Roman" w:cs="Times New Roman"/>
          <w:color w:val="000000" w:themeColor="text1"/>
          <w:sz w:val="18"/>
          <w:szCs w:val="18"/>
          <w:lang w:val="en-US"/>
        </w:rPr>
        <w:t xml:space="preserve"> in the ketone form</w:t>
      </w:r>
      <w:r>
        <w:rPr>
          <w:rFonts w:ascii="Times New Roman" w:eastAsia="STIX-Regular" w:hAnsi="Times New Roman" w:cs="Times New Roman"/>
          <w:color w:val="000000" w:themeColor="text1"/>
          <w:sz w:val="18"/>
          <w:szCs w:val="18"/>
          <w:lang w:val="en-US"/>
        </w:rPr>
        <w:t xml:space="preserve">. </w:t>
      </w:r>
    </w:p>
    <w:p w14:paraId="3ED17AAD" w14:textId="598ED742" w:rsidR="0018745D" w:rsidRPr="007E730A" w:rsidRDefault="0018745D" w:rsidP="0018745D">
      <w:pPr>
        <w:spacing w:after="0" w:line="240" w:lineRule="auto"/>
        <w:rPr>
          <w:rFonts w:ascii="Verdana" w:eastAsia="Times New Roman" w:hAnsi="Verdana" w:cs="Times New Roman"/>
          <w:sz w:val="18"/>
          <w:szCs w:val="18"/>
          <w:lang w:val="en-US"/>
        </w:rPr>
      </w:pPr>
    </w:p>
    <w:p w14:paraId="0E224969" w14:textId="77B14571" w:rsidR="00BB6236" w:rsidRPr="00BB6236" w:rsidRDefault="000A0FB8" w:rsidP="000A0FB8">
      <w:pPr>
        <w:pStyle w:val="CitaviBibliographyHeading"/>
        <w:rPr>
          <w:rFonts w:ascii="Arial" w:hAnsi="Arial" w:cs="Arial"/>
          <w:b/>
          <w:color w:val="000000" w:themeColor="text1"/>
          <w:sz w:val="20"/>
          <w:szCs w:val="20"/>
          <w:lang w:val="en-US"/>
        </w:rPr>
      </w:pPr>
      <w:r w:rsidRPr="00BB6236">
        <w:rPr>
          <w:rFonts w:ascii="Arial" w:hAnsi="Arial" w:cs="Arial"/>
          <w:b/>
          <w:color w:val="000000" w:themeColor="text1"/>
          <w:sz w:val="20"/>
          <w:szCs w:val="20"/>
          <w:lang w:val="en-US"/>
        </w:rPr>
        <w:t>References</w:t>
      </w:r>
    </w:p>
    <w:p w14:paraId="652E458D" w14:textId="77777777" w:rsidR="000A0FB8" w:rsidRPr="00BB6236" w:rsidRDefault="000A0FB8" w:rsidP="000A0FB8">
      <w:pPr>
        <w:pStyle w:val="CitaviBibliographyEntry"/>
        <w:rPr>
          <w:rFonts w:ascii="Times New Roman" w:hAnsi="Times New Roman" w:cs="Times New Roman"/>
          <w:sz w:val="18"/>
          <w:szCs w:val="18"/>
          <w:lang w:val="en-US"/>
        </w:rPr>
      </w:pPr>
      <w:r w:rsidRPr="00BB6236">
        <w:rPr>
          <w:rFonts w:ascii="Times New Roman" w:hAnsi="Times New Roman" w:cs="Times New Roman"/>
          <w:sz w:val="18"/>
          <w:szCs w:val="18"/>
          <w:lang w:val="en-US"/>
        </w:rPr>
        <w:t>1.</w:t>
      </w:r>
      <w:r w:rsidRPr="00BB6236">
        <w:rPr>
          <w:rFonts w:ascii="Times New Roman" w:hAnsi="Times New Roman" w:cs="Times New Roman"/>
          <w:sz w:val="18"/>
          <w:szCs w:val="18"/>
          <w:lang w:val="en-US"/>
        </w:rPr>
        <w:tab/>
      </w:r>
      <w:bookmarkStart w:id="1" w:name="_CTVL001c8dab5798dce438fa3cae217b73257eb"/>
      <w:r w:rsidRPr="00BB6236">
        <w:rPr>
          <w:rFonts w:ascii="Times New Roman" w:hAnsi="Times New Roman" w:cs="Times New Roman"/>
          <w:sz w:val="18"/>
          <w:szCs w:val="18"/>
          <w:lang w:val="en-US"/>
        </w:rPr>
        <w:t>Bernarding, J., Bruns, C., Prediger, I. &amp; Plaumann, M. LED-Based Photo-CIDNP Hyperpolarization Enables 19F MR Imaging and 19F NMR Spectroscopy of 3-Fluoro-DL-tyrosine at 0.6 T.</w:t>
      </w:r>
      <w:bookmarkEnd w:id="1"/>
      <w:r w:rsidRPr="00BB6236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BB6236">
        <w:rPr>
          <w:rFonts w:ascii="Times New Roman" w:hAnsi="Times New Roman" w:cs="Times New Roman"/>
          <w:i/>
          <w:sz w:val="18"/>
          <w:szCs w:val="18"/>
          <w:lang w:val="en-US"/>
        </w:rPr>
        <w:t xml:space="preserve">Appl Magn Reson </w:t>
      </w:r>
      <w:r w:rsidRPr="00BB6236">
        <w:rPr>
          <w:rFonts w:ascii="Times New Roman" w:hAnsi="Times New Roman" w:cs="Times New Roman"/>
          <w:b/>
          <w:sz w:val="18"/>
          <w:szCs w:val="18"/>
          <w:lang w:val="en-US"/>
        </w:rPr>
        <w:t xml:space="preserve">53, </w:t>
      </w:r>
      <w:r w:rsidRPr="00BB6236">
        <w:rPr>
          <w:rFonts w:ascii="Times New Roman" w:hAnsi="Times New Roman" w:cs="Times New Roman"/>
          <w:sz w:val="18"/>
          <w:szCs w:val="18"/>
          <w:lang w:val="en-US"/>
        </w:rPr>
        <w:t>1375–1398 (2022).</w:t>
      </w:r>
    </w:p>
    <w:p w14:paraId="70E8ABD4" w14:textId="77777777" w:rsidR="000A0FB8" w:rsidRPr="00BB6236" w:rsidRDefault="000A0FB8" w:rsidP="000A0FB8">
      <w:pPr>
        <w:pStyle w:val="CitaviBibliographyEntry"/>
        <w:rPr>
          <w:rFonts w:ascii="Times New Roman" w:hAnsi="Times New Roman" w:cs="Times New Roman"/>
          <w:sz w:val="18"/>
          <w:szCs w:val="18"/>
          <w:lang w:val="en-US"/>
        </w:rPr>
      </w:pPr>
      <w:r w:rsidRPr="00BB6236">
        <w:rPr>
          <w:rFonts w:ascii="Times New Roman" w:hAnsi="Times New Roman" w:cs="Times New Roman"/>
          <w:sz w:val="18"/>
          <w:szCs w:val="18"/>
          <w:lang w:val="en-US"/>
        </w:rPr>
        <w:t>2.</w:t>
      </w:r>
      <w:r w:rsidRPr="00BB6236">
        <w:rPr>
          <w:rFonts w:ascii="Times New Roman" w:hAnsi="Times New Roman" w:cs="Times New Roman"/>
          <w:sz w:val="18"/>
          <w:szCs w:val="18"/>
          <w:lang w:val="en-US"/>
        </w:rPr>
        <w:tab/>
      </w:r>
      <w:bookmarkStart w:id="2" w:name="_CTVL00108f853fb0654417a971f10b61b95d62f"/>
      <w:r w:rsidRPr="00BB6236">
        <w:rPr>
          <w:rFonts w:ascii="Times New Roman" w:hAnsi="Times New Roman" w:cs="Times New Roman"/>
          <w:sz w:val="18"/>
          <w:szCs w:val="18"/>
          <w:lang w:val="en-US"/>
        </w:rPr>
        <w:t>Furuta, Y</w:t>
      </w:r>
      <w:bookmarkEnd w:id="2"/>
      <w:r w:rsidRPr="00BB6236">
        <w:rPr>
          <w:rFonts w:ascii="Times New Roman" w:hAnsi="Times New Roman" w:cs="Times New Roman"/>
          <w:sz w:val="18"/>
          <w:szCs w:val="18"/>
          <w:lang w:val="en-US"/>
        </w:rPr>
        <w:t>.</w:t>
      </w:r>
      <w:r w:rsidRPr="00BB6236">
        <w:rPr>
          <w:rFonts w:ascii="Times New Roman" w:hAnsi="Times New Roman" w:cs="Times New Roman"/>
          <w:i/>
          <w:sz w:val="18"/>
          <w:szCs w:val="18"/>
          <w:lang w:val="en-US"/>
        </w:rPr>
        <w:t xml:space="preserve"> et al. </w:t>
      </w:r>
      <w:r w:rsidRPr="00BB6236">
        <w:rPr>
          <w:rFonts w:ascii="Times New Roman" w:hAnsi="Times New Roman" w:cs="Times New Roman"/>
          <w:sz w:val="18"/>
          <w:szCs w:val="18"/>
          <w:lang w:val="en-US"/>
        </w:rPr>
        <w:t xml:space="preserve">T-705 (favipiravir) and related compounds: Novel broad-spectrum inhibitors of RNA viral infections. </w:t>
      </w:r>
      <w:r w:rsidRPr="00BB6236">
        <w:rPr>
          <w:rFonts w:ascii="Times New Roman" w:hAnsi="Times New Roman" w:cs="Times New Roman"/>
          <w:i/>
          <w:sz w:val="18"/>
          <w:szCs w:val="18"/>
          <w:lang w:val="en-US"/>
        </w:rPr>
        <w:t xml:space="preserve">Antiviral research </w:t>
      </w:r>
      <w:r w:rsidRPr="00BB6236">
        <w:rPr>
          <w:rFonts w:ascii="Times New Roman" w:hAnsi="Times New Roman" w:cs="Times New Roman"/>
          <w:b/>
          <w:sz w:val="18"/>
          <w:szCs w:val="18"/>
          <w:lang w:val="en-US"/>
        </w:rPr>
        <w:t xml:space="preserve">82, </w:t>
      </w:r>
      <w:r w:rsidRPr="00BB6236">
        <w:rPr>
          <w:rFonts w:ascii="Times New Roman" w:hAnsi="Times New Roman" w:cs="Times New Roman"/>
          <w:sz w:val="18"/>
          <w:szCs w:val="18"/>
          <w:lang w:val="en-US"/>
        </w:rPr>
        <w:t>95–102 (2009).</w:t>
      </w:r>
    </w:p>
    <w:p w14:paraId="5B660B33" w14:textId="050BD0C7" w:rsidR="00E53329" w:rsidRPr="00BB6236" w:rsidRDefault="000A0FB8" w:rsidP="000A0FB8">
      <w:pPr>
        <w:pStyle w:val="CitaviBibliographyEntry"/>
        <w:rPr>
          <w:rFonts w:ascii="Times New Roman" w:hAnsi="Times New Roman" w:cs="Times New Roman"/>
          <w:sz w:val="18"/>
          <w:szCs w:val="18"/>
          <w:lang w:val="en-US"/>
        </w:rPr>
      </w:pPr>
      <w:r w:rsidRPr="00BB6236">
        <w:rPr>
          <w:rFonts w:ascii="Times New Roman" w:hAnsi="Times New Roman" w:cs="Times New Roman"/>
          <w:sz w:val="18"/>
          <w:szCs w:val="18"/>
          <w:lang w:val="en-US"/>
        </w:rPr>
        <w:t>3.</w:t>
      </w:r>
      <w:r w:rsidRPr="00BB6236">
        <w:rPr>
          <w:rFonts w:ascii="Times New Roman" w:hAnsi="Times New Roman" w:cs="Times New Roman"/>
          <w:sz w:val="18"/>
          <w:szCs w:val="18"/>
          <w:lang w:val="en-US"/>
        </w:rPr>
        <w:tab/>
      </w:r>
      <w:bookmarkStart w:id="3" w:name="_CTVL0016eafe720284a4626a0fb2b49f150a1cf"/>
      <w:r w:rsidRPr="00BB6236">
        <w:rPr>
          <w:rFonts w:ascii="Times New Roman" w:hAnsi="Times New Roman" w:cs="Times New Roman"/>
          <w:sz w:val="18"/>
          <w:szCs w:val="18"/>
          <w:lang w:val="en-US"/>
        </w:rPr>
        <w:t>Antonov, L. Favipiravir tautomerism: a theoretical insight.</w:t>
      </w:r>
      <w:bookmarkEnd w:id="3"/>
      <w:r w:rsidRPr="00BB6236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BB6236">
        <w:rPr>
          <w:rFonts w:ascii="Times New Roman" w:hAnsi="Times New Roman" w:cs="Times New Roman"/>
          <w:i/>
          <w:sz w:val="18"/>
          <w:szCs w:val="18"/>
          <w:lang w:val="en-US"/>
        </w:rPr>
        <w:t xml:space="preserve">Theoretical chemistry accounts </w:t>
      </w:r>
      <w:r w:rsidRPr="00BB6236">
        <w:rPr>
          <w:rFonts w:ascii="Times New Roman" w:hAnsi="Times New Roman" w:cs="Times New Roman"/>
          <w:b/>
          <w:sz w:val="18"/>
          <w:szCs w:val="18"/>
          <w:lang w:val="en-US"/>
        </w:rPr>
        <w:t xml:space="preserve">139, </w:t>
      </w:r>
      <w:r w:rsidRPr="00BB6236">
        <w:rPr>
          <w:rFonts w:ascii="Times New Roman" w:hAnsi="Times New Roman" w:cs="Times New Roman"/>
          <w:sz w:val="18"/>
          <w:szCs w:val="18"/>
          <w:lang w:val="en-US"/>
        </w:rPr>
        <w:t>145 (2020).</w:t>
      </w:r>
    </w:p>
    <w:sectPr w:rsidR="00E53329" w:rsidRPr="00BB623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CD9120" w16cex:dateUtc="2023-03-28T14:15:00Z"/>
  <w16cex:commentExtensible w16cex:durableId="27CD9164" w16cex:dateUtc="2023-03-28T14:1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5058B1B" w16cid:durableId="27CD9120"/>
  <w16cid:commentId w16cid:paraId="606212F7" w16cid:durableId="27CD90F2"/>
  <w16cid:commentId w16cid:paraId="56590884" w16cid:durableId="27CD9164"/>
  <w16cid:commentId w16cid:paraId="17969F29" w16cid:durableId="27CD90F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164306" w14:textId="77777777" w:rsidR="003E70A4" w:rsidRDefault="003E70A4" w:rsidP="003222F4">
      <w:pPr>
        <w:spacing w:after="0" w:line="240" w:lineRule="auto"/>
      </w:pPr>
      <w:r>
        <w:separator/>
      </w:r>
    </w:p>
  </w:endnote>
  <w:endnote w:type="continuationSeparator" w:id="0">
    <w:p w14:paraId="606CD8C6" w14:textId="77777777" w:rsidR="003E70A4" w:rsidRDefault="003E70A4" w:rsidP="003222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IX-Regular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212A1E" w14:textId="77777777" w:rsidR="00DC6C78" w:rsidRDefault="00DC6C7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46339241"/>
      <w:docPartObj>
        <w:docPartGallery w:val="Page Numbers (Bottom of Page)"/>
        <w:docPartUnique/>
      </w:docPartObj>
    </w:sdtPr>
    <w:sdtEndPr/>
    <w:sdtContent>
      <w:p w14:paraId="59025FF4" w14:textId="7AF1B0F0" w:rsidR="007F24DF" w:rsidRDefault="007F24DF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779E">
          <w:rPr>
            <w:noProof/>
          </w:rPr>
          <w:t>1</w:t>
        </w:r>
        <w:r>
          <w:fldChar w:fldCharType="end"/>
        </w:r>
      </w:p>
    </w:sdtContent>
  </w:sdt>
  <w:p w14:paraId="6950A758" w14:textId="77777777" w:rsidR="00DC6C78" w:rsidRDefault="00DC6C78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03F46F" w14:textId="77777777" w:rsidR="00DC6C78" w:rsidRDefault="00DC6C7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A67B47" w14:textId="77777777" w:rsidR="003E70A4" w:rsidRDefault="003E70A4" w:rsidP="003222F4">
      <w:pPr>
        <w:spacing w:after="0" w:line="240" w:lineRule="auto"/>
      </w:pPr>
      <w:r>
        <w:separator/>
      </w:r>
    </w:p>
  </w:footnote>
  <w:footnote w:type="continuationSeparator" w:id="0">
    <w:p w14:paraId="750156BC" w14:textId="77777777" w:rsidR="003E70A4" w:rsidRDefault="003E70A4" w:rsidP="003222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9377D5" w14:textId="77777777" w:rsidR="00DC6C78" w:rsidRDefault="00DC6C7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31C1E9" w14:textId="77777777" w:rsidR="00DC6C78" w:rsidRDefault="00DC6C7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9D2C72" w14:textId="77777777" w:rsidR="00DC6C78" w:rsidRDefault="00DC6C7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B7B23"/>
    <w:multiLevelType w:val="hybridMultilevel"/>
    <w:tmpl w:val="8F0658F8"/>
    <w:lvl w:ilvl="0" w:tplc="28A21302">
      <w:start w:val="10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195F89"/>
    <w:multiLevelType w:val="hybridMultilevel"/>
    <w:tmpl w:val="EF9A9570"/>
    <w:lvl w:ilvl="0" w:tplc="E6D05464">
      <w:start w:val="4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F23D94"/>
    <w:multiLevelType w:val="multilevel"/>
    <w:tmpl w:val="303A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F45625"/>
    <w:multiLevelType w:val="hybridMultilevel"/>
    <w:tmpl w:val="A0EACC56"/>
    <w:lvl w:ilvl="0" w:tplc="FAA67F0E">
      <w:start w:val="9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007"/>
    <w:rsid w:val="00003C4A"/>
    <w:rsid w:val="00007A23"/>
    <w:rsid w:val="000163EA"/>
    <w:rsid w:val="00021CA2"/>
    <w:rsid w:val="00021DD9"/>
    <w:rsid w:val="0002630E"/>
    <w:rsid w:val="00035AD7"/>
    <w:rsid w:val="000367A2"/>
    <w:rsid w:val="00040B19"/>
    <w:rsid w:val="000419B8"/>
    <w:rsid w:val="00052F82"/>
    <w:rsid w:val="00054A28"/>
    <w:rsid w:val="00057F6C"/>
    <w:rsid w:val="00064B6A"/>
    <w:rsid w:val="0006716B"/>
    <w:rsid w:val="00071E59"/>
    <w:rsid w:val="00074EC4"/>
    <w:rsid w:val="00076EE5"/>
    <w:rsid w:val="000805A3"/>
    <w:rsid w:val="00080877"/>
    <w:rsid w:val="000817C3"/>
    <w:rsid w:val="000961FD"/>
    <w:rsid w:val="000973DF"/>
    <w:rsid w:val="000A0FB8"/>
    <w:rsid w:val="000A2471"/>
    <w:rsid w:val="000A41E6"/>
    <w:rsid w:val="000A4D8C"/>
    <w:rsid w:val="000A555D"/>
    <w:rsid w:val="000A7965"/>
    <w:rsid w:val="000B0240"/>
    <w:rsid w:val="000B04A2"/>
    <w:rsid w:val="000B0A1A"/>
    <w:rsid w:val="000C4BAC"/>
    <w:rsid w:val="000C536D"/>
    <w:rsid w:val="000C7EC9"/>
    <w:rsid w:val="000D3E20"/>
    <w:rsid w:val="000E5E37"/>
    <w:rsid w:val="000F1373"/>
    <w:rsid w:val="000F3A75"/>
    <w:rsid w:val="000F47C4"/>
    <w:rsid w:val="000F609A"/>
    <w:rsid w:val="000F7281"/>
    <w:rsid w:val="0010196E"/>
    <w:rsid w:val="00113190"/>
    <w:rsid w:val="00121F95"/>
    <w:rsid w:val="00131CED"/>
    <w:rsid w:val="00140EFE"/>
    <w:rsid w:val="00141A43"/>
    <w:rsid w:val="00147EB0"/>
    <w:rsid w:val="00154FBD"/>
    <w:rsid w:val="0015506E"/>
    <w:rsid w:val="001601AD"/>
    <w:rsid w:val="001631A1"/>
    <w:rsid w:val="0018027F"/>
    <w:rsid w:val="0018745D"/>
    <w:rsid w:val="001925EA"/>
    <w:rsid w:val="001958DF"/>
    <w:rsid w:val="00196710"/>
    <w:rsid w:val="001A2861"/>
    <w:rsid w:val="001A2DE0"/>
    <w:rsid w:val="001A66D6"/>
    <w:rsid w:val="001A6F4F"/>
    <w:rsid w:val="001B0361"/>
    <w:rsid w:val="001B4935"/>
    <w:rsid w:val="001B5A73"/>
    <w:rsid w:val="001C43A9"/>
    <w:rsid w:val="001C5573"/>
    <w:rsid w:val="001D14F8"/>
    <w:rsid w:val="001D1B5E"/>
    <w:rsid w:val="001E428A"/>
    <w:rsid w:val="001E4C4F"/>
    <w:rsid w:val="001E63FC"/>
    <w:rsid w:val="001E7119"/>
    <w:rsid w:val="001F1649"/>
    <w:rsid w:val="001F1BC4"/>
    <w:rsid w:val="001F22E3"/>
    <w:rsid w:val="001F2B2C"/>
    <w:rsid w:val="00202C28"/>
    <w:rsid w:val="0021195F"/>
    <w:rsid w:val="00212EB6"/>
    <w:rsid w:val="002153CB"/>
    <w:rsid w:val="002200C3"/>
    <w:rsid w:val="0022229F"/>
    <w:rsid w:val="00235811"/>
    <w:rsid w:val="00235D6C"/>
    <w:rsid w:val="00236FE8"/>
    <w:rsid w:val="002452CC"/>
    <w:rsid w:val="00245D01"/>
    <w:rsid w:val="00246D9A"/>
    <w:rsid w:val="00250B38"/>
    <w:rsid w:val="00253AD3"/>
    <w:rsid w:val="00255D10"/>
    <w:rsid w:val="00260E8E"/>
    <w:rsid w:val="002626EC"/>
    <w:rsid w:val="00262BFD"/>
    <w:rsid w:val="002700B8"/>
    <w:rsid w:val="00275007"/>
    <w:rsid w:val="002757B3"/>
    <w:rsid w:val="002761EB"/>
    <w:rsid w:val="00282FEA"/>
    <w:rsid w:val="002868AE"/>
    <w:rsid w:val="002872B6"/>
    <w:rsid w:val="0029039B"/>
    <w:rsid w:val="002906A7"/>
    <w:rsid w:val="00296697"/>
    <w:rsid w:val="002A1275"/>
    <w:rsid w:val="002A56F5"/>
    <w:rsid w:val="002A67DF"/>
    <w:rsid w:val="002B295C"/>
    <w:rsid w:val="002B6A1F"/>
    <w:rsid w:val="002C377D"/>
    <w:rsid w:val="002C6A4E"/>
    <w:rsid w:val="002C7288"/>
    <w:rsid w:val="002D5E7B"/>
    <w:rsid w:val="002D73F7"/>
    <w:rsid w:val="002D7890"/>
    <w:rsid w:val="002D7EEB"/>
    <w:rsid w:val="002E00C7"/>
    <w:rsid w:val="002E6A62"/>
    <w:rsid w:val="002F29BD"/>
    <w:rsid w:val="002F3E86"/>
    <w:rsid w:val="002F417A"/>
    <w:rsid w:val="002F4DBD"/>
    <w:rsid w:val="003024C3"/>
    <w:rsid w:val="0030336B"/>
    <w:rsid w:val="00303D1F"/>
    <w:rsid w:val="003121AF"/>
    <w:rsid w:val="0031376E"/>
    <w:rsid w:val="00313B1A"/>
    <w:rsid w:val="003222F4"/>
    <w:rsid w:val="003320E7"/>
    <w:rsid w:val="003454C2"/>
    <w:rsid w:val="00353D44"/>
    <w:rsid w:val="00355FCA"/>
    <w:rsid w:val="00360D26"/>
    <w:rsid w:val="003634E4"/>
    <w:rsid w:val="0036353B"/>
    <w:rsid w:val="003824B7"/>
    <w:rsid w:val="00383004"/>
    <w:rsid w:val="00390BAE"/>
    <w:rsid w:val="00390D76"/>
    <w:rsid w:val="00391CF5"/>
    <w:rsid w:val="003A0177"/>
    <w:rsid w:val="003A44D8"/>
    <w:rsid w:val="003B0A80"/>
    <w:rsid w:val="003B161B"/>
    <w:rsid w:val="003B2A26"/>
    <w:rsid w:val="003C047A"/>
    <w:rsid w:val="003C72BD"/>
    <w:rsid w:val="003D5C50"/>
    <w:rsid w:val="003D759F"/>
    <w:rsid w:val="003E3160"/>
    <w:rsid w:val="003E70A4"/>
    <w:rsid w:val="003E77EB"/>
    <w:rsid w:val="003F1D35"/>
    <w:rsid w:val="00403440"/>
    <w:rsid w:val="004046B0"/>
    <w:rsid w:val="00405DC7"/>
    <w:rsid w:val="00407C6F"/>
    <w:rsid w:val="00416F85"/>
    <w:rsid w:val="00421288"/>
    <w:rsid w:val="0043292A"/>
    <w:rsid w:val="004333DF"/>
    <w:rsid w:val="0044237D"/>
    <w:rsid w:val="00444708"/>
    <w:rsid w:val="00453589"/>
    <w:rsid w:val="0045377F"/>
    <w:rsid w:val="0046435A"/>
    <w:rsid w:val="00473039"/>
    <w:rsid w:val="0047762C"/>
    <w:rsid w:val="004859A0"/>
    <w:rsid w:val="00490BBC"/>
    <w:rsid w:val="00491A4F"/>
    <w:rsid w:val="00492E4C"/>
    <w:rsid w:val="004A1A48"/>
    <w:rsid w:val="004C4F17"/>
    <w:rsid w:val="004D11CE"/>
    <w:rsid w:val="004D2EAC"/>
    <w:rsid w:val="004D498A"/>
    <w:rsid w:val="004E0A48"/>
    <w:rsid w:val="004E13C1"/>
    <w:rsid w:val="004E39EC"/>
    <w:rsid w:val="004E631E"/>
    <w:rsid w:val="004F13C1"/>
    <w:rsid w:val="004F1FE6"/>
    <w:rsid w:val="004F3493"/>
    <w:rsid w:val="004F6178"/>
    <w:rsid w:val="004F6327"/>
    <w:rsid w:val="00506776"/>
    <w:rsid w:val="00510F9F"/>
    <w:rsid w:val="005133F7"/>
    <w:rsid w:val="00515BD0"/>
    <w:rsid w:val="00516A55"/>
    <w:rsid w:val="00530CD0"/>
    <w:rsid w:val="00531A59"/>
    <w:rsid w:val="00533735"/>
    <w:rsid w:val="005346C6"/>
    <w:rsid w:val="00541766"/>
    <w:rsid w:val="00541A79"/>
    <w:rsid w:val="00542831"/>
    <w:rsid w:val="00547D6D"/>
    <w:rsid w:val="00550240"/>
    <w:rsid w:val="00550384"/>
    <w:rsid w:val="00551C20"/>
    <w:rsid w:val="00555CE7"/>
    <w:rsid w:val="00557418"/>
    <w:rsid w:val="005643A0"/>
    <w:rsid w:val="00565BF5"/>
    <w:rsid w:val="005743C2"/>
    <w:rsid w:val="00575956"/>
    <w:rsid w:val="0057603F"/>
    <w:rsid w:val="00576E3B"/>
    <w:rsid w:val="0057727D"/>
    <w:rsid w:val="00581075"/>
    <w:rsid w:val="0058673A"/>
    <w:rsid w:val="0058754F"/>
    <w:rsid w:val="005932E0"/>
    <w:rsid w:val="00593C5E"/>
    <w:rsid w:val="00593D5E"/>
    <w:rsid w:val="005941CD"/>
    <w:rsid w:val="005958B8"/>
    <w:rsid w:val="00595FB9"/>
    <w:rsid w:val="005A2AA8"/>
    <w:rsid w:val="005C0AE5"/>
    <w:rsid w:val="005D00AA"/>
    <w:rsid w:val="005D0225"/>
    <w:rsid w:val="005D0B31"/>
    <w:rsid w:val="005F00DB"/>
    <w:rsid w:val="005F2E89"/>
    <w:rsid w:val="006106A3"/>
    <w:rsid w:val="00611D40"/>
    <w:rsid w:val="00615B71"/>
    <w:rsid w:val="00620F28"/>
    <w:rsid w:val="0062153C"/>
    <w:rsid w:val="00625687"/>
    <w:rsid w:val="00625B4A"/>
    <w:rsid w:val="006279BE"/>
    <w:rsid w:val="00631DD2"/>
    <w:rsid w:val="00640C0E"/>
    <w:rsid w:val="00641A13"/>
    <w:rsid w:val="00660EBF"/>
    <w:rsid w:val="00674A6E"/>
    <w:rsid w:val="006755DD"/>
    <w:rsid w:val="00682D5A"/>
    <w:rsid w:val="00697BE5"/>
    <w:rsid w:val="006A4B01"/>
    <w:rsid w:val="006A4B09"/>
    <w:rsid w:val="006B0490"/>
    <w:rsid w:val="006C3246"/>
    <w:rsid w:val="006C4F2B"/>
    <w:rsid w:val="006C6EDB"/>
    <w:rsid w:val="006D3CDD"/>
    <w:rsid w:val="006D3D62"/>
    <w:rsid w:val="006D3DDE"/>
    <w:rsid w:val="006D4785"/>
    <w:rsid w:val="006D6E36"/>
    <w:rsid w:val="006E2526"/>
    <w:rsid w:val="006E6A16"/>
    <w:rsid w:val="006E7372"/>
    <w:rsid w:val="006F1633"/>
    <w:rsid w:val="006F3150"/>
    <w:rsid w:val="006F51A6"/>
    <w:rsid w:val="006F7488"/>
    <w:rsid w:val="00704E31"/>
    <w:rsid w:val="00705ACD"/>
    <w:rsid w:val="007235F9"/>
    <w:rsid w:val="0072581B"/>
    <w:rsid w:val="0074179E"/>
    <w:rsid w:val="00743506"/>
    <w:rsid w:val="007475BB"/>
    <w:rsid w:val="00747FF8"/>
    <w:rsid w:val="0075163C"/>
    <w:rsid w:val="00753A51"/>
    <w:rsid w:val="007671D1"/>
    <w:rsid w:val="00783490"/>
    <w:rsid w:val="007864E7"/>
    <w:rsid w:val="007A193E"/>
    <w:rsid w:val="007B2198"/>
    <w:rsid w:val="007B4F2A"/>
    <w:rsid w:val="007C1E12"/>
    <w:rsid w:val="007C709E"/>
    <w:rsid w:val="007D1079"/>
    <w:rsid w:val="007D20B7"/>
    <w:rsid w:val="007D2D96"/>
    <w:rsid w:val="007D3687"/>
    <w:rsid w:val="007D3ABD"/>
    <w:rsid w:val="007D4C8B"/>
    <w:rsid w:val="007D66FF"/>
    <w:rsid w:val="007D6972"/>
    <w:rsid w:val="007E03A4"/>
    <w:rsid w:val="007E2EF0"/>
    <w:rsid w:val="007E33BE"/>
    <w:rsid w:val="007E4334"/>
    <w:rsid w:val="007E686D"/>
    <w:rsid w:val="007E730A"/>
    <w:rsid w:val="007F24DF"/>
    <w:rsid w:val="007F52FF"/>
    <w:rsid w:val="007F6258"/>
    <w:rsid w:val="007F6DD4"/>
    <w:rsid w:val="008036ED"/>
    <w:rsid w:val="008038E4"/>
    <w:rsid w:val="00812A6D"/>
    <w:rsid w:val="00814FE0"/>
    <w:rsid w:val="008217F0"/>
    <w:rsid w:val="00822D14"/>
    <w:rsid w:val="008355C4"/>
    <w:rsid w:val="0084054D"/>
    <w:rsid w:val="008409E6"/>
    <w:rsid w:val="00842BAA"/>
    <w:rsid w:val="00845D9F"/>
    <w:rsid w:val="0085390B"/>
    <w:rsid w:val="00853914"/>
    <w:rsid w:val="00865A59"/>
    <w:rsid w:val="008719CC"/>
    <w:rsid w:val="00872A08"/>
    <w:rsid w:val="00873B2E"/>
    <w:rsid w:val="0087672E"/>
    <w:rsid w:val="0087680A"/>
    <w:rsid w:val="00885563"/>
    <w:rsid w:val="008866DB"/>
    <w:rsid w:val="00890EE8"/>
    <w:rsid w:val="00891C1E"/>
    <w:rsid w:val="00894BA6"/>
    <w:rsid w:val="008A0620"/>
    <w:rsid w:val="008A6053"/>
    <w:rsid w:val="008B3055"/>
    <w:rsid w:val="008C5985"/>
    <w:rsid w:val="008D4597"/>
    <w:rsid w:val="008D51D8"/>
    <w:rsid w:val="008D5C49"/>
    <w:rsid w:val="008D7CD0"/>
    <w:rsid w:val="008E2846"/>
    <w:rsid w:val="008E41DF"/>
    <w:rsid w:val="008F0DFF"/>
    <w:rsid w:val="008F17AC"/>
    <w:rsid w:val="008F3D8E"/>
    <w:rsid w:val="00901953"/>
    <w:rsid w:val="0090315D"/>
    <w:rsid w:val="009050F4"/>
    <w:rsid w:val="0090655D"/>
    <w:rsid w:val="00907823"/>
    <w:rsid w:val="0091260F"/>
    <w:rsid w:val="009153C3"/>
    <w:rsid w:val="0091708E"/>
    <w:rsid w:val="00920916"/>
    <w:rsid w:val="00924FD5"/>
    <w:rsid w:val="009259AC"/>
    <w:rsid w:val="009518F9"/>
    <w:rsid w:val="00955C04"/>
    <w:rsid w:val="00956256"/>
    <w:rsid w:val="009624F0"/>
    <w:rsid w:val="0096264B"/>
    <w:rsid w:val="00967E1B"/>
    <w:rsid w:val="009808FA"/>
    <w:rsid w:val="00987206"/>
    <w:rsid w:val="00991CC0"/>
    <w:rsid w:val="009926C9"/>
    <w:rsid w:val="0099395B"/>
    <w:rsid w:val="00993D0F"/>
    <w:rsid w:val="00994716"/>
    <w:rsid w:val="00994A66"/>
    <w:rsid w:val="00997205"/>
    <w:rsid w:val="009A0781"/>
    <w:rsid w:val="009A0C8D"/>
    <w:rsid w:val="009A214B"/>
    <w:rsid w:val="009A7F8B"/>
    <w:rsid w:val="009C4FAF"/>
    <w:rsid w:val="009C6A08"/>
    <w:rsid w:val="009D5459"/>
    <w:rsid w:val="009D5FC4"/>
    <w:rsid w:val="009D7D21"/>
    <w:rsid w:val="009E57BC"/>
    <w:rsid w:val="00A04D11"/>
    <w:rsid w:val="00A06015"/>
    <w:rsid w:val="00A13F85"/>
    <w:rsid w:val="00A14850"/>
    <w:rsid w:val="00A23CEA"/>
    <w:rsid w:val="00A3483A"/>
    <w:rsid w:val="00A45752"/>
    <w:rsid w:val="00A464CB"/>
    <w:rsid w:val="00A47717"/>
    <w:rsid w:val="00A514BB"/>
    <w:rsid w:val="00A80BED"/>
    <w:rsid w:val="00A82B72"/>
    <w:rsid w:val="00A83469"/>
    <w:rsid w:val="00A84D2B"/>
    <w:rsid w:val="00A8798A"/>
    <w:rsid w:val="00A93D79"/>
    <w:rsid w:val="00A9779E"/>
    <w:rsid w:val="00AA0A24"/>
    <w:rsid w:val="00AB0A5D"/>
    <w:rsid w:val="00AB115B"/>
    <w:rsid w:val="00AB6393"/>
    <w:rsid w:val="00AC4D63"/>
    <w:rsid w:val="00AD015F"/>
    <w:rsid w:val="00AD2893"/>
    <w:rsid w:val="00AD40FB"/>
    <w:rsid w:val="00AD60C3"/>
    <w:rsid w:val="00AD721D"/>
    <w:rsid w:val="00AF15DB"/>
    <w:rsid w:val="00AF621D"/>
    <w:rsid w:val="00B0086D"/>
    <w:rsid w:val="00B05585"/>
    <w:rsid w:val="00B12020"/>
    <w:rsid w:val="00B15913"/>
    <w:rsid w:val="00B169A5"/>
    <w:rsid w:val="00B20AD3"/>
    <w:rsid w:val="00B22A1A"/>
    <w:rsid w:val="00B23111"/>
    <w:rsid w:val="00B23302"/>
    <w:rsid w:val="00B31FF7"/>
    <w:rsid w:val="00B43028"/>
    <w:rsid w:val="00B45460"/>
    <w:rsid w:val="00B4583F"/>
    <w:rsid w:val="00B47E4F"/>
    <w:rsid w:val="00B52073"/>
    <w:rsid w:val="00B52FD2"/>
    <w:rsid w:val="00B55C98"/>
    <w:rsid w:val="00B57748"/>
    <w:rsid w:val="00B63685"/>
    <w:rsid w:val="00B63793"/>
    <w:rsid w:val="00B72F43"/>
    <w:rsid w:val="00B8283F"/>
    <w:rsid w:val="00B86B9C"/>
    <w:rsid w:val="00B913F4"/>
    <w:rsid w:val="00B93526"/>
    <w:rsid w:val="00B9482E"/>
    <w:rsid w:val="00BA0AF9"/>
    <w:rsid w:val="00BB1BF3"/>
    <w:rsid w:val="00BB489B"/>
    <w:rsid w:val="00BB6236"/>
    <w:rsid w:val="00BC1A6A"/>
    <w:rsid w:val="00BC769A"/>
    <w:rsid w:val="00BD1156"/>
    <w:rsid w:val="00BD1E55"/>
    <w:rsid w:val="00BE29E5"/>
    <w:rsid w:val="00BE452C"/>
    <w:rsid w:val="00BF2A8F"/>
    <w:rsid w:val="00BF2B8E"/>
    <w:rsid w:val="00BF3DFE"/>
    <w:rsid w:val="00BF5D23"/>
    <w:rsid w:val="00BF7973"/>
    <w:rsid w:val="00C0353B"/>
    <w:rsid w:val="00C03960"/>
    <w:rsid w:val="00C06E55"/>
    <w:rsid w:val="00C07FAB"/>
    <w:rsid w:val="00C134AE"/>
    <w:rsid w:val="00C23813"/>
    <w:rsid w:val="00C23C9F"/>
    <w:rsid w:val="00C25BE2"/>
    <w:rsid w:val="00C275EA"/>
    <w:rsid w:val="00C31B56"/>
    <w:rsid w:val="00C471B2"/>
    <w:rsid w:val="00C505B3"/>
    <w:rsid w:val="00C5102E"/>
    <w:rsid w:val="00C54BEE"/>
    <w:rsid w:val="00C55E7C"/>
    <w:rsid w:val="00C638D4"/>
    <w:rsid w:val="00C6392E"/>
    <w:rsid w:val="00C65D6B"/>
    <w:rsid w:val="00C668AF"/>
    <w:rsid w:val="00C67BF5"/>
    <w:rsid w:val="00C71AEC"/>
    <w:rsid w:val="00C750F7"/>
    <w:rsid w:val="00C754B2"/>
    <w:rsid w:val="00C945C7"/>
    <w:rsid w:val="00C97405"/>
    <w:rsid w:val="00CA151F"/>
    <w:rsid w:val="00CB494C"/>
    <w:rsid w:val="00CB4E87"/>
    <w:rsid w:val="00CB65C7"/>
    <w:rsid w:val="00CC0B79"/>
    <w:rsid w:val="00CC212F"/>
    <w:rsid w:val="00CE4E22"/>
    <w:rsid w:val="00CF1F74"/>
    <w:rsid w:val="00D022AD"/>
    <w:rsid w:val="00D03577"/>
    <w:rsid w:val="00D04FCE"/>
    <w:rsid w:val="00D06D5B"/>
    <w:rsid w:val="00D143E8"/>
    <w:rsid w:val="00D1595D"/>
    <w:rsid w:val="00D218BF"/>
    <w:rsid w:val="00D22120"/>
    <w:rsid w:val="00D22D93"/>
    <w:rsid w:val="00D26BEE"/>
    <w:rsid w:val="00D27389"/>
    <w:rsid w:val="00D35E78"/>
    <w:rsid w:val="00D57D4C"/>
    <w:rsid w:val="00D74AAB"/>
    <w:rsid w:val="00D80907"/>
    <w:rsid w:val="00D82E47"/>
    <w:rsid w:val="00D876DF"/>
    <w:rsid w:val="00D878E1"/>
    <w:rsid w:val="00D93DB0"/>
    <w:rsid w:val="00DA18D6"/>
    <w:rsid w:val="00DA37A0"/>
    <w:rsid w:val="00DA48DA"/>
    <w:rsid w:val="00DA5995"/>
    <w:rsid w:val="00DA5BC8"/>
    <w:rsid w:val="00DB1748"/>
    <w:rsid w:val="00DB6884"/>
    <w:rsid w:val="00DC2E03"/>
    <w:rsid w:val="00DC2E29"/>
    <w:rsid w:val="00DC6C78"/>
    <w:rsid w:val="00DD76B3"/>
    <w:rsid w:val="00DE035F"/>
    <w:rsid w:val="00DE26DE"/>
    <w:rsid w:val="00DE50A0"/>
    <w:rsid w:val="00DE50A6"/>
    <w:rsid w:val="00DF5E32"/>
    <w:rsid w:val="00DF7F65"/>
    <w:rsid w:val="00E0057F"/>
    <w:rsid w:val="00E0101C"/>
    <w:rsid w:val="00E02280"/>
    <w:rsid w:val="00E02C0C"/>
    <w:rsid w:val="00E074AF"/>
    <w:rsid w:val="00E1469F"/>
    <w:rsid w:val="00E15B7D"/>
    <w:rsid w:val="00E16DD2"/>
    <w:rsid w:val="00E20EFE"/>
    <w:rsid w:val="00E402AD"/>
    <w:rsid w:val="00E41380"/>
    <w:rsid w:val="00E4144E"/>
    <w:rsid w:val="00E41A52"/>
    <w:rsid w:val="00E41C62"/>
    <w:rsid w:val="00E44C86"/>
    <w:rsid w:val="00E53329"/>
    <w:rsid w:val="00E536A5"/>
    <w:rsid w:val="00E53EBF"/>
    <w:rsid w:val="00E64C0E"/>
    <w:rsid w:val="00E75515"/>
    <w:rsid w:val="00E755E8"/>
    <w:rsid w:val="00E75809"/>
    <w:rsid w:val="00E85825"/>
    <w:rsid w:val="00E864F4"/>
    <w:rsid w:val="00E86CDD"/>
    <w:rsid w:val="00E9256F"/>
    <w:rsid w:val="00E95FF8"/>
    <w:rsid w:val="00E97ED3"/>
    <w:rsid w:val="00EA043B"/>
    <w:rsid w:val="00EB09C2"/>
    <w:rsid w:val="00EB626E"/>
    <w:rsid w:val="00EC63AD"/>
    <w:rsid w:val="00ED0CE9"/>
    <w:rsid w:val="00EF5D48"/>
    <w:rsid w:val="00EF75F3"/>
    <w:rsid w:val="00F04E0D"/>
    <w:rsid w:val="00F072E9"/>
    <w:rsid w:val="00F1530E"/>
    <w:rsid w:val="00F158A9"/>
    <w:rsid w:val="00F17456"/>
    <w:rsid w:val="00F209D2"/>
    <w:rsid w:val="00F23392"/>
    <w:rsid w:val="00F27CDA"/>
    <w:rsid w:val="00F3050E"/>
    <w:rsid w:val="00F30A83"/>
    <w:rsid w:val="00F32A98"/>
    <w:rsid w:val="00F3481C"/>
    <w:rsid w:val="00F3561F"/>
    <w:rsid w:val="00F358F8"/>
    <w:rsid w:val="00F375DC"/>
    <w:rsid w:val="00F41B2E"/>
    <w:rsid w:val="00F50B55"/>
    <w:rsid w:val="00F56938"/>
    <w:rsid w:val="00F6269A"/>
    <w:rsid w:val="00F627DB"/>
    <w:rsid w:val="00F63270"/>
    <w:rsid w:val="00F65786"/>
    <w:rsid w:val="00F77991"/>
    <w:rsid w:val="00F80557"/>
    <w:rsid w:val="00F839E7"/>
    <w:rsid w:val="00F87F12"/>
    <w:rsid w:val="00F93A4F"/>
    <w:rsid w:val="00F94FBC"/>
    <w:rsid w:val="00FA1252"/>
    <w:rsid w:val="00FA4DB6"/>
    <w:rsid w:val="00FC42E3"/>
    <w:rsid w:val="00FC53E9"/>
    <w:rsid w:val="00FD310E"/>
    <w:rsid w:val="00FD4041"/>
    <w:rsid w:val="00FD6E20"/>
    <w:rsid w:val="00FD7C51"/>
    <w:rsid w:val="00FE2CB7"/>
    <w:rsid w:val="00FF081E"/>
    <w:rsid w:val="00FF11D6"/>
    <w:rsid w:val="00FF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93236"/>
  <w15:chartTrackingRefBased/>
  <w15:docId w15:val="{221202AF-60ED-449E-85B8-398FFD457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F2B8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705A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F2B8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F2B8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F2B8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F2B8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F2B8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F2B8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F2B8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link w:val="StandardWebZchn"/>
    <w:uiPriority w:val="99"/>
    <w:unhideWhenUsed/>
    <w:rsid w:val="002750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ervorhebung">
    <w:name w:val="Emphasis"/>
    <w:basedOn w:val="Absatz-Standardschriftart"/>
    <w:uiPriority w:val="20"/>
    <w:qFormat/>
    <w:rsid w:val="00275007"/>
    <w:rPr>
      <w:i/>
      <w:iCs/>
    </w:rPr>
  </w:style>
  <w:style w:type="character" w:styleId="Fett">
    <w:name w:val="Strong"/>
    <w:basedOn w:val="Absatz-Standardschriftart"/>
    <w:uiPriority w:val="22"/>
    <w:qFormat/>
    <w:rsid w:val="00550240"/>
    <w:rPr>
      <w:b/>
      <w:bCs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E6A1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E6A1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E6A1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E6A1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E6A16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E6A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E6A16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bsatz-Standardschriftart"/>
    <w:rsid w:val="00697BE5"/>
  </w:style>
  <w:style w:type="character" w:customStyle="1" w:styleId="StandardWebZchn">
    <w:name w:val="Standard (Web) Zchn"/>
    <w:basedOn w:val="Absatz-Standardschriftart"/>
    <w:link w:val="StandardWeb"/>
    <w:uiPriority w:val="99"/>
    <w:rsid w:val="00891C1E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ellenraster">
    <w:name w:val="Table Grid"/>
    <w:basedOn w:val="NormaleTabelle"/>
    <w:uiPriority w:val="39"/>
    <w:rsid w:val="00E41A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705ACD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8F17AC"/>
    <w:pPr>
      <w:tabs>
        <w:tab w:val="left" w:pos="397"/>
      </w:tabs>
      <w:spacing w:after="0"/>
      <w:ind w:left="397" w:hanging="397"/>
    </w:p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8F17AC"/>
  </w:style>
  <w:style w:type="character" w:styleId="Platzhaltertext">
    <w:name w:val="Placeholder Text"/>
    <w:basedOn w:val="Absatz-Standardschriftart"/>
    <w:uiPriority w:val="99"/>
    <w:semiHidden/>
    <w:rsid w:val="00BF2B8E"/>
    <w:rPr>
      <w:color w:val="808080"/>
    </w:rPr>
  </w:style>
  <w:style w:type="paragraph" w:customStyle="1" w:styleId="CitaviBibliographyHeading">
    <w:name w:val="Citavi Bibliography Heading"/>
    <w:basedOn w:val="berschrift1"/>
    <w:link w:val="CitaviBibliographyHeadingZchn"/>
    <w:uiPriority w:val="99"/>
    <w:rsid w:val="00BF2B8E"/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BF2B8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BF2B8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BF2B8E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BF2B8E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BF2B8E"/>
    <w:pPr>
      <w:outlineLvl w:val="9"/>
    </w:pPr>
    <w:rPr>
      <w:bCs w:val="0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BF2B8E"/>
    <w:rPr>
      <w:rFonts w:ascii="Times New Roman" w:eastAsia="Times New Roman" w:hAnsi="Times New Roman" w:cs="Times New Roman"/>
      <w:b/>
      <w:sz w:val="36"/>
      <w:szCs w:val="36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BF2B8E"/>
    <w:pPr>
      <w:outlineLvl w:val="9"/>
    </w:pPr>
    <w:rPr>
      <w:bCs/>
      <w:lang w:val="en-US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BF2B8E"/>
    <w:rPr>
      <w:rFonts w:asciiTheme="majorHAnsi" w:eastAsiaTheme="majorEastAsia" w:hAnsiTheme="majorHAnsi" w:cstheme="majorBidi"/>
      <w:bCs/>
      <w:color w:val="243F60" w:themeColor="accent1" w:themeShade="7F"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F2B8E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BF2B8E"/>
    <w:pPr>
      <w:outlineLvl w:val="9"/>
    </w:pPr>
    <w:rPr>
      <w:bCs/>
      <w:lang w:val="en-US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BF2B8E"/>
    <w:rPr>
      <w:rFonts w:asciiTheme="majorHAnsi" w:eastAsiaTheme="majorEastAsia" w:hAnsiTheme="majorHAnsi" w:cstheme="majorBidi"/>
      <w:bCs/>
      <w:i/>
      <w:iCs/>
      <w:color w:val="365F91" w:themeColor="accent1" w:themeShade="BF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F2B8E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BF2B8E"/>
    <w:pPr>
      <w:outlineLvl w:val="9"/>
    </w:pPr>
    <w:rPr>
      <w:bCs/>
      <w:lang w:val="en-US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BF2B8E"/>
    <w:rPr>
      <w:rFonts w:asciiTheme="majorHAnsi" w:eastAsiaTheme="majorEastAsia" w:hAnsiTheme="majorHAnsi" w:cstheme="majorBidi"/>
      <w:bCs/>
      <w:color w:val="365F91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F2B8E"/>
    <w:rPr>
      <w:rFonts w:asciiTheme="majorHAnsi" w:eastAsiaTheme="majorEastAsia" w:hAnsiTheme="majorHAnsi" w:cstheme="majorBidi"/>
      <w:color w:val="365F91" w:themeColor="accent1" w:themeShade="BF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BF2B8E"/>
    <w:pPr>
      <w:outlineLvl w:val="9"/>
    </w:pPr>
    <w:rPr>
      <w:bCs/>
      <w:lang w:val="en-US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BF2B8E"/>
    <w:rPr>
      <w:rFonts w:asciiTheme="majorHAnsi" w:eastAsiaTheme="majorEastAsia" w:hAnsiTheme="majorHAnsi" w:cstheme="majorBidi"/>
      <w:bCs/>
      <w:color w:val="243F60" w:themeColor="accent1" w:themeShade="7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F2B8E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BF2B8E"/>
    <w:pPr>
      <w:outlineLvl w:val="9"/>
    </w:pPr>
    <w:rPr>
      <w:bCs/>
      <w:lang w:val="en-US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BF2B8E"/>
    <w:rPr>
      <w:rFonts w:asciiTheme="majorHAnsi" w:eastAsiaTheme="majorEastAsia" w:hAnsiTheme="majorHAnsi" w:cstheme="majorBidi"/>
      <w:bCs/>
      <w:i/>
      <w:iCs/>
      <w:color w:val="243F60" w:themeColor="accent1" w:themeShade="7F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F2B8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BF2B8E"/>
    <w:pPr>
      <w:outlineLvl w:val="9"/>
    </w:pPr>
    <w:rPr>
      <w:bCs/>
      <w:lang w:val="en-US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BF2B8E"/>
    <w:rPr>
      <w:rFonts w:asciiTheme="majorHAnsi" w:eastAsiaTheme="majorEastAsia" w:hAnsiTheme="majorHAnsi" w:cstheme="majorBidi"/>
      <w:bCs/>
      <w:color w:val="272727" w:themeColor="text1" w:themeTint="D8"/>
      <w:sz w:val="21"/>
      <w:szCs w:val="21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F2B8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BF2B8E"/>
    <w:pPr>
      <w:outlineLvl w:val="9"/>
    </w:pPr>
    <w:rPr>
      <w:bCs/>
      <w:lang w:val="en-US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BF2B8E"/>
    <w:rPr>
      <w:rFonts w:asciiTheme="majorHAnsi" w:eastAsiaTheme="majorEastAsia" w:hAnsiTheme="majorHAnsi" w:cstheme="majorBidi"/>
      <w:bCs/>
      <w:i/>
      <w:iCs/>
      <w:color w:val="272727" w:themeColor="text1" w:themeTint="D8"/>
      <w:sz w:val="21"/>
      <w:szCs w:val="21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F2B8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Kopfzeile">
    <w:name w:val="header"/>
    <w:basedOn w:val="Standard"/>
    <w:link w:val="KopfzeileZchn"/>
    <w:uiPriority w:val="99"/>
    <w:unhideWhenUsed/>
    <w:rsid w:val="003222F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222F4"/>
  </w:style>
  <w:style w:type="paragraph" w:styleId="Fuzeile">
    <w:name w:val="footer"/>
    <w:basedOn w:val="Standard"/>
    <w:link w:val="FuzeileZchn"/>
    <w:uiPriority w:val="99"/>
    <w:unhideWhenUsed/>
    <w:rsid w:val="003222F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222F4"/>
  </w:style>
  <w:style w:type="paragraph" w:styleId="Listenabsatz">
    <w:name w:val="List Paragraph"/>
    <w:basedOn w:val="Standard"/>
    <w:uiPriority w:val="34"/>
    <w:qFormat/>
    <w:rsid w:val="00DA18D6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1D1B5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844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8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7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99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01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24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83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64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53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19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1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20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9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36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11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86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4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29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8" Type="http://schemas.microsoft.com/office/2016/09/relationships/commentsIds" Target="commentsIds.xml"/><Relationship Id="rId10" Type="http://schemas.openxmlformats.org/officeDocument/2006/relationships/image" Target="media/image3.jpg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B6CF161-3CD8-4E6E-BDAF-EA0E49BEBC9D}"/>
      </w:docPartPr>
      <w:docPartBody>
        <w:p w:rsidR="007F753F" w:rsidRDefault="007F753F">
          <w:r w:rsidRPr="0037662F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IX-Regular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sDel="0" w:formatting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8CC"/>
    <w:rsid w:val="00005533"/>
    <w:rsid w:val="00064757"/>
    <w:rsid w:val="0009358E"/>
    <w:rsid w:val="001E39A8"/>
    <w:rsid w:val="002134D8"/>
    <w:rsid w:val="0022010A"/>
    <w:rsid w:val="003041CC"/>
    <w:rsid w:val="003A3E9E"/>
    <w:rsid w:val="003D09A0"/>
    <w:rsid w:val="004862F9"/>
    <w:rsid w:val="004D1B30"/>
    <w:rsid w:val="005B38DA"/>
    <w:rsid w:val="006279AA"/>
    <w:rsid w:val="006C7F28"/>
    <w:rsid w:val="006D4044"/>
    <w:rsid w:val="006E07FC"/>
    <w:rsid w:val="007716E4"/>
    <w:rsid w:val="0077484A"/>
    <w:rsid w:val="007F753F"/>
    <w:rsid w:val="00884AEB"/>
    <w:rsid w:val="00890F91"/>
    <w:rsid w:val="008B6B5A"/>
    <w:rsid w:val="008C539F"/>
    <w:rsid w:val="008D185C"/>
    <w:rsid w:val="008D3AB3"/>
    <w:rsid w:val="0091209B"/>
    <w:rsid w:val="009147EA"/>
    <w:rsid w:val="009214D4"/>
    <w:rsid w:val="00A83EFB"/>
    <w:rsid w:val="00AC091F"/>
    <w:rsid w:val="00AE2827"/>
    <w:rsid w:val="00B21E6C"/>
    <w:rsid w:val="00B83C8F"/>
    <w:rsid w:val="00BD765A"/>
    <w:rsid w:val="00C32A1A"/>
    <w:rsid w:val="00C40364"/>
    <w:rsid w:val="00CB7057"/>
    <w:rsid w:val="00DC2CA4"/>
    <w:rsid w:val="00DE08F1"/>
    <w:rsid w:val="00E7360F"/>
    <w:rsid w:val="00EB18CC"/>
    <w:rsid w:val="00F34C22"/>
    <w:rsid w:val="00F563DE"/>
    <w:rsid w:val="00F679FC"/>
    <w:rsid w:val="00FC7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00553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7C9F9-E15C-4AE2-880F-2AB340AF3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4619</Words>
  <Characters>26331</Characters>
  <Application>Microsoft Office Word</Application>
  <DocSecurity>0</DocSecurity>
  <Lines>219</Lines>
  <Paragraphs>61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 Bernarding</dc:creator>
  <cp:keywords/>
  <dc:description/>
  <cp:lastModifiedBy>J. Bernarding</cp:lastModifiedBy>
  <cp:revision>3</cp:revision>
  <cp:lastPrinted>2023-06-20T14:47:00Z</cp:lastPrinted>
  <dcterms:created xsi:type="dcterms:W3CDTF">2023-06-22T12:46:00Z</dcterms:created>
  <dcterms:modified xsi:type="dcterms:W3CDTF">2023-06-22T13:19:00Z</dcterms:modified>
</cp:coreProperties>
</file>