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182F" w:rsidRDefault="005F182F" w:rsidP="005F182F">
      <w:pPr>
        <w:rPr>
          <w:vertAlign w:val="subscript"/>
        </w:rPr>
      </w:pPr>
    </w:p>
    <w:p w:rsidR="005F182F" w:rsidRDefault="005F182F" w:rsidP="005F182F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18"/>
          <w:szCs w:val="21"/>
        </w:rPr>
        <w:drawing>
          <wp:inline distT="0" distB="0" distL="0" distR="0" wp14:anchorId="2AD5E12E" wp14:editId="6A2C6359">
            <wp:extent cx="5274310" cy="351790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82F" w:rsidRDefault="005F182F" w:rsidP="005F182F">
      <w:pPr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Fig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.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S1</w:t>
      </w:r>
      <w:r>
        <w:rPr>
          <w:rFonts w:ascii="Times New Roman" w:hAnsi="Times New Roman" w:cs="Times New Roman"/>
          <w:sz w:val="28"/>
          <w:szCs w:val="36"/>
        </w:rPr>
        <w:t xml:space="preserve"> (A)</w:t>
      </w:r>
      <w:r>
        <w:rPr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6"/>
        </w:rPr>
        <w:t xml:space="preserve">Representative photomicrographs of siRNA NC-FAM transfection in </w:t>
      </w:r>
      <w:r>
        <w:rPr>
          <w:rFonts w:ascii="Times New Roman" w:hAnsi="Times New Roman" w:cs="Times New Roman" w:hint="eastAsia"/>
          <w:sz w:val="28"/>
          <w:szCs w:val="36"/>
        </w:rPr>
        <w:t>PC</w:t>
      </w:r>
      <w:r>
        <w:rPr>
          <w:rFonts w:ascii="Times New Roman" w:hAnsi="Times New Roman" w:cs="Times New Roman"/>
          <w:sz w:val="28"/>
          <w:szCs w:val="36"/>
        </w:rPr>
        <w:t xml:space="preserve">12 </w:t>
      </w:r>
      <w:r>
        <w:rPr>
          <w:rFonts w:ascii="Times New Roman" w:hAnsi="Times New Roman" w:cs="Times New Roman" w:hint="eastAsia"/>
          <w:sz w:val="28"/>
          <w:szCs w:val="36"/>
        </w:rPr>
        <w:t>cells</w:t>
      </w:r>
      <w:r>
        <w:rPr>
          <w:rFonts w:ascii="Times New Roman" w:hAnsi="Times New Roman" w:cs="Times New Roman"/>
          <w:sz w:val="28"/>
          <w:szCs w:val="36"/>
        </w:rPr>
        <w:t xml:space="preserve"> (scale bar = 100</w:t>
      </w:r>
      <w:bookmarkStart w:id="0" w:name="_Hlk133407487"/>
      <w:r>
        <w:rPr>
          <w:rFonts w:ascii="Times New Roman" w:hAnsi="Times New Roman" w:cs="Times New Roman"/>
          <w:sz w:val="28"/>
          <w:szCs w:val="36"/>
        </w:rPr>
        <w:t xml:space="preserve"> μm</w:t>
      </w:r>
      <w:bookmarkEnd w:id="0"/>
      <w:r>
        <w:rPr>
          <w:rFonts w:ascii="Times New Roman" w:hAnsi="Times New Roman" w:cs="Times New Roman"/>
          <w:sz w:val="28"/>
          <w:szCs w:val="36"/>
        </w:rPr>
        <w:t xml:space="preserve">). (B) </w:t>
      </w:r>
      <w:bookmarkStart w:id="1" w:name="OLE_LINK53"/>
      <w:r>
        <w:rPr>
          <w:rFonts w:ascii="Times New Roman" w:hAnsi="Times New Roman" w:cs="Times New Roman"/>
          <w:sz w:val="28"/>
          <w:szCs w:val="36"/>
        </w:rPr>
        <w:t xml:space="preserve">Representative photomicrographs of </w:t>
      </w:r>
      <w:bookmarkStart w:id="2" w:name="_Hlk133407515"/>
      <w:r>
        <w:rPr>
          <w:rFonts w:ascii="Times New Roman" w:hAnsi="Times New Roman" w:cs="Times New Roman"/>
          <w:sz w:val="28"/>
          <w:szCs w:val="36"/>
        </w:rPr>
        <w:t>AAV-sh-NC-GFP</w:t>
      </w:r>
      <w:bookmarkEnd w:id="2"/>
      <w:r>
        <w:rPr>
          <w:rFonts w:ascii="Times New Roman" w:hAnsi="Times New Roman" w:cs="Times New Roman"/>
          <w:sz w:val="28"/>
          <w:szCs w:val="36"/>
        </w:rPr>
        <w:t xml:space="preserve"> infection of the lateral ventricle </w:t>
      </w:r>
      <w:bookmarkEnd w:id="1"/>
      <w:r>
        <w:rPr>
          <w:rFonts w:ascii="Times New Roman" w:hAnsi="Times New Roman" w:cs="Times New Roman"/>
          <w:sz w:val="28"/>
          <w:szCs w:val="36"/>
        </w:rPr>
        <w:t>(scale bar = 200 μm).</w:t>
      </w:r>
    </w:p>
    <w:p w:rsidR="005F182F" w:rsidRDefault="005F182F" w:rsidP="005F182F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0"/>
          <w:szCs w:val="22"/>
        </w:rPr>
        <w:lastRenderedPageBreak/>
        <w:drawing>
          <wp:inline distT="0" distB="0" distL="0" distR="0" wp14:anchorId="43EC2BAB" wp14:editId="56540CE5">
            <wp:extent cx="5274310" cy="542480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82F" w:rsidRDefault="005F182F" w:rsidP="005F182F">
      <w:pPr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Fig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.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S2</w:t>
      </w:r>
      <w:r>
        <w:rPr>
          <w:rFonts w:ascii="Times New Roman" w:hAnsi="Times New Roman" w:cs="Times New Roman"/>
          <w:sz w:val="28"/>
          <w:szCs w:val="36"/>
        </w:rPr>
        <w:t xml:space="preserve"> The </w:t>
      </w:r>
      <w:r>
        <w:rPr>
          <w:rFonts w:ascii="Times New Roman" w:hAnsi="Times New Roman" w:cs="Times New Roman" w:hint="eastAsia"/>
          <w:sz w:val="28"/>
          <w:szCs w:val="36"/>
        </w:rPr>
        <w:t>KL</w:t>
      </w:r>
      <w:r>
        <w:rPr>
          <w:rFonts w:ascii="Times New Roman" w:hAnsi="Times New Roman" w:cs="Times New Roman"/>
          <w:sz w:val="28"/>
          <w:szCs w:val="36"/>
        </w:rPr>
        <w:t xml:space="preserve"> promoter sequences </w:t>
      </w:r>
      <w:r>
        <w:rPr>
          <w:rFonts w:ascii="Times New Roman" w:hAnsi="Times New Roman" w:cs="Times New Roman" w:hint="eastAsia"/>
          <w:sz w:val="28"/>
          <w:szCs w:val="36"/>
        </w:rPr>
        <w:t>(</w:t>
      </w:r>
      <w:r>
        <w:rPr>
          <w:rFonts w:ascii="Times New Roman" w:hAnsi="Times New Roman" w:cs="Times New Roman"/>
          <w:sz w:val="28"/>
          <w:szCs w:val="36"/>
        </w:rPr>
        <w:t>2000 bp</w:t>
      </w:r>
      <w:r>
        <w:rPr>
          <w:rFonts w:ascii="Times New Roman" w:hAnsi="Times New Roman" w:cs="Times New Roman" w:hint="eastAsia"/>
          <w:sz w:val="28"/>
          <w:szCs w:val="36"/>
        </w:rPr>
        <w:t xml:space="preserve"> upstream </w:t>
      </w:r>
      <w:r>
        <w:rPr>
          <w:rFonts w:ascii="Times New Roman" w:hAnsi="Times New Roman" w:cs="Times New Roman"/>
          <w:sz w:val="28"/>
          <w:szCs w:val="36"/>
        </w:rPr>
        <w:t xml:space="preserve">of </w:t>
      </w:r>
      <w:r>
        <w:rPr>
          <w:rFonts w:ascii="Times New Roman" w:hAnsi="Times New Roman" w:cs="Times New Roman" w:hint="eastAsia"/>
          <w:sz w:val="28"/>
          <w:szCs w:val="36"/>
        </w:rPr>
        <w:t xml:space="preserve">the </w:t>
      </w:r>
      <w:r>
        <w:rPr>
          <w:rFonts w:ascii="Times New Roman" w:hAnsi="Times New Roman" w:cs="Times New Roman"/>
          <w:sz w:val="28"/>
          <w:szCs w:val="36"/>
        </w:rPr>
        <w:t>transcription start site of K</w:t>
      </w:r>
      <w:r>
        <w:rPr>
          <w:rFonts w:ascii="Times New Roman" w:hAnsi="Times New Roman" w:cs="Times New Roman" w:hint="eastAsia"/>
          <w:sz w:val="28"/>
          <w:szCs w:val="36"/>
        </w:rPr>
        <w:t>L).</w:t>
      </w:r>
      <w:r>
        <w:rPr>
          <w:rFonts w:ascii="Times New Roman" w:hAnsi="Times New Roman" w:cs="Times New Roman"/>
          <w:sz w:val="28"/>
          <w:szCs w:val="36"/>
        </w:rPr>
        <w:t xml:space="preserve"> The sequences of hypothesized potential binding sites between K</w:t>
      </w:r>
      <w:r>
        <w:rPr>
          <w:rFonts w:ascii="Times New Roman" w:hAnsi="Times New Roman" w:cs="Times New Roman" w:hint="eastAsia"/>
          <w:sz w:val="28"/>
          <w:szCs w:val="36"/>
        </w:rPr>
        <w:t>L</w:t>
      </w:r>
      <w:r>
        <w:rPr>
          <w:rFonts w:ascii="Times New Roman" w:hAnsi="Times New Roman" w:cs="Times New Roman"/>
          <w:sz w:val="28"/>
          <w:szCs w:val="36"/>
        </w:rPr>
        <w:t xml:space="preserve"> gene promoter and STAT4 are </w:t>
      </w:r>
      <w:r>
        <w:rPr>
          <w:rFonts w:ascii="Times New Roman" w:hAnsi="Times New Roman" w:cs="Times New Roman" w:hint="eastAsia"/>
          <w:sz w:val="28"/>
          <w:szCs w:val="36"/>
        </w:rPr>
        <w:t xml:space="preserve">highlighted </w:t>
      </w:r>
      <w:r>
        <w:rPr>
          <w:rFonts w:ascii="Times New Roman" w:hAnsi="Times New Roman" w:cs="Times New Roman"/>
          <w:sz w:val="28"/>
          <w:szCs w:val="36"/>
        </w:rPr>
        <w:t>with red words.</w:t>
      </w:r>
    </w:p>
    <w:p w:rsidR="005F182F" w:rsidRDefault="005F182F" w:rsidP="005F182F">
      <w:pPr>
        <w:spacing w:line="480" w:lineRule="auto"/>
      </w:pPr>
      <w:r>
        <w:rPr>
          <w:rFonts w:ascii="Times New Roman" w:hAnsi="Times New Roman" w:cs="Times New Roman"/>
          <w:b/>
          <w:bCs/>
          <w:noProof/>
          <w:sz w:val="18"/>
          <w:szCs w:val="21"/>
        </w:rPr>
        <w:lastRenderedPageBreak/>
        <w:drawing>
          <wp:inline distT="0" distB="0" distL="0" distR="0" wp14:anchorId="717F9BDC" wp14:editId="478B2BA0">
            <wp:extent cx="5274310" cy="48228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82F" w:rsidRDefault="005F182F" w:rsidP="005F182F">
      <w:pPr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Fig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.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S3</w:t>
      </w:r>
      <w:r>
        <w:rPr>
          <w:rFonts w:ascii="Times New Roman" w:hAnsi="Times New Roman" w:cs="Times New Roman"/>
          <w:sz w:val="28"/>
          <w:szCs w:val="36"/>
        </w:rPr>
        <w:t xml:space="preserve"> The Pearson correlation coefficient </w:t>
      </w:r>
      <w:r>
        <w:rPr>
          <w:rFonts w:ascii="Times New Roman" w:hAnsi="Times New Roman" w:cs="Times New Roman" w:hint="eastAsia"/>
          <w:sz w:val="28"/>
          <w:szCs w:val="36"/>
        </w:rPr>
        <w:t>between</w:t>
      </w:r>
      <w:r>
        <w:rPr>
          <w:rFonts w:ascii="Times New Roman" w:hAnsi="Times New Roman" w:cs="Times New Roman"/>
          <w:sz w:val="28"/>
          <w:szCs w:val="36"/>
        </w:rPr>
        <w:t xml:space="preserve"> KL gene and 11 transcription factor gene</w:t>
      </w:r>
      <w:r>
        <w:rPr>
          <w:rFonts w:ascii="Times New Roman" w:hAnsi="Times New Roman" w:cs="Times New Roman" w:hint="eastAsia"/>
          <w:sz w:val="28"/>
          <w:szCs w:val="36"/>
        </w:rPr>
        <w:t>s</w:t>
      </w:r>
      <w:r>
        <w:rPr>
          <w:rFonts w:ascii="Times New Roman" w:hAnsi="Times New Roman" w:cs="Times New Roman"/>
          <w:sz w:val="28"/>
          <w:szCs w:val="36"/>
        </w:rPr>
        <w:t xml:space="preserve"> (STAT4, YY1, VDR, Pou3F1, SP1, NKX2-1, FOXP3, ATF3, AR, STAT5A, TBP) in brain lower</w:t>
      </w:r>
      <w:r>
        <w:rPr>
          <w:rFonts w:ascii="Times New Roman" w:hAnsi="Times New Roman" w:cs="Times New Roman" w:hint="eastAsia"/>
          <w:sz w:val="28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36"/>
        </w:rPr>
        <w:t>grade glioma.</w:t>
      </w:r>
    </w:p>
    <w:p w:rsidR="005F182F" w:rsidRPr="00FD1ED5" w:rsidRDefault="005F182F" w:rsidP="005F182F">
      <w:pPr>
        <w:rPr>
          <w:rFonts w:ascii="Times New Roman" w:hAnsi="Times New Roman" w:cs="Times New Roman"/>
          <w:sz w:val="18"/>
          <w:szCs w:val="21"/>
        </w:rPr>
      </w:pPr>
    </w:p>
    <w:p w:rsidR="005F182F" w:rsidRPr="005F182F" w:rsidRDefault="005F182F">
      <w:pPr>
        <w:rPr>
          <w:rFonts w:hint="eastAsia"/>
        </w:rPr>
      </w:pPr>
    </w:p>
    <w:sectPr w:rsidR="005F182F" w:rsidRPr="005F1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82F"/>
    <w:rsid w:val="005F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FA4CF"/>
  <w15:chartTrackingRefBased/>
  <w15:docId w15:val="{DBA38015-F4A0-462B-8E5A-275E80877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82F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2023-06-13T00:54:00Z</dcterms:created>
  <dcterms:modified xsi:type="dcterms:W3CDTF">2023-06-13T00:58:00Z</dcterms:modified>
</cp:coreProperties>
</file>