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4601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15"/>
        <w:gridCol w:w="1693"/>
        <w:gridCol w:w="1370"/>
        <w:gridCol w:w="628"/>
      </w:tblGrid>
      <w:tr w:rsidR="003F2DED" w:rsidRPr="001977DA" w14:paraId="0359A74B" w14:textId="77777777" w:rsidTr="0021310A">
        <w:trPr>
          <w:trHeight w:val="140"/>
        </w:trPr>
        <w:tc>
          <w:tcPr>
            <w:tcW w:w="27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0799D9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Antibodies</w:t>
            </w:r>
          </w:p>
        </w:tc>
        <w:tc>
          <w:tcPr>
            <w:tcW w:w="101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A60D60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Catalog number</w:t>
            </w:r>
          </w:p>
        </w:tc>
        <w:tc>
          <w:tcPr>
            <w:tcW w:w="8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5BD2F3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Company</w:t>
            </w:r>
          </w:p>
        </w:tc>
        <w:tc>
          <w:tcPr>
            <w:tcW w:w="3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B87B29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Dilution</w:t>
            </w:r>
          </w:p>
        </w:tc>
      </w:tr>
      <w:tr w:rsidR="003F2DED" w:rsidRPr="001977DA" w14:paraId="526B21D7" w14:textId="77777777" w:rsidTr="0021310A">
        <w:trPr>
          <w:trHeight w:val="140"/>
        </w:trPr>
        <w:tc>
          <w:tcPr>
            <w:tcW w:w="2778" w:type="pct"/>
            <w:tcBorders>
              <w:top w:val="single" w:sz="4" w:space="0" w:color="auto"/>
            </w:tcBorders>
            <w:vAlign w:val="center"/>
          </w:tcPr>
          <w:p w14:paraId="2173A218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Flow cytometry marker antibodies</w:t>
            </w:r>
          </w:p>
        </w:tc>
        <w:tc>
          <w:tcPr>
            <w:tcW w:w="1019" w:type="pct"/>
            <w:tcBorders>
              <w:top w:val="single" w:sz="4" w:space="0" w:color="auto"/>
            </w:tcBorders>
            <w:vAlign w:val="center"/>
          </w:tcPr>
          <w:p w14:paraId="6C1E2EE2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825" w:type="pct"/>
            <w:tcBorders>
              <w:top w:val="single" w:sz="4" w:space="0" w:color="auto"/>
            </w:tcBorders>
            <w:vAlign w:val="center"/>
          </w:tcPr>
          <w:p w14:paraId="5CF98ED5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378" w:type="pct"/>
            <w:tcBorders>
              <w:top w:val="single" w:sz="4" w:space="0" w:color="auto"/>
            </w:tcBorders>
            <w:vAlign w:val="center"/>
          </w:tcPr>
          <w:p w14:paraId="6CE96F99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</w:tr>
      <w:tr w:rsidR="003F2DED" w:rsidRPr="001977DA" w14:paraId="1CAD1D40" w14:textId="77777777" w:rsidTr="0021310A">
        <w:trPr>
          <w:trHeight w:val="140"/>
        </w:trPr>
        <w:tc>
          <w:tcPr>
            <w:tcW w:w="2778" w:type="pct"/>
            <w:vAlign w:val="center"/>
          </w:tcPr>
          <w:p w14:paraId="72FE0640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 xml:space="preserve">     Anti-CD34 PE-Cy7-conjugated</w:t>
            </w:r>
          </w:p>
        </w:tc>
        <w:tc>
          <w:tcPr>
            <w:tcW w:w="1019" w:type="pct"/>
            <w:vAlign w:val="center"/>
          </w:tcPr>
          <w:p w14:paraId="1642BA97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560710</w:t>
            </w:r>
          </w:p>
        </w:tc>
        <w:tc>
          <w:tcPr>
            <w:tcW w:w="825" w:type="pct"/>
            <w:vAlign w:val="center"/>
          </w:tcPr>
          <w:p w14:paraId="18FCF7B8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BD</w:t>
            </w:r>
          </w:p>
        </w:tc>
        <w:tc>
          <w:tcPr>
            <w:tcW w:w="378" w:type="pct"/>
            <w:vAlign w:val="center"/>
          </w:tcPr>
          <w:p w14:paraId="3BB7FE8C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1:25</w:t>
            </w:r>
          </w:p>
        </w:tc>
      </w:tr>
      <w:tr w:rsidR="003F2DED" w:rsidRPr="001977DA" w14:paraId="3F78039D" w14:textId="77777777" w:rsidTr="0021310A">
        <w:trPr>
          <w:trHeight w:val="140"/>
        </w:trPr>
        <w:tc>
          <w:tcPr>
            <w:tcW w:w="2778" w:type="pct"/>
            <w:vAlign w:val="center"/>
          </w:tcPr>
          <w:p w14:paraId="3847D24E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 xml:space="preserve">     Anti-CD43 PerCP-Cy5.5-conjugated</w:t>
            </w:r>
          </w:p>
        </w:tc>
        <w:tc>
          <w:tcPr>
            <w:tcW w:w="1019" w:type="pct"/>
            <w:vAlign w:val="center"/>
          </w:tcPr>
          <w:p w14:paraId="365BBAB3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563521</w:t>
            </w:r>
          </w:p>
        </w:tc>
        <w:tc>
          <w:tcPr>
            <w:tcW w:w="825" w:type="pct"/>
            <w:vAlign w:val="center"/>
          </w:tcPr>
          <w:p w14:paraId="78163FFD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BD</w:t>
            </w:r>
          </w:p>
        </w:tc>
        <w:tc>
          <w:tcPr>
            <w:tcW w:w="378" w:type="pct"/>
            <w:vAlign w:val="center"/>
          </w:tcPr>
          <w:p w14:paraId="08A1BA62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1:25</w:t>
            </w:r>
          </w:p>
        </w:tc>
      </w:tr>
      <w:tr w:rsidR="003F2DED" w:rsidRPr="001977DA" w14:paraId="2AC1A643" w14:textId="77777777" w:rsidTr="0021310A">
        <w:trPr>
          <w:trHeight w:val="140"/>
        </w:trPr>
        <w:tc>
          <w:tcPr>
            <w:tcW w:w="2778" w:type="pct"/>
            <w:vAlign w:val="center"/>
          </w:tcPr>
          <w:p w14:paraId="7A2F78D8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 xml:space="preserve">     Anti-CD45 APC-conjugated</w:t>
            </w:r>
          </w:p>
        </w:tc>
        <w:tc>
          <w:tcPr>
            <w:tcW w:w="1019" w:type="pct"/>
            <w:vAlign w:val="center"/>
          </w:tcPr>
          <w:p w14:paraId="0A3BFC5F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555485</w:t>
            </w:r>
          </w:p>
        </w:tc>
        <w:tc>
          <w:tcPr>
            <w:tcW w:w="825" w:type="pct"/>
            <w:vAlign w:val="center"/>
          </w:tcPr>
          <w:p w14:paraId="3A4D6C67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BD</w:t>
            </w:r>
          </w:p>
        </w:tc>
        <w:tc>
          <w:tcPr>
            <w:tcW w:w="378" w:type="pct"/>
            <w:vAlign w:val="center"/>
          </w:tcPr>
          <w:p w14:paraId="4744857B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1:6</w:t>
            </w:r>
          </w:p>
        </w:tc>
      </w:tr>
      <w:tr w:rsidR="003F2DED" w:rsidRPr="001977DA" w14:paraId="1251EC3B" w14:textId="77777777" w:rsidTr="0021310A">
        <w:trPr>
          <w:trHeight w:val="140"/>
        </w:trPr>
        <w:tc>
          <w:tcPr>
            <w:tcW w:w="2778" w:type="pct"/>
            <w:vAlign w:val="center"/>
          </w:tcPr>
          <w:p w14:paraId="6214255D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 xml:space="preserve">     Anti-CD14 BV711-conjugated</w:t>
            </w:r>
          </w:p>
        </w:tc>
        <w:tc>
          <w:tcPr>
            <w:tcW w:w="1019" w:type="pct"/>
            <w:vAlign w:val="center"/>
          </w:tcPr>
          <w:p w14:paraId="39EA5680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563372</w:t>
            </w:r>
          </w:p>
        </w:tc>
        <w:tc>
          <w:tcPr>
            <w:tcW w:w="825" w:type="pct"/>
            <w:vAlign w:val="center"/>
          </w:tcPr>
          <w:p w14:paraId="6E052DAF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BD</w:t>
            </w:r>
          </w:p>
        </w:tc>
        <w:tc>
          <w:tcPr>
            <w:tcW w:w="378" w:type="pct"/>
            <w:vAlign w:val="center"/>
          </w:tcPr>
          <w:p w14:paraId="57B693D3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1:25</w:t>
            </w:r>
          </w:p>
        </w:tc>
      </w:tr>
      <w:tr w:rsidR="003F2DED" w:rsidRPr="001977DA" w14:paraId="5B1B3CCA" w14:textId="77777777" w:rsidTr="0021310A">
        <w:trPr>
          <w:trHeight w:val="140"/>
        </w:trPr>
        <w:tc>
          <w:tcPr>
            <w:tcW w:w="2778" w:type="pct"/>
            <w:vAlign w:val="center"/>
          </w:tcPr>
          <w:p w14:paraId="6BE06075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 xml:space="preserve">     Anti-CD11b PE-Cy5-conjugated</w:t>
            </w:r>
          </w:p>
        </w:tc>
        <w:tc>
          <w:tcPr>
            <w:tcW w:w="1019" w:type="pct"/>
            <w:vAlign w:val="center"/>
          </w:tcPr>
          <w:p w14:paraId="19E15E38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301308</w:t>
            </w:r>
          </w:p>
        </w:tc>
        <w:tc>
          <w:tcPr>
            <w:tcW w:w="825" w:type="pct"/>
            <w:vAlign w:val="center"/>
          </w:tcPr>
          <w:p w14:paraId="75E84B9A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proofErr w:type="spellStart"/>
            <w:r w:rsidRPr="001977DA">
              <w:rPr>
                <w:rFonts w:cstheme="minorHAnsi"/>
                <w:sz w:val="18"/>
                <w:szCs w:val="18"/>
                <w:lang w:val="en-US"/>
              </w:rPr>
              <w:t>Biolegend</w:t>
            </w:r>
            <w:proofErr w:type="spellEnd"/>
          </w:p>
        </w:tc>
        <w:tc>
          <w:tcPr>
            <w:tcW w:w="378" w:type="pct"/>
            <w:vAlign w:val="center"/>
          </w:tcPr>
          <w:p w14:paraId="6BA95B2A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1:25</w:t>
            </w:r>
          </w:p>
        </w:tc>
      </w:tr>
      <w:tr w:rsidR="003F2DED" w:rsidRPr="001977DA" w14:paraId="46C2B4AA" w14:textId="77777777" w:rsidTr="0021310A">
        <w:trPr>
          <w:trHeight w:val="140"/>
        </w:trPr>
        <w:tc>
          <w:tcPr>
            <w:tcW w:w="2778" w:type="pct"/>
            <w:vAlign w:val="center"/>
          </w:tcPr>
          <w:p w14:paraId="3EF7E5D4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 xml:space="preserve">     Anti-CD265/RANK PE-conjugated</w:t>
            </w:r>
          </w:p>
        </w:tc>
        <w:tc>
          <w:tcPr>
            <w:tcW w:w="1019" w:type="pct"/>
            <w:vAlign w:val="center"/>
          </w:tcPr>
          <w:p w14:paraId="4738C4B1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FAB683P</w:t>
            </w:r>
          </w:p>
        </w:tc>
        <w:tc>
          <w:tcPr>
            <w:tcW w:w="825" w:type="pct"/>
            <w:vAlign w:val="center"/>
          </w:tcPr>
          <w:p w14:paraId="67DE897F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R&amp;D Systems</w:t>
            </w:r>
          </w:p>
        </w:tc>
        <w:tc>
          <w:tcPr>
            <w:tcW w:w="378" w:type="pct"/>
            <w:vAlign w:val="center"/>
          </w:tcPr>
          <w:p w14:paraId="5F4DCD1D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1:12</w:t>
            </w:r>
          </w:p>
        </w:tc>
      </w:tr>
      <w:tr w:rsidR="003F2DED" w:rsidRPr="001977DA" w14:paraId="42378547" w14:textId="77777777" w:rsidTr="0021310A">
        <w:trPr>
          <w:trHeight w:val="140"/>
        </w:trPr>
        <w:tc>
          <w:tcPr>
            <w:tcW w:w="2778" w:type="pct"/>
            <w:vAlign w:val="center"/>
          </w:tcPr>
          <w:p w14:paraId="3699C383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Flow cytometry isotype antibodies</w:t>
            </w:r>
          </w:p>
        </w:tc>
        <w:tc>
          <w:tcPr>
            <w:tcW w:w="1019" w:type="pct"/>
            <w:vAlign w:val="center"/>
          </w:tcPr>
          <w:p w14:paraId="43EE45B1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825" w:type="pct"/>
            <w:vAlign w:val="center"/>
          </w:tcPr>
          <w:p w14:paraId="26F46D9F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378" w:type="pct"/>
            <w:vAlign w:val="center"/>
          </w:tcPr>
          <w:p w14:paraId="0A1E29D5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</w:tr>
      <w:tr w:rsidR="003F2DED" w:rsidRPr="001977DA" w14:paraId="0906D1FA" w14:textId="77777777" w:rsidTr="0021310A">
        <w:trPr>
          <w:trHeight w:val="140"/>
        </w:trPr>
        <w:tc>
          <w:tcPr>
            <w:tcW w:w="2778" w:type="pct"/>
            <w:vAlign w:val="center"/>
          </w:tcPr>
          <w:p w14:paraId="6700D7C5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 xml:space="preserve">     Mouse IgG1, κ PE-Cy7-conjugated</w:t>
            </w:r>
          </w:p>
        </w:tc>
        <w:tc>
          <w:tcPr>
            <w:tcW w:w="1019" w:type="pct"/>
            <w:vAlign w:val="center"/>
          </w:tcPr>
          <w:p w14:paraId="26629EBF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557872</w:t>
            </w:r>
          </w:p>
        </w:tc>
        <w:tc>
          <w:tcPr>
            <w:tcW w:w="825" w:type="pct"/>
            <w:vAlign w:val="center"/>
          </w:tcPr>
          <w:p w14:paraId="3070DABB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BD</w:t>
            </w:r>
          </w:p>
        </w:tc>
        <w:tc>
          <w:tcPr>
            <w:tcW w:w="378" w:type="pct"/>
            <w:vAlign w:val="center"/>
          </w:tcPr>
          <w:p w14:paraId="74840D80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1:25</w:t>
            </w:r>
          </w:p>
        </w:tc>
      </w:tr>
      <w:tr w:rsidR="003F2DED" w:rsidRPr="001977DA" w14:paraId="7E0C9303" w14:textId="77777777" w:rsidTr="0021310A">
        <w:trPr>
          <w:trHeight w:val="140"/>
        </w:trPr>
        <w:tc>
          <w:tcPr>
            <w:tcW w:w="2778" w:type="pct"/>
            <w:vAlign w:val="center"/>
          </w:tcPr>
          <w:p w14:paraId="65B21BA4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 xml:space="preserve">     Mouse IgG1, κ PerCP-Cy5.5-conjugated</w:t>
            </w:r>
          </w:p>
        </w:tc>
        <w:tc>
          <w:tcPr>
            <w:tcW w:w="1019" w:type="pct"/>
            <w:vAlign w:val="center"/>
          </w:tcPr>
          <w:p w14:paraId="7CDB48C7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550795</w:t>
            </w:r>
          </w:p>
        </w:tc>
        <w:tc>
          <w:tcPr>
            <w:tcW w:w="825" w:type="pct"/>
            <w:vAlign w:val="center"/>
          </w:tcPr>
          <w:p w14:paraId="0383F135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BD</w:t>
            </w:r>
          </w:p>
        </w:tc>
        <w:tc>
          <w:tcPr>
            <w:tcW w:w="378" w:type="pct"/>
            <w:vAlign w:val="center"/>
          </w:tcPr>
          <w:p w14:paraId="77C93BEB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1:25</w:t>
            </w:r>
          </w:p>
        </w:tc>
      </w:tr>
      <w:tr w:rsidR="003F2DED" w:rsidRPr="001977DA" w14:paraId="249BE775" w14:textId="77777777" w:rsidTr="0021310A">
        <w:trPr>
          <w:trHeight w:val="140"/>
        </w:trPr>
        <w:tc>
          <w:tcPr>
            <w:tcW w:w="2778" w:type="pct"/>
            <w:vAlign w:val="center"/>
          </w:tcPr>
          <w:p w14:paraId="4370E8FA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 xml:space="preserve">     Mouse IgG1, κ APC-conjugated</w:t>
            </w:r>
          </w:p>
        </w:tc>
        <w:tc>
          <w:tcPr>
            <w:tcW w:w="1019" w:type="pct"/>
            <w:vAlign w:val="center"/>
          </w:tcPr>
          <w:p w14:paraId="5DA6A7A5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555751</w:t>
            </w:r>
          </w:p>
        </w:tc>
        <w:tc>
          <w:tcPr>
            <w:tcW w:w="825" w:type="pct"/>
            <w:vAlign w:val="center"/>
          </w:tcPr>
          <w:p w14:paraId="5D7A4333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BD</w:t>
            </w:r>
          </w:p>
        </w:tc>
        <w:tc>
          <w:tcPr>
            <w:tcW w:w="378" w:type="pct"/>
            <w:vAlign w:val="center"/>
          </w:tcPr>
          <w:p w14:paraId="3670E8B3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1:6</w:t>
            </w:r>
          </w:p>
        </w:tc>
      </w:tr>
      <w:tr w:rsidR="003F2DED" w:rsidRPr="001977DA" w14:paraId="76F3E646" w14:textId="77777777" w:rsidTr="0021310A">
        <w:trPr>
          <w:trHeight w:val="140"/>
        </w:trPr>
        <w:tc>
          <w:tcPr>
            <w:tcW w:w="2778" w:type="pct"/>
            <w:vAlign w:val="center"/>
          </w:tcPr>
          <w:p w14:paraId="0C0B3179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 xml:space="preserve">     Mouse IgG2b, κ BV711-conjugated</w:t>
            </w:r>
          </w:p>
        </w:tc>
        <w:tc>
          <w:tcPr>
            <w:tcW w:w="1019" w:type="pct"/>
            <w:vAlign w:val="center"/>
          </w:tcPr>
          <w:p w14:paraId="2475AAC0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563125</w:t>
            </w:r>
          </w:p>
        </w:tc>
        <w:tc>
          <w:tcPr>
            <w:tcW w:w="825" w:type="pct"/>
            <w:vAlign w:val="center"/>
          </w:tcPr>
          <w:p w14:paraId="51245FA4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BD</w:t>
            </w:r>
          </w:p>
        </w:tc>
        <w:tc>
          <w:tcPr>
            <w:tcW w:w="378" w:type="pct"/>
            <w:vAlign w:val="center"/>
          </w:tcPr>
          <w:p w14:paraId="7B75F2E3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1:25</w:t>
            </w:r>
          </w:p>
        </w:tc>
      </w:tr>
      <w:tr w:rsidR="003F2DED" w:rsidRPr="001977DA" w14:paraId="20E51F2F" w14:textId="77777777" w:rsidTr="0021310A">
        <w:trPr>
          <w:trHeight w:val="140"/>
        </w:trPr>
        <w:tc>
          <w:tcPr>
            <w:tcW w:w="2778" w:type="pct"/>
            <w:vAlign w:val="center"/>
          </w:tcPr>
          <w:p w14:paraId="05D5F65B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 xml:space="preserve">     Mouse IgG1, κ PE-Cy5-conjugated</w:t>
            </w:r>
          </w:p>
        </w:tc>
        <w:tc>
          <w:tcPr>
            <w:tcW w:w="1019" w:type="pct"/>
            <w:vAlign w:val="center"/>
          </w:tcPr>
          <w:p w14:paraId="7C58BC53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400118</w:t>
            </w:r>
          </w:p>
        </w:tc>
        <w:tc>
          <w:tcPr>
            <w:tcW w:w="825" w:type="pct"/>
            <w:vAlign w:val="center"/>
          </w:tcPr>
          <w:p w14:paraId="733DAFFD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proofErr w:type="spellStart"/>
            <w:r w:rsidRPr="001977DA">
              <w:rPr>
                <w:rFonts w:cstheme="minorHAnsi"/>
                <w:sz w:val="18"/>
                <w:szCs w:val="18"/>
                <w:lang w:val="en-US"/>
              </w:rPr>
              <w:t>Biolegend</w:t>
            </w:r>
            <w:proofErr w:type="spellEnd"/>
          </w:p>
        </w:tc>
        <w:tc>
          <w:tcPr>
            <w:tcW w:w="378" w:type="pct"/>
            <w:vAlign w:val="center"/>
          </w:tcPr>
          <w:p w14:paraId="20957639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1:25</w:t>
            </w:r>
          </w:p>
        </w:tc>
      </w:tr>
      <w:tr w:rsidR="003F2DED" w:rsidRPr="001977DA" w14:paraId="791604D9" w14:textId="77777777" w:rsidTr="0021310A">
        <w:trPr>
          <w:trHeight w:val="140"/>
        </w:trPr>
        <w:tc>
          <w:tcPr>
            <w:tcW w:w="2778" w:type="pct"/>
            <w:vAlign w:val="center"/>
          </w:tcPr>
          <w:p w14:paraId="10EA0394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 xml:space="preserve">     Mouse IgG</w:t>
            </w:r>
            <w:r w:rsidRPr="001977DA">
              <w:rPr>
                <w:rFonts w:cstheme="minorHAnsi"/>
                <w:sz w:val="18"/>
                <w:szCs w:val="18"/>
                <w:vertAlign w:val="subscript"/>
                <w:lang w:val="en-US"/>
              </w:rPr>
              <w:t>1</w:t>
            </w:r>
            <w:r w:rsidRPr="001977DA">
              <w:rPr>
                <w:rFonts w:cstheme="minorHAnsi"/>
                <w:sz w:val="18"/>
                <w:szCs w:val="18"/>
                <w:lang w:val="en-US"/>
              </w:rPr>
              <w:t xml:space="preserve"> PE-conjugated </w:t>
            </w:r>
          </w:p>
        </w:tc>
        <w:tc>
          <w:tcPr>
            <w:tcW w:w="1019" w:type="pct"/>
            <w:vAlign w:val="center"/>
          </w:tcPr>
          <w:p w14:paraId="7C97EC66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IC002P</w:t>
            </w:r>
          </w:p>
        </w:tc>
        <w:tc>
          <w:tcPr>
            <w:tcW w:w="825" w:type="pct"/>
            <w:vAlign w:val="center"/>
          </w:tcPr>
          <w:p w14:paraId="6B5508A0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R&amp;D Systems</w:t>
            </w:r>
          </w:p>
        </w:tc>
        <w:tc>
          <w:tcPr>
            <w:tcW w:w="378" w:type="pct"/>
            <w:vAlign w:val="center"/>
          </w:tcPr>
          <w:p w14:paraId="3838E0D4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1:12</w:t>
            </w:r>
          </w:p>
        </w:tc>
      </w:tr>
      <w:tr w:rsidR="003F2DED" w:rsidRPr="001977DA" w14:paraId="184942AD" w14:textId="77777777" w:rsidTr="0021310A">
        <w:trPr>
          <w:trHeight w:val="140"/>
        </w:trPr>
        <w:tc>
          <w:tcPr>
            <w:tcW w:w="2778" w:type="pct"/>
            <w:vAlign w:val="center"/>
          </w:tcPr>
          <w:p w14:paraId="5CC4DEE2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Immunostaining</w:t>
            </w:r>
          </w:p>
        </w:tc>
        <w:tc>
          <w:tcPr>
            <w:tcW w:w="1019" w:type="pct"/>
            <w:vAlign w:val="center"/>
          </w:tcPr>
          <w:p w14:paraId="07A76D3B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825" w:type="pct"/>
            <w:vAlign w:val="center"/>
          </w:tcPr>
          <w:p w14:paraId="3D161DD7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378" w:type="pct"/>
            <w:vAlign w:val="center"/>
          </w:tcPr>
          <w:p w14:paraId="14839DCB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</w:tr>
      <w:tr w:rsidR="003F2DED" w:rsidRPr="001977DA" w14:paraId="37604FC0" w14:textId="77777777" w:rsidTr="0021310A">
        <w:trPr>
          <w:trHeight w:val="140"/>
        </w:trPr>
        <w:tc>
          <w:tcPr>
            <w:tcW w:w="2778" w:type="pct"/>
            <w:vAlign w:val="center"/>
          </w:tcPr>
          <w:p w14:paraId="4D8F96BA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color w:val="262626"/>
                <w:sz w:val="18"/>
                <w:szCs w:val="18"/>
                <w:lang w:val="en-US"/>
              </w:rPr>
              <w:t xml:space="preserve">     Anti-Human Otx2 NL557-Conjugated Goat IgG</w:t>
            </w:r>
          </w:p>
        </w:tc>
        <w:tc>
          <w:tcPr>
            <w:tcW w:w="1019" w:type="pct"/>
            <w:vAlign w:val="center"/>
          </w:tcPr>
          <w:p w14:paraId="18963A09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SC022</w:t>
            </w:r>
          </w:p>
        </w:tc>
        <w:tc>
          <w:tcPr>
            <w:tcW w:w="825" w:type="pct"/>
            <w:vAlign w:val="center"/>
          </w:tcPr>
          <w:p w14:paraId="563D244A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R&amp;D Systems</w:t>
            </w:r>
          </w:p>
        </w:tc>
        <w:tc>
          <w:tcPr>
            <w:tcW w:w="378" w:type="pct"/>
            <w:vAlign w:val="center"/>
          </w:tcPr>
          <w:p w14:paraId="02A60D7E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1:10</w:t>
            </w:r>
          </w:p>
        </w:tc>
      </w:tr>
      <w:tr w:rsidR="003F2DED" w:rsidRPr="001977DA" w14:paraId="66FCCEC8" w14:textId="77777777" w:rsidTr="0021310A">
        <w:trPr>
          <w:trHeight w:val="140"/>
        </w:trPr>
        <w:tc>
          <w:tcPr>
            <w:tcW w:w="2778" w:type="pct"/>
            <w:vAlign w:val="center"/>
          </w:tcPr>
          <w:p w14:paraId="04E03C57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color w:val="262626"/>
                <w:sz w:val="18"/>
                <w:szCs w:val="18"/>
                <w:lang w:val="en-US"/>
              </w:rPr>
              <w:t xml:space="preserve">     Anti-Human SOX1 NL493-Conjugated Goat IgG</w:t>
            </w:r>
          </w:p>
        </w:tc>
        <w:tc>
          <w:tcPr>
            <w:tcW w:w="1019" w:type="pct"/>
            <w:vAlign w:val="center"/>
          </w:tcPr>
          <w:p w14:paraId="297799F1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SC022</w:t>
            </w:r>
          </w:p>
        </w:tc>
        <w:tc>
          <w:tcPr>
            <w:tcW w:w="825" w:type="pct"/>
            <w:vAlign w:val="center"/>
          </w:tcPr>
          <w:p w14:paraId="6C597F33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R&amp;D Systems</w:t>
            </w:r>
          </w:p>
        </w:tc>
        <w:tc>
          <w:tcPr>
            <w:tcW w:w="378" w:type="pct"/>
            <w:vAlign w:val="center"/>
          </w:tcPr>
          <w:p w14:paraId="4071C0C3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1:10</w:t>
            </w:r>
          </w:p>
        </w:tc>
      </w:tr>
      <w:tr w:rsidR="003F2DED" w:rsidRPr="001977DA" w14:paraId="0BA13109" w14:textId="77777777" w:rsidTr="0021310A">
        <w:trPr>
          <w:trHeight w:val="140"/>
        </w:trPr>
        <w:tc>
          <w:tcPr>
            <w:tcW w:w="2778" w:type="pct"/>
            <w:vAlign w:val="center"/>
          </w:tcPr>
          <w:p w14:paraId="0B95B59C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color w:val="262626"/>
                <w:sz w:val="18"/>
                <w:szCs w:val="18"/>
                <w:lang w:val="en-US"/>
              </w:rPr>
              <w:t xml:space="preserve">     Anti-Human Brachyury NL557-Conjugated Goat IgG</w:t>
            </w:r>
          </w:p>
        </w:tc>
        <w:tc>
          <w:tcPr>
            <w:tcW w:w="1019" w:type="pct"/>
            <w:vAlign w:val="center"/>
          </w:tcPr>
          <w:p w14:paraId="0964EB2E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SC022</w:t>
            </w:r>
          </w:p>
        </w:tc>
        <w:tc>
          <w:tcPr>
            <w:tcW w:w="825" w:type="pct"/>
            <w:vAlign w:val="center"/>
          </w:tcPr>
          <w:p w14:paraId="7F9EFE73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R&amp;D Systems</w:t>
            </w:r>
          </w:p>
        </w:tc>
        <w:tc>
          <w:tcPr>
            <w:tcW w:w="378" w:type="pct"/>
            <w:vAlign w:val="center"/>
          </w:tcPr>
          <w:p w14:paraId="11949191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1:10</w:t>
            </w:r>
          </w:p>
        </w:tc>
      </w:tr>
      <w:tr w:rsidR="003F2DED" w:rsidRPr="001977DA" w14:paraId="61990CCA" w14:textId="77777777" w:rsidTr="0021310A">
        <w:trPr>
          <w:trHeight w:val="140"/>
        </w:trPr>
        <w:tc>
          <w:tcPr>
            <w:tcW w:w="2778" w:type="pct"/>
            <w:vAlign w:val="center"/>
          </w:tcPr>
          <w:p w14:paraId="41E2D314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color w:val="262626"/>
                <w:sz w:val="18"/>
                <w:szCs w:val="18"/>
                <w:lang w:val="en-US"/>
              </w:rPr>
              <w:t xml:space="preserve">     Anti-Human HAND1 NL637-Conjugated Goat IgG</w:t>
            </w:r>
          </w:p>
        </w:tc>
        <w:tc>
          <w:tcPr>
            <w:tcW w:w="1019" w:type="pct"/>
            <w:vAlign w:val="center"/>
          </w:tcPr>
          <w:p w14:paraId="35C87192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SC022</w:t>
            </w:r>
          </w:p>
        </w:tc>
        <w:tc>
          <w:tcPr>
            <w:tcW w:w="825" w:type="pct"/>
            <w:vAlign w:val="center"/>
          </w:tcPr>
          <w:p w14:paraId="65B9B691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R&amp;D Systems</w:t>
            </w:r>
          </w:p>
        </w:tc>
        <w:tc>
          <w:tcPr>
            <w:tcW w:w="378" w:type="pct"/>
            <w:vAlign w:val="center"/>
          </w:tcPr>
          <w:p w14:paraId="209DD249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1:10</w:t>
            </w:r>
          </w:p>
        </w:tc>
      </w:tr>
      <w:tr w:rsidR="003F2DED" w:rsidRPr="001977DA" w14:paraId="4539D87F" w14:textId="77777777" w:rsidTr="0021310A">
        <w:trPr>
          <w:trHeight w:val="140"/>
        </w:trPr>
        <w:tc>
          <w:tcPr>
            <w:tcW w:w="2778" w:type="pct"/>
            <w:vAlign w:val="center"/>
          </w:tcPr>
          <w:p w14:paraId="478C8C28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color w:val="262626"/>
                <w:sz w:val="18"/>
                <w:szCs w:val="18"/>
                <w:lang w:val="en-US"/>
              </w:rPr>
              <w:t xml:space="preserve">     Anti-Human GATA-4 NL493-Conjugated Goat IgG</w:t>
            </w:r>
          </w:p>
        </w:tc>
        <w:tc>
          <w:tcPr>
            <w:tcW w:w="1019" w:type="pct"/>
            <w:vAlign w:val="center"/>
          </w:tcPr>
          <w:p w14:paraId="75E9AE26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SC022</w:t>
            </w:r>
          </w:p>
        </w:tc>
        <w:tc>
          <w:tcPr>
            <w:tcW w:w="825" w:type="pct"/>
            <w:vAlign w:val="center"/>
          </w:tcPr>
          <w:p w14:paraId="20CADCEB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R&amp;D Systems</w:t>
            </w:r>
          </w:p>
        </w:tc>
        <w:tc>
          <w:tcPr>
            <w:tcW w:w="378" w:type="pct"/>
            <w:vAlign w:val="center"/>
          </w:tcPr>
          <w:p w14:paraId="2189F99E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1:10</w:t>
            </w:r>
          </w:p>
        </w:tc>
      </w:tr>
      <w:tr w:rsidR="003F2DED" w:rsidRPr="001977DA" w14:paraId="11329B1C" w14:textId="77777777" w:rsidTr="0021310A">
        <w:trPr>
          <w:trHeight w:val="140"/>
        </w:trPr>
        <w:tc>
          <w:tcPr>
            <w:tcW w:w="2778" w:type="pct"/>
            <w:vAlign w:val="center"/>
          </w:tcPr>
          <w:p w14:paraId="57335F85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color w:val="262626"/>
                <w:sz w:val="18"/>
                <w:szCs w:val="18"/>
                <w:lang w:val="en-US"/>
              </w:rPr>
              <w:t xml:space="preserve">     Anti-Human SOX17 NL637-Conjugated Goat IgG</w:t>
            </w:r>
          </w:p>
        </w:tc>
        <w:tc>
          <w:tcPr>
            <w:tcW w:w="1019" w:type="pct"/>
            <w:vAlign w:val="center"/>
          </w:tcPr>
          <w:p w14:paraId="68E453EB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SC022</w:t>
            </w:r>
          </w:p>
        </w:tc>
        <w:tc>
          <w:tcPr>
            <w:tcW w:w="825" w:type="pct"/>
            <w:vAlign w:val="center"/>
          </w:tcPr>
          <w:p w14:paraId="1A746013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R&amp;D Systems</w:t>
            </w:r>
          </w:p>
        </w:tc>
        <w:tc>
          <w:tcPr>
            <w:tcW w:w="378" w:type="pct"/>
            <w:vAlign w:val="center"/>
          </w:tcPr>
          <w:p w14:paraId="7D967C7C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1:10</w:t>
            </w:r>
          </w:p>
        </w:tc>
      </w:tr>
      <w:tr w:rsidR="003F2DED" w:rsidRPr="001977DA" w14:paraId="2708862C" w14:textId="77777777" w:rsidTr="0021310A">
        <w:trPr>
          <w:trHeight w:val="140"/>
        </w:trPr>
        <w:tc>
          <w:tcPr>
            <w:tcW w:w="2778" w:type="pct"/>
            <w:vAlign w:val="center"/>
          </w:tcPr>
          <w:p w14:paraId="5D75309A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 xml:space="preserve">     Anti-Cathepsin K</w:t>
            </w:r>
          </w:p>
        </w:tc>
        <w:tc>
          <w:tcPr>
            <w:tcW w:w="1019" w:type="pct"/>
            <w:vAlign w:val="center"/>
          </w:tcPr>
          <w:p w14:paraId="73D65CF5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ab19027</w:t>
            </w:r>
          </w:p>
        </w:tc>
        <w:tc>
          <w:tcPr>
            <w:tcW w:w="825" w:type="pct"/>
            <w:vAlign w:val="center"/>
          </w:tcPr>
          <w:p w14:paraId="01B91B1E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Abcam</w:t>
            </w:r>
          </w:p>
        </w:tc>
        <w:tc>
          <w:tcPr>
            <w:tcW w:w="378" w:type="pct"/>
            <w:vAlign w:val="center"/>
          </w:tcPr>
          <w:p w14:paraId="355207F8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1:100</w:t>
            </w:r>
          </w:p>
        </w:tc>
      </w:tr>
      <w:tr w:rsidR="003F2DED" w:rsidRPr="001977DA" w14:paraId="7AD77E7E" w14:textId="77777777" w:rsidTr="0021310A">
        <w:trPr>
          <w:trHeight w:val="140"/>
        </w:trPr>
        <w:tc>
          <w:tcPr>
            <w:tcW w:w="2778" w:type="pct"/>
            <w:tcBorders>
              <w:bottom w:val="single" w:sz="4" w:space="0" w:color="auto"/>
            </w:tcBorders>
            <w:vAlign w:val="center"/>
          </w:tcPr>
          <w:p w14:paraId="0D0FFEA2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 xml:space="preserve">     Goat anti-rabbit IgG H&amp;L Alexa Fluor 647-conjugated</w:t>
            </w:r>
          </w:p>
        </w:tc>
        <w:tc>
          <w:tcPr>
            <w:tcW w:w="1019" w:type="pct"/>
            <w:tcBorders>
              <w:bottom w:val="single" w:sz="4" w:space="0" w:color="auto"/>
            </w:tcBorders>
            <w:vAlign w:val="center"/>
          </w:tcPr>
          <w:p w14:paraId="39A84C9E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ab150079</w:t>
            </w:r>
          </w:p>
        </w:tc>
        <w:tc>
          <w:tcPr>
            <w:tcW w:w="825" w:type="pct"/>
            <w:tcBorders>
              <w:bottom w:val="single" w:sz="4" w:space="0" w:color="auto"/>
            </w:tcBorders>
            <w:vAlign w:val="center"/>
          </w:tcPr>
          <w:p w14:paraId="089012FB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Abcam</w:t>
            </w:r>
          </w:p>
        </w:tc>
        <w:tc>
          <w:tcPr>
            <w:tcW w:w="378" w:type="pct"/>
            <w:tcBorders>
              <w:bottom w:val="single" w:sz="4" w:space="0" w:color="auto"/>
            </w:tcBorders>
            <w:vAlign w:val="center"/>
          </w:tcPr>
          <w:p w14:paraId="1A34E8E6" w14:textId="77777777" w:rsidR="003F2DED" w:rsidRPr="001977DA" w:rsidRDefault="003F2DED" w:rsidP="0021310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DA">
              <w:rPr>
                <w:rFonts w:cstheme="minorHAnsi"/>
                <w:sz w:val="18"/>
                <w:szCs w:val="18"/>
                <w:lang w:val="en-US"/>
              </w:rPr>
              <w:t>1:200</w:t>
            </w:r>
          </w:p>
        </w:tc>
      </w:tr>
    </w:tbl>
    <w:p w14:paraId="23C0DED1" w14:textId="77B4243A" w:rsidR="003F2DED" w:rsidRPr="007411C4" w:rsidRDefault="003F2DED">
      <w:pPr>
        <w:rPr>
          <w:rFonts w:cstheme="minorHAnsi"/>
          <w:sz w:val="18"/>
          <w:szCs w:val="18"/>
          <w:lang w:val="en-US"/>
        </w:rPr>
      </w:pPr>
      <w:r w:rsidRPr="001977DA">
        <w:rPr>
          <w:rFonts w:cstheme="minorHAnsi"/>
          <w:b/>
          <w:bCs/>
          <w:sz w:val="18"/>
          <w:szCs w:val="18"/>
          <w:lang w:val="en-US"/>
        </w:rPr>
        <w:t>Table 1.</w:t>
      </w:r>
      <w:r w:rsidRPr="001977DA">
        <w:rPr>
          <w:rFonts w:cstheme="minorHAnsi"/>
          <w:sz w:val="18"/>
          <w:szCs w:val="18"/>
          <w:lang w:val="en-US"/>
        </w:rPr>
        <w:t xml:space="preserve"> Antibody list</w:t>
      </w:r>
    </w:p>
    <w:sectPr w:rsidR="003F2DED" w:rsidRPr="007411C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DED"/>
    <w:rsid w:val="003F2DED"/>
    <w:rsid w:val="00741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1B549E48"/>
  <w15:chartTrackingRefBased/>
  <w15:docId w15:val="{5386EF9B-2F83-0348-B860-D9200275D5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2DED"/>
    <w:pPr>
      <w:spacing w:line="480" w:lineRule="auto"/>
    </w:pPr>
    <w:rPr>
      <w:rFonts w:cs="Times New Roman (Body CS)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F2DED"/>
    <w:rPr>
      <w:kern w:val="0"/>
      <w14:ligatures w14:val="none"/>
    </w:rPr>
    <w:tbl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203</Words>
  <Characters>1158</Characters>
  <Application>Microsoft Office Word</Application>
  <DocSecurity>0</DocSecurity>
  <Lines>9</Lines>
  <Paragraphs>2</Paragraphs>
  <ScaleCrop>false</ScaleCrop>
  <Company/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Rasch</dc:creator>
  <cp:keywords/>
  <dc:description/>
  <cp:lastModifiedBy>Alex Rasch</cp:lastModifiedBy>
  <cp:revision>2</cp:revision>
  <dcterms:created xsi:type="dcterms:W3CDTF">2023-05-30T17:15:00Z</dcterms:created>
  <dcterms:modified xsi:type="dcterms:W3CDTF">2023-05-30T17:23:00Z</dcterms:modified>
</cp:coreProperties>
</file>