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66F9C" w14:textId="77777777" w:rsidR="007260B6" w:rsidRDefault="007260B6" w:rsidP="007260B6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Quantifying</w:t>
      </w:r>
      <w:r w:rsidRPr="007829E3">
        <w:rPr>
          <w:rFonts w:ascii="Arial" w:hAnsi="Arial" w:cs="Arial"/>
          <w:b/>
          <w:bCs/>
          <w:sz w:val="28"/>
          <w:szCs w:val="28"/>
        </w:rPr>
        <w:t xml:space="preserve"> innervation </w:t>
      </w:r>
      <w:r>
        <w:rPr>
          <w:rFonts w:ascii="Arial" w:hAnsi="Arial" w:cs="Arial"/>
          <w:b/>
          <w:bCs/>
          <w:sz w:val="28"/>
          <w:szCs w:val="28"/>
        </w:rPr>
        <w:t>facilitated by</w:t>
      </w:r>
      <w:r w:rsidRPr="007829E3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deep learning in</w:t>
      </w:r>
      <w:r w:rsidRPr="007829E3">
        <w:rPr>
          <w:rFonts w:ascii="Arial" w:hAnsi="Arial" w:cs="Arial"/>
          <w:b/>
          <w:bCs/>
          <w:sz w:val="28"/>
          <w:szCs w:val="28"/>
        </w:rPr>
        <w:t xml:space="preserve"> wound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healing</w:t>
      </w:r>
      <w:proofErr w:type="gramEnd"/>
    </w:p>
    <w:p w14:paraId="27247C5B" w14:textId="77777777" w:rsidR="007260B6" w:rsidRDefault="007260B6" w:rsidP="007260B6">
      <w:pPr>
        <w:shd w:val="clear" w:color="auto" w:fill="FFFFFF"/>
        <w:jc w:val="center"/>
        <w:textAlignment w:val="baseline"/>
        <w:rPr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</w:pPr>
      <w:r w:rsidRPr="000D0E3D">
        <w:rPr>
          <w:rFonts w:ascii="Arial" w:hAnsi="Arial" w:cs="Arial"/>
          <w:sz w:val="20"/>
          <w:szCs w:val="20"/>
        </w:rPr>
        <w:t>Abijeet Singh Mehta</w:t>
      </w:r>
      <w:r w:rsidRPr="000D0E3D">
        <w:rPr>
          <w:rFonts w:ascii="Arial" w:hAnsi="Arial" w:cs="Arial"/>
          <w:sz w:val="20"/>
          <w:szCs w:val="20"/>
          <w:vertAlign w:val="superscript"/>
        </w:rPr>
        <w:t>1,</w:t>
      </w:r>
      <w:proofErr w:type="gramStart"/>
      <w:r w:rsidRPr="000D0E3D">
        <w:rPr>
          <w:rFonts w:ascii="Arial" w:hAnsi="Arial" w:cs="Arial"/>
          <w:sz w:val="20"/>
          <w:szCs w:val="20"/>
          <w:vertAlign w:val="superscript"/>
        </w:rPr>
        <w:t>2</w:t>
      </w:r>
      <w:r w:rsidRPr="009F0C72">
        <w:rPr>
          <w:rFonts w:ascii="Arial" w:hAnsi="Arial" w:cs="Arial"/>
          <w:sz w:val="20"/>
          <w:szCs w:val="20"/>
          <w:vertAlign w:val="superscript"/>
        </w:rPr>
        <w:t>,</w:t>
      </w:r>
      <w:r>
        <w:rPr>
          <w:rFonts w:ascii="Arial" w:hAnsi="Arial" w:cs="Arial"/>
          <w:sz w:val="20"/>
          <w:szCs w:val="20"/>
        </w:rPr>
        <w:t>*</w:t>
      </w:r>
      <w:proofErr w:type="gramEnd"/>
      <w:r w:rsidRPr="000D0E3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0D0E3D">
        <w:rPr>
          <w:rFonts w:ascii="Arial" w:eastAsia="Times New Roman" w:hAnsi="Arial" w:cs="Arial"/>
          <w:color w:val="000000"/>
          <w:sz w:val="20"/>
          <w:szCs w:val="20"/>
        </w:rPr>
        <w:t>Sam Teymoori</w:t>
      </w:r>
      <w:r w:rsidRPr="000D0E3D"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>3</w:t>
      </w:r>
      <w:r w:rsidRPr="000D0E3D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Pr="000D0E3D">
        <w:rPr>
          <w:rFonts w:ascii="Arial" w:hAnsi="Arial" w:cs="Arial"/>
          <w:color w:val="201F1E"/>
          <w:sz w:val="20"/>
          <w:szCs w:val="20"/>
          <w:shd w:val="clear" w:color="auto" w:fill="FFFFFF"/>
        </w:rPr>
        <w:t>Cynthia Recendez</w:t>
      </w:r>
      <w:r w:rsidRPr="000D0E3D">
        <w:rPr>
          <w:rFonts w:ascii="Arial" w:hAnsi="Arial" w:cs="Arial"/>
          <w:color w:val="201F1E"/>
          <w:sz w:val="20"/>
          <w:szCs w:val="20"/>
          <w:shd w:val="clear" w:color="auto" w:fill="FFFFFF"/>
          <w:vertAlign w:val="superscript"/>
        </w:rPr>
        <w:t>1,2</w:t>
      </w:r>
      <w:r w:rsidRPr="000D0E3D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Daniel Fregoso</w:t>
      </w:r>
      <w:r w:rsidRPr="00C32A43">
        <w:rPr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1</w:t>
      </w:r>
      <w:r w:rsidRPr="00114D52">
        <w:rPr>
          <w:rFonts w:ascii="Arial" w:hAnsi="Arial" w:cs="Arial"/>
          <w:color w:val="000000"/>
          <w:sz w:val="20"/>
          <w:szCs w:val="20"/>
          <w:shd w:val="clear" w:color="auto" w:fill="FFFFFF"/>
        </w:rPr>
        <w:t>,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 xml:space="preserve"> </w:t>
      </w:r>
      <w:r w:rsidRPr="000D0E3D">
        <w:rPr>
          <w:rFonts w:ascii="Arial" w:hAnsi="Arial" w:cs="Arial"/>
          <w:color w:val="201F1E"/>
          <w:sz w:val="20"/>
          <w:szCs w:val="20"/>
          <w:shd w:val="clear" w:color="auto" w:fill="FFFFFF"/>
        </w:rPr>
        <w:t>Anthony Gallegos</w:t>
      </w:r>
      <w:r w:rsidRPr="000D0E3D">
        <w:rPr>
          <w:rFonts w:ascii="Arial" w:hAnsi="Arial" w:cs="Arial"/>
          <w:color w:val="201F1E"/>
          <w:sz w:val="20"/>
          <w:szCs w:val="20"/>
          <w:shd w:val="clear" w:color="auto" w:fill="FFFFFF"/>
          <w:vertAlign w:val="superscript"/>
        </w:rPr>
        <w:t>1</w:t>
      </w:r>
      <w:r w:rsidRPr="000D0E3D">
        <w:rPr>
          <w:rFonts w:ascii="Arial" w:hAnsi="Arial" w:cs="Arial"/>
          <w:color w:val="201F1E"/>
          <w:sz w:val="20"/>
          <w:szCs w:val="20"/>
          <w:shd w:val="clear" w:color="auto" w:fill="FFFFFF"/>
        </w:rPr>
        <w:t xml:space="preserve">, </w:t>
      </w:r>
      <w:proofErr w:type="spellStart"/>
      <w:r w:rsidRPr="000D0E3D">
        <w:rPr>
          <w:rFonts w:ascii="Arial" w:hAnsi="Arial" w:cs="Arial"/>
          <w:color w:val="000000"/>
          <w:sz w:val="20"/>
          <w:szCs w:val="20"/>
          <w:shd w:val="clear" w:color="auto" w:fill="FFFFFF"/>
        </w:rPr>
        <w:t>Hsin</w:t>
      </w:r>
      <w:proofErr w:type="spellEnd"/>
      <w:r w:rsidRPr="000D0E3D">
        <w:rPr>
          <w:rFonts w:ascii="Arial" w:hAnsi="Arial" w:cs="Arial"/>
          <w:color w:val="000000"/>
          <w:sz w:val="20"/>
          <w:szCs w:val="20"/>
          <w:shd w:val="clear" w:color="auto" w:fill="FFFFFF"/>
        </w:rPr>
        <w:t>-Ya Yang</w:t>
      </w:r>
      <w:r w:rsidRPr="000D0E3D">
        <w:rPr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1</w:t>
      </w:r>
      <w:r w:rsidRPr="005B762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Pr="005B7627">
        <w:rPr>
          <w:rFonts w:ascii="Arial" w:hAnsi="Arial" w:cs="Arial"/>
          <w:color w:val="242424"/>
          <w:sz w:val="20"/>
          <w:szCs w:val="20"/>
          <w:shd w:val="clear" w:color="auto" w:fill="FFFFFF"/>
        </w:rPr>
        <w:t>Elham Aslankoohi</w:t>
      </w:r>
      <w:r w:rsidRPr="005B7627">
        <w:rPr>
          <w:rFonts w:ascii="Arial" w:hAnsi="Arial" w:cs="Arial"/>
          <w:color w:val="242424"/>
          <w:sz w:val="20"/>
          <w:szCs w:val="20"/>
          <w:shd w:val="clear" w:color="auto" w:fill="FFFFFF"/>
          <w:vertAlign w:val="superscript"/>
        </w:rPr>
        <w:t>4</w:t>
      </w:r>
      <w:r w:rsidRPr="005B7627">
        <w:rPr>
          <w:rFonts w:ascii="Arial" w:hAnsi="Arial" w:cs="Arial"/>
          <w:color w:val="242424"/>
          <w:sz w:val="20"/>
          <w:szCs w:val="20"/>
          <w:shd w:val="clear" w:color="auto" w:fill="FFFFFF"/>
        </w:rPr>
        <w:t>, Marco Rolandi</w:t>
      </w:r>
      <w:r w:rsidRPr="005B7627">
        <w:rPr>
          <w:rFonts w:ascii="Arial" w:hAnsi="Arial" w:cs="Arial"/>
          <w:color w:val="242424"/>
          <w:sz w:val="20"/>
          <w:szCs w:val="20"/>
          <w:shd w:val="clear" w:color="auto" w:fill="FFFFFF"/>
          <w:vertAlign w:val="superscript"/>
        </w:rPr>
        <w:t>4</w:t>
      </w:r>
      <w:r w:rsidRPr="005B7627">
        <w:rPr>
          <w:rFonts w:ascii="Arial" w:hAnsi="Arial" w:cs="Arial"/>
          <w:color w:val="242424"/>
          <w:sz w:val="20"/>
          <w:szCs w:val="20"/>
          <w:shd w:val="clear" w:color="auto" w:fill="FFFFFF"/>
        </w:rPr>
        <w:t>,</w:t>
      </w:r>
      <w:r w:rsidRPr="005B762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5B7627">
        <w:rPr>
          <w:rFonts w:ascii="Arial" w:hAnsi="Arial" w:cs="Arial"/>
          <w:color w:val="000000"/>
          <w:sz w:val="20"/>
          <w:szCs w:val="20"/>
          <w:shd w:val="clear" w:color="auto" w:fill="FFFFFF"/>
        </w:rPr>
        <w:t>Roslyn Rivkah Isseroff</w:t>
      </w:r>
      <w:r w:rsidRPr="005B7627">
        <w:rPr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1</w:t>
      </w:r>
      <w:r w:rsidRPr="005B7627">
        <w:rPr>
          <w:rFonts w:ascii="Arial" w:hAnsi="Arial" w:cs="Arial"/>
          <w:color w:val="000000"/>
          <w:sz w:val="20"/>
          <w:szCs w:val="20"/>
          <w:shd w:val="clear" w:color="auto" w:fill="FFFFFF"/>
        </w:rPr>
        <w:t>, Min Zhao</w:t>
      </w:r>
      <w:r w:rsidRPr="005B7627">
        <w:rPr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1,2</w:t>
      </w:r>
      <w:r w:rsidRPr="005B7627">
        <w:rPr>
          <w:rFonts w:ascii="Arial" w:hAnsi="Arial" w:cs="Arial"/>
          <w:sz w:val="20"/>
          <w:szCs w:val="20"/>
          <w:vertAlign w:val="superscript"/>
        </w:rPr>
        <w:t>,</w:t>
      </w:r>
      <w:r w:rsidRPr="005B7627">
        <w:rPr>
          <w:rFonts w:ascii="Arial" w:hAnsi="Arial" w:cs="Arial"/>
          <w:sz w:val="20"/>
          <w:szCs w:val="20"/>
        </w:rPr>
        <w:t>*</w:t>
      </w:r>
      <w:r w:rsidRPr="005B7627">
        <w:rPr>
          <w:rFonts w:ascii="Arial" w:eastAsia="Times New Roman" w:hAnsi="Arial" w:cs="Arial"/>
          <w:color w:val="000000"/>
          <w:sz w:val="20"/>
          <w:szCs w:val="20"/>
        </w:rPr>
        <w:t>, Marcella Gomez</w:t>
      </w:r>
      <w:r w:rsidRPr="005B7627"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>3</w:t>
      </w:r>
      <w:r w:rsidRPr="005B7627">
        <w:rPr>
          <w:rFonts w:ascii="Arial" w:hAnsi="Arial" w:cs="Arial"/>
          <w:sz w:val="20"/>
          <w:szCs w:val="20"/>
          <w:vertAlign w:val="superscript"/>
        </w:rPr>
        <w:t>,</w:t>
      </w:r>
      <w:r w:rsidRPr="005B7627">
        <w:rPr>
          <w:rFonts w:ascii="Arial" w:hAnsi="Arial" w:cs="Arial"/>
          <w:sz w:val="20"/>
          <w:szCs w:val="20"/>
        </w:rPr>
        <w:t>*</w:t>
      </w:r>
    </w:p>
    <w:p w14:paraId="3DC369E1" w14:textId="77777777" w:rsidR="007260B6" w:rsidRDefault="007260B6" w:rsidP="007260B6">
      <w:pPr>
        <w:shd w:val="clear" w:color="auto" w:fill="FFFFFF"/>
        <w:textAlignment w:val="baseline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Pr="009F0C72">
        <w:rPr>
          <w:rFonts w:ascii="Arial" w:hAnsi="Arial" w:cs="Arial"/>
          <w:color w:val="000000"/>
          <w:sz w:val="20"/>
          <w:szCs w:val="20"/>
          <w:shd w:val="clear" w:color="auto" w:fill="FFFFFF"/>
        </w:rPr>
        <w:t>Co-corresponding authors</w:t>
      </w:r>
    </w:p>
    <w:p w14:paraId="0CC1A6C5" w14:textId="77777777" w:rsidR="007260B6" w:rsidRPr="008F01F1" w:rsidRDefault="007260B6" w:rsidP="007260B6">
      <w:pPr>
        <w:shd w:val="clear" w:color="auto" w:fill="FFFFFF"/>
        <w:textAlignment w:val="baseline"/>
        <w:rPr>
          <w:rFonts w:ascii="Arial" w:hAnsi="Arial" w:cs="Arial"/>
          <w:color w:val="000000"/>
        </w:rPr>
      </w:pPr>
      <w:r w:rsidRPr="008F01F1">
        <w:rPr>
          <w:rFonts w:ascii="Arial" w:hAnsi="Arial" w:cs="Arial"/>
          <w:color w:val="000000"/>
          <w:shd w:val="clear" w:color="auto" w:fill="FFFFFF"/>
        </w:rPr>
        <w:t xml:space="preserve">ASM: </w:t>
      </w:r>
      <w:hyperlink r:id="rId4" w:history="1">
        <w:r w:rsidRPr="008F01F1">
          <w:rPr>
            <w:rStyle w:val="Hyperlink"/>
            <w:rFonts w:ascii="Arial" w:hAnsi="Arial" w:cs="Arial"/>
          </w:rPr>
          <w:t>abijeet.mehta@northwestern.edu</w:t>
        </w:r>
      </w:hyperlink>
    </w:p>
    <w:p w14:paraId="7C2798B9" w14:textId="77777777" w:rsidR="007260B6" w:rsidRPr="008F01F1" w:rsidRDefault="007260B6" w:rsidP="007260B6">
      <w:pPr>
        <w:shd w:val="clear" w:color="auto" w:fill="FFFFFF"/>
        <w:textAlignment w:val="baseline"/>
        <w:rPr>
          <w:rStyle w:val="Hyperlink"/>
          <w:rFonts w:ascii="Arial" w:hAnsi="Arial" w:cs="Arial"/>
        </w:rPr>
      </w:pPr>
      <w:r w:rsidRPr="008F01F1">
        <w:rPr>
          <w:rFonts w:ascii="Arial" w:hAnsi="Arial" w:cs="Arial"/>
          <w:color w:val="000000"/>
        </w:rPr>
        <w:t xml:space="preserve">MZ: </w:t>
      </w:r>
      <w:hyperlink r:id="rId5" w:history="1">
        <w:r w:rsidRPr="008F01F1">
          <w:rPr>
            <w:rStyle w:val="Hyperlink"/>
            <w:rFonts w:ascii="Arial" w:hAnsi="Arial" w:cs="Arial"/>
          </w:rPr>
          <w:t>minzhao@ucdavis.edu</w:t>
        </w:r>
      </w:hyperlink>
    </w:p>
    <w:p w14:paraId="161AE426" w14:textId="77777777" w:rsidR="007260B6" w:rsidRPr="008F01F1" w:rsidRDefault="007260B6" w:rsidP="007260B6">
      <w:pPr>
        <w:shd w:val="clear" w:color="auto" w:fill="FFFFFF"/>
        <w:textAlignment w:val="baseline"/>
        <w:rPr>
          <w:rFonts w:ascii="Arial" w:hAnsi="Arial" w:cs="Arial"/>
          <w:color w:val="0000FF"/>
          <w:u w:val="single"/>
        </w:rPr>
      </w:pPr>
      <w:r w:rsidRPr="008F01F1">
        <w:rPr>
          <w:rStyle w:val="Hyperlink"/>
          <w:rFonts w:ascii="Arial" w:hAnsi="Arial" w:cs="Arial"/>
        </w:rPr>
        <w:t xml:space="preserve">MG: </w:t>
      </w:r>
      <w:hyperlink r:id="rId6" w:history="1">
        <w:r w:rsidRPr="008F01F1">
          <w:rPr>
            <w:rStyle w:val="Hyperlink"/>
            <w:rFonts w:ascii="Arial" w:hAnsi="Arial" w:cs="Arial"/>
          </w:rPr>
          <w:t>mgomez26@ucsc.edu</w:t>
        </w:r>
      </w:hyperlink>
    </w:p>
    <w:p w14:paraId="20AF51DC" w14:textId="77777777" w:rsidR="007260B6" w:rsidRPr="000D0E3D" w:rsidRDefault="007260B6" w:rsidP="007260B6">
      <w:pPr>
        <w:shd w:val="clear" w:color="auto" w:fill="FFFFFF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0D0E3D"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>1</w:t>
      </w:r>
      <w:r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 xml:space="preserve"> </w:t>
      </w:r>
      <w:r w:rsidRPr="000D0E3D">
        <w:rPr>
          <w:rFonts w:ascii="Arial" w:eastAsia="Times New Roman" w:hAnsi="Arial" w:cs="Arial"/>
          <w:color w:val="000000"/>
          <w:sz w:val="20"/>
          <w:szCs w:val="20"/>
        </w:rPr>
        <w:t>Department of Dermatology, University of California, Davis, CA, USA, 95616</w:t>
      </w:r>
    </w:p>
    <w:p w14:paraId="00E4266A" w14:textId="77777777" w:rsidR="007260B6" w:rsidRPr="000D0E3D" w:rsidRDefault="007260B6" w:rsidP="007260B6">
      <w:pPr>
        <w:shd w:val="clear" w:color="auto" w:fill="FFFFFF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0D0E3D"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>2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0D0E3D">
        <w:rPr>
          <w:rFonts w:ascii="Arial" w:eastAsia="Times New Roman" w:hAnsi="Arial" w:cs="Arial"/>
          <w:color w:val="000000"/>
          <w:sz w:val="20"/>
          <w:szCs w:val="20"/>
        </w:rPr>
        <w:t>Department of Ophthalmology, University of California, Davis, CA, USA, 95616</w:t>
      </w:r>
    </w:p>
    <w:p w14:paraId="4BA25A8B" w14:textId="77777777" w:rsidR="007260B6" w:rsidRDefault="007260B6" w:rsidP="007260B6">
      <w:pPr>
        <w:shd w:val="clear" w:color="auto" w:fill="FFFFFF"/>
        <w:jc w:val="both"/>
        <w:textAlignment w:val="baseline"/>
        <w:rPr>
          <w:rFonts w:ascii="Arial" w:hAnsi="Arial" w:cs="Arial"/>
          <w:b/>
          <w:bCs/>
          <w:sz w:val="28"/>
          <w:szCs w:val="28"/>
        </w:rPr>
      </w:pPr>
      <w:r w:rsidRPr="000D0E3D"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>3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0D0E3D">
        <w:rPr>
          <w:rFonts w:ascii="Arial" w:eastAsia="Times New Roman" w:hAnsi="Arial" w:cs="Arial"/>
          <w:color w:val="000000"/>
          <w:sz w:val="20"/>
          <w:szCs w:val="20"/>
        </w:rPr>
        <w:t>Department of Applied Mathematics, University of California, Santa Cruz, CA, USA, 95064</w:t>
      </w:r>
      <w:r w:rsidRPr="00266746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E785C84" w14:textId="77777777" w:rsidR="007260B6" w:rsidRPr="005B7627" w:rsidRDefault="007260B6" w:rsidP="007260B6">
      <w:pPr>
        <w:shd w:val="clear" w:color="auto" w:fill="FFFFFF"/>
        <w:jc w:val="both"/>
        <w:textAlignment w:val="baseline"/>
        <w:rPr>
          <w:rFonts w:ascii="Arial" w:hAnsi="Arial" w:cs="Arial"/>
          <w:b/>
          <w:bCs/>
          <w:sz w:val="20"/>
          <w:szCs w:val="20"/>
        </w:rPr>
      </w:pPr>
      <w:r w:rsidRPr="005B7627">
        <w:rPr>
          <w:rFonts w:ascii="Arial" w:hAnsi="Arial" w:cs="Arial"/>
          <w:sz w:val="20"/>
          <w:szCs w:val="20"/>
          <w:vertAlign w:val="superscript"/>
        </w:rPr>
        <w:t>4</w:t>
      </w:r>
      <w:r w:rsidRPr="005B762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Department of Electrical and Computer Engineering, </w:t>
      </w:r>
      <w:r w:rsidRPr="005B7627">
        <w:rPr>
          <w:rFonts w:ascii="Arial" w:eastAsia="Times New Roman" w:hAnsi="Arial" w:cs="Arial"/>
          <w:color w:val="000000"/>
          <w:sz w:val="20"/>
          <w:szCs w:val="20"/>
        </w:rPr>
        <w:t>University of California, Santa Cruz, CA, USA, 95064</w:t>
      </w:r>
      <w:r w:rsidRPr="005B7627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A8206F9" w14:textId="77777777" w:rsidR="007260B6" w:rsidRPr="008F01F1" w:rsidRDefault="007260B6" w:rsidP="007260B6">
      <w:pPr>
        <w:shd w:val="clear" w:color="auto" w:fill="FFFFFF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14:paraId="49526230" w14:textId="77777777" w:rsidR="007260B6" w:rsidRDefault="007260B6" w:rsidP="007260B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788D9C35" w14:textId="77777777" w:rsidR="007260B6" w:rsidRDefault="007260B6" w:rsidP="007260B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6BAE961C" w14:textId="77777777" w:rsidR="007260B6" w:rsidRDefault="007260B6" w:rsidP="007260B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23C1AFED" w14:textId="77777777" w:rsidR="007260B6" w:rsidRDefault="007260B6" w:rsidP="007260B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5886E566" w14:textId="77777777" w:rsidR="007260B6" w:rsidRDefault="007260B6" w:rsidP="007260B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4A1B4CC6" w14:textId="77777777" w:rsidR="007260B6" w:rsidRDefault="007260B6" w:rsidP="007260B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1EDFAF1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544C7A7" w14:textId="56F7F7E5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Supplementary Figures</w:t>
      </w:r>
    </w:p>
    <w:p w14:paraId="10D5039A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3ACB827" w14:textId="4AAC322D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7C59">
        <w:rPr>
          <w:rFonts w:ascii="Arial" w:hAnsi="Arial" w:cs="Arial"/>
          <w:b/>
          <w:bCs/>
          <w:sz w:val="24"/>
          <w:szCs w:val="24"/>
        </w:rPr>
        <w:t>Supplementary Figure 1</w:t>
      </w:r>
    </w:p>
    <w:p w14:paraId="04217F4C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7C5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41D32E5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noProof/>
          <w:sz w:val="32"/>
          <w:szCs w:val="32"/>
        </w:rPr>
      </w:pPr>
      <w:r w:rsidRPr="00367C59"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B5662FE" wp14:editId="1C20A2E9">
            <wp:extent cx="5130800" cy="6342238"/>
            <wp:effectExtent l="0" t="0" r="0" b="1905"/>
            <wp:docPr id="759869885" name="Picture 759869885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016" cy="635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63C14" w14:textId="77777777" w:rsidR="007260B6" w:rsidRDefault="007260B6" w:rsidP="007260B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DADCC5A" w14:textId="21C08E80" w:rsidR="007260B6" w:rsidRPr="007260B6" w:rsidRDefault="007260B6" w:rsidP="007260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7C59">
        <w:rPr>
          <w:rFonts w:ascii="Arial" w:hAnsi="Arial" w:cs="Arial"/>
          <w:b/>
          <w:bCs/>
          <w:sz w:val="24"/>
          <w:szCs w:val="24"/>
        </w:rPr>
        <w:t xml:space="preserve">Supplementary Figure 1: Stitched Immunohistochemistry images of 5 </w:t>
      </w:r>
      <w:proofErr w:type="spellStart"/>
      <w:r w:rsidRPr="00367C59">
        <w:rPr>
          <w:rFonts w:ascii="Arial" w:hAnsi="Arial" w:cs="Arial"/>
          <w:b/>
          <w:bCs/>
          <w:color w:val="2A2A2A"/>
          <w:sz w:val="24"/>
          <w:szCs w:val="24"/>
          <w:shd w:val="clear" w:color="auto" w:fill="FFFFFF"/>
        </w:rPr>
        <w:t>μm</w:t>
      </w:r>
      <w:proofErr w:type="spellEnd"/>
      <w:r w:rsidRPr="00367C59">
        <w:rPr>
          <w:rFonts w:ascii="Arial" w:hAnsi="Arial" w:cs="Arial"/>
          <w:b/>
          <w:bCs/>
          <w:sz w:val="24"/>
          <w:szCs w:val="24"/>
        </w:rPr>
        <w:t xml:space="preserve"> vertical sections of punch biopsies as a negative control for PGP9.5. </w:t>
      </w:r>
      <w:r w:rsidRPr="00367C59">
        <w:rPr>
          <w:rFonts w:ascii="Arial" w:hAnsi="Arial" w:cs="Arial"/>
          <w:sz w:val="24"/>
          <w:szCs w:val="24"/>
        </w:rPr>
        <w:t>PGP9.5 is a pan</w:t>
      </w:r>
      <w:r>
        <w:rPr>
          <w:rFonts w:ascii="Arial" w:hAnsi="Arial" w:cs="Arial"/>
          <w:sz w:val="24"/>
          <w:szCs w:val="24"/>
        </w:rPr>
        <w:t>-</w:t>
      </w:r>
      <w:r w:rsidRPr="00367C59">
        <w:rPr>
          <w:rFonts w:ascii="Arial" w:hAnsi="Arial" w:cs="Arial"/>
          <w:sz w:val="24"/>
          <w:szCs w:val="24"/>
        </w:rPr>
        <w:t>neuronal marker and DAPI stains the nuclei (In blue). (A) Uninjured skin. Skin sample</w:t>
      </w:r>
      <w:r>
        <w:rPr>
          <w:rFonts w:ascii="Arial" w:hAnsi="Arial" w:cs="Arial"/>
          <w:sz w:val="24"/>
          <w:szCs w:val="24"/>
        </w:rPr>
        <w:t>s</w:t>
      </w:r>
      <w:r w:rsidRPr="00367C5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were </w:t>
      </w:r>
      <w:r w:rsidRPr="00367C59">
        <w:rPr>
          <w:rFonts w:ascii="Arial" w:hAnsi="Arial" w:cs="Arial"/>
          <w:sz w:val="24"/>
          <w:szCs w:val="24"/>
        </w:rPr>
        <w:t xml:space="preserve">collected on (B) day 3 (C) day 7 (D) day 10 (E) day 15. The red color is autofluorescence from </w:t>
      </w:r>
      <w:r>
        <w:rPr>
          <w:rFonts w:ascii="Arial" w:hAnsi="Arial" w:cs="Arial"/>
          <w:sz w:val="24"/>
          <w:szCs w:val="24"/>
        </w:rPr>
        <w:t xml:space="preserve">a </w:t>
      </w:r>
      <w:r w:rsidRPr="00367C59">
        <w:rPr>
          <w:rFonts w:ascii="Arial" w:hAnsi="Arial" w:cs="Arial"/>
          <w:sz w:val="24"/>
          <w:szCs w:val="24"/>
        </w:rPr>
        <w:t xml:space="preserve">dead skin flap. </w:t>
      </w:r>
    </w:p>
    <w:p w14:paraId="6F858590" w14:textId="77777777" w:rsidR="007260B6" w:rsidRDefault="007260B6" w:rsidP="007260B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67C59">
        <w:rPr>
          <w:rFonts w:ascii="Arial" w:hAnsi="Arial" w:cs="Arial"/>
          <w:b/>
          <w:bCs/>
          <w:sz w:val="24"/>
          <w:szCs w:val="24"/>
        </w:rPr>
        <w:lastRenderedPageBreak/>
        <w:t>Supplementary Figure 2</w:t>
      </w:r>
    </w:p>
    <w:p w14:paraId="7061E297" w14:textId="77777777" w:rsidR="007260B6" w:rsidRPr="00367C59" w:rsidRDefault="007260B6" w:rsidP="007260B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63EAFAA" w14:textId="77777777" w:rsidR="007260B6" w:rsidRDefault="007260B6" w:rsidP="007260B6">
      <w:pPr>
        <w:spacing w:after="0" w:line="240" w:lineRule="auto"/>
        <w:rPr>
          <w:rFonts w:ascii="Arial" w:hAnsi="Arial" w:cs="Arial"/>
          <w:noProof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2B16890E" wp14:editId="1A94B1B5">
            <wp:extent cx="5943600" cy="2978150"/>
            <wp:effectExtent l="0" t="0" r="0" b="0"/>
            <wp:docPr id="1033815165" name="Picture 1033815165" descr="A picture containing tex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681617" name="Picture 1073681617" descr="A picture containing text,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613DA" w14:textId="77777777" w:rsidR="007260B6" w:rsidRDefault="007260B6" w:rsidP="007260B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E947F37" w14:textId="77777777" w:rsidR="007260B6" w:rsidRPr="00367C59" w:rsidRDefault="007260B6" w:rsidP="007260B6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367C59">
        <w:rPr>
          <w:rFonts w:ascii="Arial" w:hAnsi="Arial" w:cs="Arial"/>
          <w:b/>
          <w:bCs/>
          <w:sz w:val="24"/>
          <w:szCs w:val="24"/>
        </w:rPr>
        <w:t xml:space="preserve">Supplementary Figure 2: Immunoreactivity to PGP9.5 and Beta-III tubulin as double staining for neurons. </w:t>
      </w:r>
      <w:r w:rsidRPr="00367C59">
        <w:rPr>
          <w:rFonts w:ascii="Arial" w:hAnsi="Arial" w:cs="Arial"/>
          <w:sz w:val="24"/>
          <w:szCs w:val="24"/>
        </w:rPr>
        <w:t>(A, B)</w:t>
      </w:r>
      <w:r w:rsidRPr="00367C59">
        <w:rPr>
          <w:rFonts w:ascii="Arial" w:hAnsi="Arial" w:cs="Arial"/>
          <w:b/>
          <w:bCs/>
          <w:sz w:val="24"/>
          <w:szCs w:val="24"/>
        </w:rPr>
        <w:t xml:space="preserve"> </w:t>
      </w:r>
      <w:r w:rsidRPr="00367C59">
        <w:rPr>
          <w:rFonts w:ascii="Arial" w:hAnsi="Arial" w:cs="Arial"/>
          <w:sz w:val="24"/>
          <w:szCs w:val="24"/>
        </w:rPr>
        <w:t xml:space="preserve">A representative example of uninjured skin showing double staining with PGP9.5 and </w:t>
      </w:r>
      <w:r>
        <w:rPr>
          <w:rFonts w:ascii="Arial" w:hAnsi="Arial" w:cs="Arial"/>
          <w:sz w:val="24"/>
          <w:szCs w:val="24"/>
        </w:rPr>
        <w:t>β</w:t>
      </w:r>
      <w:r w:rsidRPr="00367C59">
        <w:rPr>
          <w:rFonts w:ascii="Arial" w:hAnsi="Arial" w:cs="Arial"/>
          <w:sz w:val="24"/>
          <w:szCs w:val="24"/>
        </w:rPr>
        <w:t>-III tubulin (</w:t>
      </w:r>
      <w:proofErr w:type="gramStart"/>
      <w:r w:rsidRPr="00367C59">
        <w:rPr>
          <w:rFonts w:ascii="Arial" w:hAnsi="Arial" w:cs="Arial"/>
          <w:sz w:val="24"/>
          <w:szCs w:val="24"/>
        </w:rPr>
        <w:t>A,A</w:t>
      </w:r>
      <w:proofErr w:type="gramEnd"/>
      <w:r w:rsidRPr="00367C59">
        <w:rPr>
          <w:rFonts w:ascii="Arial" w:hAnsi="Arial" w:cs="Arial"/>
          <w:sz w:val="24"/>
          <w:szCs w:val="24"/>
          <w:shd w:val="clear" w:color="auto" w:fill="FFFFFF"/>
        </w:rPr>
        <w:t>′,A′′,A′′′</w:t>
      </w:r>
      <w:r w:rsidRPr="00367C59">
        <w:rPr>
          <w:rFonts w:ascii="Arial" w:hAnsi="Arial" w:cs="Arial"/>
          <w:sz w:val="24"/>
          <w:szCs w:val="24"/>
        </w:rPr>
        <w:t>) Positive staining (B,B</w:t>
      </w:r>
      <w:r w:rsidRPr="00367C59">
        <w:rPr>
          <w:rFonts w:ascii="Arial" w:hAnsi="Arial" w:cs="Arial"/>
          <w:sz w:val="24"/>
          <w:szCs w:val="24"/>
          <w:shd w:val="clear" w:color="auto" w:fill="FFFFFF"/>
        </w:rPr>
        <w:t xml:space="preserve">′,B′′,B′′′) Negative control. </w:t>
      </w:r>
      <w:r w:rsidRPr="00367C59">
        <w:rPr>
          <w:rFonts w:ascii="Arial" w:hAnsi="Arial" w:cs="Arial"/>
          <w:sz w:val="24"/>
          <w:szCs w:val="24"/>
        </w:rPr>
        <w:t xml:space="preserve"> </w:t>
      </w:r>
    </w:p>
    <w:p w14:paraId="01E145D7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3A40E8F3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673593AF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0D6F9684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0CEDF5B0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1FF7091A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6324EBB5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1A73609D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574E230D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6BA39684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7DD23C43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55ECF5A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14570A9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FFFC960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2DD5ABE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0EEF008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97B47E8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98289CB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FECE39F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DE53169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CA583A8" w14:textId="77777777" w:rsidR="007260B6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7C59">
        <w:rPr>
          <w:rFonts w:ascii="Arial" w:hAnsi="Arial" w:cs="Arial"/>
          <w:b/>
          <w:bCs/>
          <w:sz w:val="24"/>
          <w:szCs w:val="24"/>
        </w:rPr>
        <w:t>Supplementary Figure 3</w:t>
      </w:r>
    </w:p>
    <w:p w14:paraId="44B876E8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3B688EE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5723B81" wp14:editId="1A619A09">
            <wp:extent cx="5937250" cy="3340100"/>
            <wp:effectExtent l="0" t="0" r="6350" b="0"/>
            <wp:docPr id="302243730" name="Picture 3" descr="A picture containing text, diagram, plan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243730" name="Picture 3" descr="A picture containing text, diagram, plan, parall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00CD2" w14:textId="77777777" w:rsidR="007260B6" w:rsidRDefault="007260B6" w:rsidP="007260B6">
      <w:pPr>
        <w:spacing w:after="0" w:line="240" w:lineRule="auto"/>
        <w:jc w:val="both"/>
        <w:rPr>
          <w:rFonts w:ascii="Arial" w:hAnsi="Arial" w:cs="Arial"/>
          <w:b/>
          <w:bCs/>
          <w:noProof/>
          <w:sz w:val="24"/>
          <w:szCs w:val="24"/>
        </w:rPr>
      </w:pPr>
    </w:p>
    <w:p w14:paraId="48E89F97" w14:textId="77777777" w:rsidR="007260B6" w:rsidRPr="00367C59" w:rsidRDefault="007260B6" w:rsidP="007260B6">
      <w:pPr>
        <w:spacing w:after="0" w:line="240" w:lineRule="auto"/>
        <w:jc w:val="both"/>
        <w:rPr>
          <w:rFonts w:ascii="Arial" w:hAnsi="Arial" w:cs="Arial"/>
          <w:noProof/>
          <w:sz w:val="32"/>
          <w:szCs w:val="32"/>
        </w:rPr>
      </w:pPr>
      <w:r w:rsidRPr="00367C59">
        <w:rPr>
          <w:rFonts w:ascii="Arial" w:hAnsi="Arial" w:cs="Arial"/>
          <w:b/>
          <w:bCs/>
          <w:noProof/>
          <w:sz w:val="24"/>
          <w:szCs w:val="24"/>
        </w:rPr>
        <w:t xml:space="preserve">Supplementary Figure 3: Intraepidermal and dermis innervation. </w:t>
      </w:r>
      <w:r w:rsidRPr="00367C59">
        <w:rPr>
          <w:rFonts w:ascii="Arial" w:hAnsi="Arial" w:cs="Arial"/>
          <w:noProof/>
          <w:sz w:val="24"/>
          <w:szCs w:val="24"/>
        </w:rPr>
        <w:t xml:space="preserve">Quantification of innervation in epidermis and dermis for (A) whole wound (B) Wound outer edge 1 (C) Wound center (D) Wound outer edge 2.  All quantification data are represented as mean ± SD, n = 3 wounds from three mice in each group, *P &lt; .05, **P &lt; .001, ***P &lt; .0001, ns is non-significant. </w:t>
      </w:r>
    </w:p>
    <w:p w14:paraId="1F3F52C0" w14:textId="77777777" w:rsidR="007260B6" w:rsidRPr="00367C59" w:rsidRDefault="007260B6" w:rsidP="007260B6">
      <w:pPr>
        <w:spacing w:after="0" w:line="240" w:lineRule="auto"/>
        <w:rPr>
          <w:rFonts w:ascii="Arial" w:hAnsi="Arial" w:cs="Arial"/>
          <w:b/>
          <w:bCs/>
          <w:i/>
          <w:iCs/>
          <w:noProof/>
          <w:sz w:val="24"/>
          <w:szCs w:val="24"/>
        </w:rPr>
      </w:pPr>
    </w:p>
    <w:p w14:paraId="6E1BF782" w14:textId="77777777" w:rsidR="008977AC" w:rsidRDefault="008977AC"/>
    <w:sectPr w:rsidR="008977AC" w:rsidSect="00DC654D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53142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5EFA67" w14:textId="77777777" w:rsidR="008F01F1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B8FE90" w14:textId="77777777" w:rsidR="008F01F1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0B6"/>
    <w:rsid w:val="007260B6"/>
    <w:rsid w:val="008977AC"/>
    <w:rsid w:val="00B9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B28DD"/>
  <w15:chartTrackingRefBased/>
  <w15:docId w15:val="{C652A798-FAA3-4C71-84AE-B447CD5E3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0B6"/>
    <w:pPr>
      <w:spacing w:line="48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6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0B6"/>
    <w:rPr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7260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gomez26@ucsc.ed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inzhao@ucdavis.edu" TargetMode="External"/><Relationship Id="rId10" Type="http://schemas.openxmlformats.org/officeDocument/2006/relationships/footer" Target="footer1.xml"/><Relationship Id="rId4" Type="http://schemas.openxmlformats.org/officeDocument/2006/relationships/hyperlink" Target="mailto:abijeet.mehta@northwestern.edu" TargetMode="Externa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Abijeet Singh Mehta</dc:creator>
  <cp:keywords/>
  <dc:description/>
  <cp:lastModifiedBy>Abijeet Singh Mehta</cp:lastModifiedBy>
  <cp:revision>1</cp:revision>
  <dcterms:created xsi:type="dcterms:W3CDTF">2023-06-27T15:58:00Z</dcterms:created>
  <dcterms:modified xsi:type="dcterms:W3CDTF">2023-06-27T16:00:00Z</dcterms:modified>
</cp:coreProperties>
</file>