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E53E8" w14:textId="77777777" w:rsidR="0015317E" w:rsidRDefault="0083787C" w:rsidP="0083787C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83787C">
        <w:rPr>
          <w:rFonts w:ascii="Times New Roman" w:hAnsi="Times New Roman" w:cs="Times New Roman"/>
          <w:b/>
          <w:bCs/>
          <w:sz w:val="28"/>
          <w:szCs w:val="28"/>
        </w:rPr>
        <w:t>Extended Data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8378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A55C426" w14:textId="77777777" w:rsidR="0015317E" w:rsidRDefault="0015317E" w:rsidP="0015317E">
      <w:pPr>
        <w:spacing w:line="480" w:lineRule="auto"/>
        <w:rPr>
          <w:rFonts w:ascii="Times New Roman" w:eastAsia="DengXian" w:hAnsi="Times New Roman" w:cs="Times New Roman"/>
          <w:b/>
          <w:sz w:val="32"/>
          <w:szCs w:val="20"/>
          <w:lang w:val="en-GB" w:eastAsia="en-US"/>
        </w:rPr>
      </w:pPr>
      <w:r w:rsidRPr="006D2AAE">
        <w:rPr>
          <w:rFonts w:ascii="Times New Roman" w:eastAsia="DengXian" w:hAnsi="Times New Roman" w:cs="Times New Roman"/>
          <w:b/>
          <w:sz w:val="32"/>
          <w:szCs w:val="20"/>
          <w:lang w:val="en-GB" w:eastAsia="en-US"/>
        </w:rPr>
        <w:t xml:space="preserve">Cascade-amplification of melanoma-targeted radio-immunotherapy via fusogenic liposomes functionalized with multivariate-gated aptamer assemblies </w:t>
      </w:r>
    </w:p>
    <w:p w14:paraId="1206D09B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Rui Xue,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1†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Xijiao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Ren,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2†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Shuang Wang,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Xinyue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Ge,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Xuemei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Yao,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Liqi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Li,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3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Junxia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Min,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5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M</w:t>
      </w:r>
      <w:r w:rsidRPr="00F7288F">
        <w:rPr>
          <w:rFonts w:ascii="Times New Roman" w:eastAsia="DengXian" w:hAnsi="Times New Roman" w:cs="Times New Roman" w:hint="eastAsia"/>
          <w:bCs/>
          <w:kern w:val="0"/>
          <w:sz w:val="24"/>
          <w:szCs w:val="24"/>
        </w:rPr>
        <w:t>enghuan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Li,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 xml:space="preserve"> 1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* Zhong Luo,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1,2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*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Fudi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Wang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 xml:space="preserve"> 4,5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*</w:t>
      </w:r>
    </w:p>
    <w:p w14:paraId="2A7D880D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 xml:space="preserve">1 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School of Life Science, Chongqing University, Chongqing 400044, P. R. China.</w:t>
      </w:r>
    </w:p>
    <w:p w14:paraId="2CD927FA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2</w:t>
      </w:r>
      <w:r w:rsidRPr="00F7288F">
        <w:rPr>
          <w:rFonts w:ascii="Calibri" w:eastAsia="DengXian" w:hAnsi="Calibri" w:cs="Arial"/>
          <w:kern w:val="0"/>
          <w:sz w:val="22"/>
        </w:rPr>
        <w:t xml:space="preserve"> 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Key Laboratory of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Biorheological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Science and Technology, Ministry of Education, Chongqing University, Chongqing 400044, P. R. China.</w:t>
      </w:r>
    </w:p>
    <w:p w14:paraId="21DF5FB7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3</w:t>
      </w:r>
      <w:r w:rsidRPr="00F7288F">
        <w:rPr>
          <w:rFonts w:ascii="Times New Roman" w:eastAsia="STFangsong" w:hAnsi="Times New Roman" w:cs="Times New Roman"/>
          <w:sz w:val="24"/>
          <w:szCs w:val="24"/>
        </w:rPr>
        <w:t xml:space="preserve"> 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Department of General Surgery, </w:t>
      </w:r>
      <w:proofErr w:type="spellStart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Xinqiao</w:t>
      </w:r>
      <w:proofErr w:type="spellEnd"/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 xml:space="preserve"> Hospital, Army Medical University, Chongqing 400037, P. R. China.</w:t>
      </w:r>
    </w:p>
    <w:p w14:paraId="1167A44F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>4</w:t>
      </w:r>
      <w:r w:rsidRPr="00F7288F">
        <w:rPr>
          <w:rFonts w:ascii="Calibri" w:eastAsia="DengXian" w:hAnsi="Calibri" w:cs="Arial"/>
          <w:kern w:val="0"/>
          <w:sz w:val="22"/>
        </w:rPr>
        <w:t xml:space="preserve"> 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The First Affiliated Hospital Basic Medical Sciences, School of Public Health Hengyang Medical School University of South China, Hengyang 421001, P. R. China.</w:t>
      </w:r>
    </w:p>
    <w:p w14:paraId="50172059" w14:textId="77777777" w:rsidR="00F7288F" w:rsidRPr="00F7288F" w:rsidRDefault="00F7288F" w:rsidP="00F7288F">
      <w:pPr>
        <w:spacing w:after="160" w:line="480" w:lineRule="auto"/>
        <w:rPr>
          <w:rFonts w:ascii="Times New Roman" w:eastAsia="DengXian" w:hAnsi="Times New Roman" w:cs="Times New Roman"/>
          <w:bCs/>
          <w:kern w:val="0"/>
          <w:sz w:val="24"/>
          <w:szCs w:val="24"/>
        </w:rPr>
      </w:pP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  <w:vertAlign w:val="superscript"/>
        </w:rPr>
        <w:t xml:space="preserve">5 </w:t>
      </w:r>
      <w:r w:rsidRPr="00F7288F">
        <w:rPr>
          <w:rFonts w:ascii="Times New Roman" w:eastAsia="DengXian" w:hAnsi="Times New Roman" w:cs="Times New Roman"/>
          <w:bCs/>
          <w:kern w:val="0"/>
          <w:sz w:val="24"/>
          <w:szCs w:val="24"/>
        </w:rPr>
        <w:t>The Second Affiliated Hospital, The First Affiliated Hospital School of Public Health Institute of Translational Medicine State Key Laboratory of Experimental Hematology, Zhejiang University School of Medicine, Hangzhou 310058, China</w:t>
      </w:r>
      <w:r w:rsidRPr="00F7288F">
        <w:rPr>
          <w:rFonts w:ascii="Times New Roman" w:eastAsia="DengXian" w:hAnsi="Times New Roman" w:cs="Times New Roman" w:hint="eastAsia"/>
          <w:bCs/>
          <w:kern w:val="0"/>
          <w:sz w:val="24"/>
          <w:szCs w:val="24"/>
        </w:rPr>
        <w:t>.</w:t>
      </w:r>
    </w:p>
    <w:p w14:paraId="49B3001A" w14:textId="77777777" w:rsidR="0015317E" w:rsidRDefault="0015317E" w:rsidP="0015317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27F15"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sz w:val="24"/>
          <w:szCs w:val="24"/>
        </w:rPr>
        <w:t xml:space="preserve">Rui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Xue</w:t>
      </w:r>
      <w:proofErr w:type="spellEnd"/>
      <w:r w:rsidRPr="00027F15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Xijiao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Ren contributed equally to this work.</w:t>
      </w:r>
    </w:p>
    <w:p w14:paraId="7317BBE9" w14:textId="77777777" w:rsidR="0015317E" w:rsidRDefault="0015317E" w:rsidP="0015317E">
      <w:pPr>
        <w:pStyle w:val="aff"/>
        <w:rPr>
          <w:b/>
          <w:bCs/>
          <w:i w:val="0"/>
          <w:iCs/>
          <w:lang w:val="en-US"/>
        </w:rPr>
      </w:pPr>
      <w:r w:rsidRPr="004500A3">
        <w:rPr>
          <w:b/>
          <w:bCs/>
          <w:i w:val="0"/>
          <w:iCs/>
          <w:lang w:val="en-US"/>
        </w:rPr>
        <w:t>Email:</w:t>
      </w:r>
    </w:p>
    <w:p w14:paraId="7090CB02" w14:textId="77777777" w:rsidR="0015317E" w:rsidRPr="005964B1" w:rsidRDefault="0015317E" w:rsidP="00F7288F">
      <w:pPr>
        <w:pStyle w:val="aff"/>
        <w:spacing w:line="240" w:lineRule="auto"/>
        <w:rPr>
          <w:i w:val="0"/>
          <w:iCs/>
          <w:lang w:val="en-US" w:eastAsia="zh-CN"/>
        </w:rPr>
      </w:pPr>
      <w:proofErr w:type="spellStart"/>
      <w:r w:rsidRPr="005964B1">
        <w:rPr>
          <w:rFonts w:hint="eastAsia"/>
          <w:i w:val="0"/>
          <w:iCs/>
          <w:lang w:val="en-US" w:eastAsia="zh-CN"/>
        </w:rPr>
        <w:t>F</w:t>
      </w:r>
      <w:r w:rsidRPr="005964B1">
        <w:rPr>
          <w:i w:val="0"/>
          <w:iCs/>
          <w:lang w:val="en-US" w:eastAsia="zh-CN"/>
        </w:rPr>
        <w:t>udi</w:t>
      </w:r>
      <w:proofErr w:type="spellEnd"/>
      <w:r w:rsidRPr="005964B1">
        <w:rPr>
          <w:i w:val="0"/>
          <w:iCs/>
          <w:lang w:val="en-US" w:eastAsia="zh-CN"/>
        </w:rPr>
        <w:t xml:space="preserve"> Wang:</w:t>
      </w:r>
      <w:r>
        <w:rPr>
          <w:i w:val="0"/>
          <w:iCs/>
          <w:lang w:val="en-US" w:eastAsia="zh-CN"/>
        </w:rPr>
        <w:t xml:space="preserve"> </w:t>
      </w:r>
      <w:r w:rsidRPr="005964B1">
        <w:rPr>
          <w:i w:val="0"/>
          <w:iCs/>
          <w:lang w:val="en-US" w:eastAsia="zh-CN"/>
        </w:rPr>
        <w:t>fwang@zju.edu.cn</w:t>
      </w:r>
    </w:p>
    <w:p w14:paraId="7DC9052F" w14:textId="77777777" w:rsidR="0015317E" w:rsidRPr="004500A3" w:rsidRDefault="0015317E" w:rsidP="00F7288F">
      <w:pPr>
        <w:pStyle w:val="aff"/>
        <w:spacing w:line="240" w:lineRule="auto"/>
        <w:rPr>
          <w:i w:val="0"/>
          <w:iCs/>
          <w:lang w:val="en-US"/>
        </w:rPr>
      </w:pPr>
      <w:r w:rsidRPr="004500A3">
        <w:rPr>
          <w:i w:val="0"/>
          <w:iCs/>
          <w:lang w:val="en-US"/>
        </w:rPr>
        <w:t xml:space="preserve">Zhong Luo: luozhong918@cqu.edu.cn </w:t>
      </w:r>
    </w:p>
    <w:p w14:paraId="23D8C6D9" w14:textId="77777777" w:rsidR="0015317E" w:rsidRDefault="0015317E" w:rsidP="00F7288F">
      <w:pPr>
        <w:pStyle w:val="aff"/>
        <w:spacing w:line="240" w:lineRule="auto"/>
        <w:rPr>
          <w:i w:val="0"/>
          <w:iCs/>
          <w:lang w:val="en-US"/>
        </w:rPr>
      </w:pPr>
      <w:r>
        <w:rPr>
          <w:i w:val="0"/>
          <w:iCs/>
          <w:lang w:val="en-US"/>
        </w:rPr>
        <w:t>Menghuan Li</w:t>
      </w:r>
      <w:r w:rsidRPr="004500A3">
        <w:rPr>
          <w:i w:val="0"/>
          <w:iCs/>
          <w:lang w:val="en-US"/>
        </w:rPr>
        <w:t xml:space="preserve">: </w:t>
      </w:r>
      <w:r>
        <w:rPr>
          <w:i w:val="0"/>
          <w:iCs/>
          <w:lang w:val="en-US"/>
        </w:rPr>
        <w:t>menghuanli@cqu.edu.cn</w:t>
      </w:r>
    </w:p>
    <w:p w14:paraId="2BE0FBE8" w14:textId="5915D8E3" w:rsidR="004B0002" w:rsidRPr="00CF3814" w:rsidRDefault="00CF3814" w:rsidP="0083787C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42AFCD" wp14:editId="053A2C54">
            <wp:extent cx="5274310" cy="5852160"/>
            <wp:effectExtent l="0" t="0" r="2540" b="0"/>
            <wp:docPr id="7799566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5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0ECE1" w14:textId="369F97D6" w:rsidR="004B0002" w:rsidRPr="00CF3814" w:rsidRDefault="004B0002" w:rsidP="00CF3814">
      <w:pPr>
        <w:spacing w:line="48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0E02C2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A5B4A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A39EF" w:rsidRPr="00CF3814">
        <w:rPr>
          <w:rFonts w:ascii="Times New Roman" w:eastAsia="SimSun" w:hAnsi="Times New Roman" w:cs="Times New Roman"/>
          <w:b/>
          <w:sz w:val="24"/>
          <w:szCs w:val="24"/>
        </w:rPr>
        <w:t>Sequences for a</w:t>
      </w:r>
      <w:r w:rsidR="00AA5B4A" w:rsidRPr="00CF3814">
        <w:rPr>
          <w:rFonts w:ascii="Times New Roman" w:eastAsia="SimSun" w:hAnsi="Times New Roman" w:cs="Times New Roman"/>
          <w:b/>
          <w:sz w:val="24"/>
          <w:szCs w:val="24"/>
        </w:rPr>
        <w:t>ptamers and peptide nucleic acids used in this paper.</w:t>
      </w:r>
    </w:p>
    <w:p w14:paraId="2E35BF2F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  <w:bookmarkStart w:id="0" w:name="_GoBack"/>
      <w:bookmarkEnd w:id="0"/>
    </w:p>
    <w:p w14:paraId="5A7524D4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78A35EDF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55DD9862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7935605D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23F668D6" w14:textId="63685A61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439F4038" w14:textId="77777777" w:rsidR="00F9607E" w:rsidRPr="00CF3814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04D830C6" w14:textId="77777777" w:rsidR="00F9607E" w:rsidRDefault="00F9607E" w:rsidP="00295978">
      <w:pPr>
        <w:spacing w:line="400" w:lineRule="exact"/>
        <w:rPr>
          <w:rFonts w:ascii="Times New Roman" w:eastAsia="SimSun" w:hAnsi="Times New Roman" w:cs="Times New Roman"/>
          <w:b/>
          <w:sz w:val="24"/>
          <w:szCs w:val="24"/>
        </w:rPr>
      </w:pPr>
    </w:p>
    <w:p w14:paraId="5288EFD5" w14:textId="77777777" w:rsidR="00CF3814" w:rsidRPr="00CF3814" w:rsidRDefault="00CF3814" w:rsidP="00CF3814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38DEB5EE" wp14:editId="7EDE2E6D">
            <wp:extent cx="4320000" cy="1835454"/>
            <wp:effectExtent l="0" t="0" r="4445" b="0"/>
            <wp:docPr id="12766804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680484" name="图片 127668048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835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2B90A" w14:textId="63077C51" w:rsidR="004B0002" w:rsidRPr="00CF3814" w:rsidRDefault="004B0002" w:rsidP="00CF3814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E02C2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39E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Physicochemical characterization of liposomal samples. 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Zeta potential changes of Lip@AUR-ACP-aptPD-L1 during synthesis, I: Lip, 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, III: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Lip@AUR-ACP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, IV: Lip@AUR-ACP-aptPD-L1.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Particle size changes of Lip@AUR-ACP-aptPD-L1 during synthesis, I: Lip, 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, III: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Lip@AUR-ACP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>, IV: Lip@AUR-ACP-aptPD-L1.</w:t>
      </w:r>
    </w:p>
    <w:p w14:paraId="219F6281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DCD394" w14:textId="77777777" w:rsidR="00DA39EF" w:rsidRPr="00CF3814" w:rsidRDefault="00DA39E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76ED8EA" w14:textId="5B78454B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007350D" wp14:editId="4A7D1CE8">
            <wp:extent cx="4320000" cy="3610575"/>
            <wp:effectExtent l="0" t="0" r="4445" b="9525"/>
            <wp:docPr id="16063564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356493" name="图片 160635649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1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2FF45" w14:textId="74928275" w:rsidR="004B0002" w:rsidRPr="00CF3814" w:rsidRDefault="004B0002" w:rsidP="00CF381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E02C2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39E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Standard curve calibration analysis for drug loading into the liposomes. 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A39EF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The fluorescence values of AUR at different concentrations </w:t>
      </w:r>
      <w:r w:rsidR="00DA39EF" w:rsidRPr="00CF3814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r w:rsidR="00DA39EF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A39EF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A39EF" w:rsidRPr="00CF3814">
        <w:rPr>
          <w:rFonts w:ascii="Times New Roman" w:eastAsia="SimSun" w:hAnsi="Times New Roman" w:cs="Times New Roman"/>
          <w:sz w:val="24"/>
          <w:szCs w:val="24"/>
        </w:rPr>
        <w:t xml:space="preserve"> the corresponding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standard curve.</w:t>
      </w:r>
      <w:r w:rsidR="00295978" w:rsidRPr="00FF72E6">
        <w:rPr>
          <w:rFonts w:ascii="Times New Roman" w:eastAsia="SimSu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c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)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Fluorescence spectra of </w:t>
      </w:r>
      <w:r w:rsidR="00CE6415" w:rsidRPr="00CF3814">
        <w:rPr>
          <w:rFonts w:ascii="Times New Roman" w:eastAsia="SimSun" w:hAnsi="Times New Roman" w:cs="Times New Roman"/>
          <w:sz w:val="24"/>
          <w:szCs w:val="24"/>
        </w:rPr>
        <w:t>eCpG</w:t>
      </w:r>
      <w:r w:rsidR="00295978" w:rsidRPr="00CF3814">
        <w:rPr>
          <w:rFonts w:ascii="Times New Roman" w:eastAsia="SimSun" w:hAnsi="Times New Roman" w:cs="Times New Roman"/>
          <w:sz w:val="24"/>
          <w:szCs w:val="24"/>
          <w:vertAlign w:val="superscript"/>
        </w:rPr>
        <w:t xml:space="preserve">Cy5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at different concentrations.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d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Fluorescence spectra of aptPD-L1</w:t>
      </w:r>
      <w:r w:rsidR="00295978" w:rsidRPr="00CF3814">
        <w:rPr>
          <w:rFonts w:ascii="Times New Roman" w:eastAsia="SimSun" w:hAnsi="Times New Roman" w:cs="Times New Roman"/>
          <w:sz w:val="24"/>
          <w:szCs w:val="24"/>
          <w:vertAlign w:val="superscript"/>
        </w:rPr>
        <w:t>FAM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at different concentrations.</w:t>
      </w:r>
    </w:p>
    <w:p w14:paraId="5CD38C87" w14:textId="77777777" w:rsidR="004B0002" w:rsidRPr="00CF3814" w:rsidRDefault="004B0002" w:rsidP="004B000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33E6A" w14:textId="77777777" w:rsidR="00DA39EF" w:rsidRPr="00CF3814" w:rsidRDefault="00DA39E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E476C0E" w14:textId="158D159F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3055F2E" wp14:editId="244CD521">
            <wp:extent cx="3990461" cy="1847850"/>
            <wp:effectExtent l="0" t="0" r="0" b="0"/>
            <wp:docPr id="88272268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722687" name="图片 88272268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00" r="1420"/>
                    <a:stretch/>
                  </pic:blipFill>
                  <pic:spPr bwMode="auto">
                    <a:xfrm>
                      <a:off x="0" y="0"/>
                      <a:ext cx="4003880" cy="1854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E2BACE" w14:textId="2BE771B6" w:rsidR="00295978" w:rsidRPr="00CF3814" w:rsidRDefault="004B0002" w:rsidP="00FF72E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CF3814">
        <w:rPr>
          <w:rFonts w:ascii="Times New Roman" w:eastAsia="SimSun" w:hAnsi="Times New Roman" w:cs="Times New Roman"/>
          <w:b/>
          <w:sz w:val="24"/>
          <w:szCs w:val="24"/>
        </w:rPr>
        <w:t xml:space="preserve">Schematic </w:t>
      </w:r>
      <w:r w:rsidR="00DA39EF" w:rsidRPr="00CF3814">
        <w:rPr>
          <w:rFonts w:ascii="Times New Roman" w:eastAsia="SimSun" w:hAnsi="Times New Roman" w:cs="Times New Roman"/>
          <w:b/>
          <w:sz w:val="24"/>
          <w:szCs w:val="24"/>
        </w:rPr>
        <w:t xml:space="preserve">demonstration for the calculation of average number of aptamers on the </w:t>
      </w:r>
      <w:r w:rsidR="007D718B" w:rsidRPr="00CF3814">
        <w:rPr>
          <w:rFonts w:ascii="Times New Roman" w:eastAsia="SimSun" w:hAnsi="Times New Roman" w:cs="Times New Roman"/>
          <w:b/>
          <w:sz w:val="24"/>
          <w:szCs w:val="24"/>
        </w:rPr>
        <w:t>liposomal surface.</w:t>
      </w:r>
      <w:r w:rsidR="007D718B" w:rsidRPr="00CF3814">
        <w:rPr>
          <w:rFonts w:ascii="Times New Roman" w:eastAsia="SimSun" w:hAnsi="Times New Roman" w:cs="Times New Roman"/>
          <w:sz w:val="24"/>
          <w:szCs w:val="24"/>
        </w:rPr>
        <w:t xml:space="preserve"> Notable parameters are described in the figure text.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23F51A8D" w14:textId="77777777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A40CF" w14:textId="77777777" w:rsidR="007D718B" w:rsidRPr="00CF3814" w:rsidRDefault="007D718B" w:rsidP="00FF72E6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047683" w14:textId="5F4B549F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FFA30F1" wp14:editId="54E425E7">
            <wp:extent cx="2520000" cy="1852676"/>
            <wp:effectExtent l="0" t="0" r="0" b="0"/>
            <wp:docPr id="201585664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856644" name="图片 201585664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" t="3888" r="2927" b="5373"/>
                    <a:stretch/>
                  </pic:blipFill>
                  <pic:spPr bwMode="auto">
                    <a:xfrm>
                      <a:off x="0" y="0"/>
                      <a:ext cx="2520000" cy="1852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D4F315" w14:textId="0FA3D14C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D718B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Cytotoxicity analysis.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MTT assay was used to determine the </w:t>
      </w:r>
      <w:r w:rsidR="007D718B" w:rsidRPr="00CF3814">
        <w:rPr>
          <w:rFonts w:ascii="Times New Roman" w:eastAsia="SimSun" w:hAnsi="Times New Roman" w:cs="Times New Roman"/>
          <w:sz w:val="24"/>
          <w:szCs w:val="24"/>
        </w:rPr>
        <w:t xml:space="preserve">melanoma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killing </w:t>
      </w:r>
      <w:r w:rsidR="007D718B" w:rsidRPr="00CF3814">
        <w:rPr>
          <w:rFonts w:ascii="Times New Roman" w:eastAsia="SimSun" w:hAnsi="Times New Roman" w:cs="Times New Roman"/>
          <w:sz w:val="24"/>
          <w:szCs w:val="24"/>
        </w:rPr>
        <w:t xml:space="preserve">effect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of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and Lip@AUR-aptPD-L1</w:t>
      </w:r>
      <w:r w:rsidR="007D718B" w:rsidRPr="00CF3814">
        <w:rPr>
          <w:rFonts w:ascii="Times New Roman" w:eastAsia="SimSun" w:hAnsi="Times New Roman" w:cs="Times New Roman"/>
          <w:sz w:val="24"/>
          <w:szCs w:val="24"/>
        </w:rPr>
        <w:t xml:space="preserve"> under different concentrations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>.</w:t>
      </w:r>
    </w:p>
    <w:p w14:paraId="7FE5FAD6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485CB" w14:textId="77777777" w:rsidR="007D718B" w:rsidRPr="00CF3814" w:rsidRDefault="007D718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EBE94A9" w14:textId="35D7D77E" w:rsidR="004B0002" w:rsidRPr="00CF3814" w:rsidRDefault="00BE5ECB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472C322" wp14:editId="3D710552">
            <wp:extent cx="3600000" cy="2168842"/>
            <wp:effectExtent l="0" t="0" r="635" b="3175"/>
            <wp:docPr id="16577016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701640" name="图片 165770164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68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E756E" w14:textId="2E6E6E6F" w:rsidR="00FF72E6" w:rsidRPr="002404F4" w:rsidRDefault="00FF72E6" w:rsidP="00FF72E6">
      <w:pPr>
        <w:pStyle w:val="Acknowledgement"/>
        <w:spacing w:line="480" w:lineRule="auto"/>
        <w:ind w:leftChars="170" w:left="357" w:firstLineChars="0" w:firstLine="0"/>
      </w:pPr>
      <w:r w:rsidRPr="00AD7D2A">
        <w:rPr>
          <w:rFonts w:eastAsiaTheme="minorEastAsia" w:hint="eastAsia"/>
          <w:b/>
          <w:lang w:eastAsia="zh-CN"/>
        </w:rPr>
        <w:t>F</w:t>
      </w:r>
      <w:r w:rsidRPr="00AD7D2A">
        <w:rPr>
          <w:rFonts w:eastAsiaTheme="minorEastAsia"/>
          <w:b/>
          <w:lang w:eastAsia="zh-CN"/>
        </w:rPr>
        <w:t>ig.</w:t>
      </w:r>
      <w:r w:rsidR="002A1998">
        <w:rPr>
          <w:rFonts w:eastAsiaTheme="minorEastAsia"/>
          <w:b/>
          <w:lang w:eastAsia="zh-CN"/>
        </w:rPr>
        <w:t>6</w:t>
      </w:r>
      <w:r w:rsidRPr="00AD7D2A">
        <w:rPr>
          <w:rFonts w:eastAsiaTheme="minorEastAsia"/>
          <w:b/>
          <w:lang w:eastAsia="zh-CN"/>
        </w:rPr>
        <w:t>.</w:t>
      </w:r>
      <w:r>
        <w:rPr>
          <w:rFonts w:eastAsiaTheme="minorEastAsia"/>
          <w:lang w:eastAsia="zh-CN"/>
        </w:rPr>
        <w:t xml:space="preserve"> </w:t>
      </w:r>
      <w:r w:rsidRPr="002404F4">
        <w:rPr>
          <w:b/>
          <w:bCs/>
        </w:rPr>
        <w:t xml:space="preserve">Interaction between liposomes and normal cells. </w:t>
      </w:r>
      <w:r w:rsidRPr="002404F4">
        <w:t xml:space="preserve">CLSM imaging on the fusion of Lip@Dil-aptPD-L1 with NIH3T3 cell membrane at different time points, I: PBS, II: </w:t>
      </w:r>
      <w:proofErr w:type="spellStart"/>
      <w:r w:rsidRPr="002404F4">
        <w:t>Lip@Dil</w:t>
      </w:r>
      <w:proofErr w:type="spellEnd"/>
      <w:r w:rsidRPr="002404F4">
        <w:t xml:space="preserve">, III: Lip@Dil-aptPD-L1. </w:t>
      </w:r>
    </w:p>
    <w:p w14:paraId="301D894C" w14:textId="112D8185" w:rsidR="00295978" w:rsidRPr="00CF3814" w:rsidRDefault="00295978" w:rsidP="00FF72E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189AFBA5" w14:textId="7829072A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5EE59A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83AF6" w14:textId="77777777" w:rsidR="007D718B" w:rsidRPr="00CF3814" w:rsidRDefault="007D718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150BFBD" w14:textId="1FA9FFD4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EF1EDF5" wp14:editId="0884D5F3">
            <wp:extent cx="2880000" cy="2116275"/>
            <wp:effectExtent l="0" t="0" r="0" b="0"/>
            <wp:docPr id="3339006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00618" name="图片 33390061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7" t="4740" r="1" b="4669"/>
                    <a:stretch/>
                  </pic:blipFill>
                  <pic:spPr bwMode="auto">
                    <a:xfrm>
                      <a:off x="0" y="0"/>
                      <a:ext cx="2880000" cy="211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074DA" w14:textId="5F195519" w:rsidR="00295978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18B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AUR delivery efficacy of liposomes. 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The content of AUR in B16F10 cells treated with I: PBS, II: </w:t>
      </w:r>
      <w:proofErr w:type="spellStart"/>
      <w:r w:rsidR="00295978" w:rsidRPr="00CF3814">
        <w:rPr>
          <w:rFonts w:ascii="Times New Roma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hAnsi="Times New Roman" w:cs="Times New Roman"/>
          <w:sz w:val="24"/>
          <w:szCs w:val="24"/>
        </w:rPr>
        <w:t xml:space="preserve">, and III: Lip@AUR-aptPD-L1 </w:t>
      </w:r>
      <w:r w:rsidR="007D718B" w:rsidRPr="00CF3814">
        <w:rPr>
          <w:rFonts w:ascii="Times New Roman" w:hAnsi="Times New Roman" w:cs="Times New Roman"/>
          <w:sz w:val="24"/>
          <w:szCs w:val="24"/>
        </w:rPr>
        <w:t>via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ICP</w:t>
      </w:r>
      <w:r w:rsidR="007D718B" w:rsidRPr="00CF3814">
        <w:rPr>
          <w:rFonts w:ascii="Times New Roman" w:hAnsi="Times New Roman" w:cs="Times New Roman"/>
          <w:sz w:val="24"/>
          <w:szCs w:val="24"/>
        </w:rPr>
        <w:t xml:space="preserve"> test</w:t>
      </w:r>
      <w:r w:rsidR="00295978" w:rsidRPr="00CF3814">
        <w:rPr>
          <w:rFonts w:ascii="Times New Roman" w:hAnsi="Times New Roman" w:cs="Times New Roman"/>
          <w:sz w:val="24"/>
          <w:szCs w:val="24"/>
        </w:rPr>
        <w:t>.</w:t>
      </w:r>
    </w:p>
    <w:p w14:paraId="744FB672" w14:textId="77777777" w:rsidR="00295978" w:rsidRPr="00CF3814" w:rsidRDefault="00295978" w:rsidP="00295978">
      <w:pPr>
        <w:spacing w:line="400" w:lineRule="exact"/>
        <w:rPr>
          <w:rFonts w:ascii="Times New Roman" w:eastAsia="SimSun" w:hAnsi="Times New Roman" w:cs="Times New Roman"/>
          <w:sz w:val="24"/>
          <w:szCs w:val="24"/>
        </w:rPr>
      </w:pPr>
    </w:p>
    <w:p w14:paraId="21F50B9C" w14:textId="311718CB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EF3C9D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1C288F" w14:textId="77777777" w:rsidR="007D718B" w:rsidRPr="00CF3814" w:rsidRDefault="007D718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9689BE" w14:textId="35DF0847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84D6C86" wp14:editId="6275DBE7">
            <wp:extent cx="5274310" cy="1892935"/>
            <wp:effectExtent l="0" t="0" r="2540" b="0"/>
            <wp:docPr id="15218584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858489" name="图片 152185848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A70D0" w14:textId="325D6E09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>Radiosensitization effect</w:t>
      </w:r>
      <w:r w:rsidR="007D718B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of liposomes in vitro. 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MTT assay </w:t>
      </w:r>
      <w:r w:rsidR="007D718B" w:rsidRPr="00CF3814">
        <w:rPr>
          <w:rFonts w:ascii="Times New Roman" w:hAnsi="Times New Roman" w:cs="Times New Roman"/>
          <w:sz w:val="24"/>
          <w:szCs w:val="24"/>
        </w:rPr>
        <w:t>on the cytotoxic impact combined Lip@AUR-aptPD-L1 and IR treatment on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B16F10 cells or 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immune cells. </w:t>
      </w:r>
    </w:p>
    <w:p w14:paraId="1D38657F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119CE3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69428A" w14:textId="65BE2758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F85913" wp14:editId="278DB7DD">
            <wp:extent cx="2880000" cy="2096721"/>
            <wp:effectExtent l="0" t="0" r="0" b="0"/>
            <wp:docPr id="186893388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933887" name="图片 186893388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09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244E6" w14:textId="1EF0304A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A1998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Radiosensitization effect of AUR-containing liposomes under low-dose IR.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sz w:val="24"/>
          <w:szCs w:val="24"/>
        </w:rPr>
        <w:t xml:space="preserve">Viabilities of B16F10 cells after treatment with </w:t>
      </w:r>
      <w:r w:rsidR="00295978" w:rsidRPr="00CF3814">
        <w:rPr>
          <w:rFonts w:ascii="Times New Roman" w:hAnsi="Times New Roman" w:cs="Times New Roman"/>
          <w:sz w:val="24"/>
          <w:szCs w:val="24"/>
        </w:rPr>
        <w:t>Lip@AUR-aptPD-L1 combined with 4Gy radiation.</w:t>
      </w:r>
    </w:p>
    <w:p w14:paraId="548ACEF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276AE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7526A1" w14:textId="34EE1878" w:rsidR="002A1998" w:rsidRDefault="002A1998" w:rsidP="002A1998">
      <w:pPr>
        <w:pStyle w:val="Acknowledgement"/>
        <w:ind w:leftChars="14" w:left="749" w:hangingChars="300"/>
      </w:pPr>
      <w:r>
        <w:rPr>
          <w:noProof/>
        </w:rPr>
        <w:lastRenderedPageBreak/>
        <w:drawing>
          <wp:inline distT="0" distB="0" distL="0" distR="0" wp14:anchorId="2D2D7A2D" wp14:editId="7C54398F">
            <wp:extent cx="5274310" cy="3350895"/>
            <wp:effectExtent l="0" t="0" r="2540" b="1905"/>
            <wp:docPr id="9466926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692672" name="图片 94669267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7E540" w14:textId="00A7D408" w:rsidR="002A1998" w:rsidRPr="0083787C" w:rsidRDefault="002A1998" w:rsidP="002A199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83787C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83787C">
        <w:rPr>
          <w:rFonts w:ascii="Times New Roman" w:hAnsi="Times New Roman" w:cs="Times New Roman"/>
          <w:b/>
          <w:sz w:val="24"/>
          <w:szCs w:val="24"/>
        </w:rPr>
        <w:t>.</w:t>
      </w:r>
      <w:r w:rsidRPr="0083787C">
        <w:rPr>
          <w:rFonts w:ascii="Times New Roman" w:hAnsi="Times New Roman" w:cs="Times New Roman"/>
        </w:rPr>
        <w:t xml:space="preserve"> </w:t>
      </w:r>
      <w:r w:rsidRPr="0083787C">
        <w:rPr>
          <w:rFonts w:ascii="Times New Roman" w:hAnsi="Times New Roman" w:cs="Times New Roman"/>
          <w:b/>
          <w:bCs/>
          <w:sz w:val="24"/>
          <w:szCs w:val="24"/>
        </w:rPr>
        <w:t xml:space="preserve">Transcriptome sequencing of Lip@AUR-aptPD-L1 treated B16F10 cells. </w:t>
      </w:r>
      <w:r w:rsidRPr="0083787C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83787C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83787C">
        <w:rPr>
          <w:rFonts w:ascii="Times New Roman" w:hAnsi="Times New Roman" w:cs="Times New Roman"/>
          <w:bCs/>
          <w:sz w:val="24"/>
          <w:szCs w:val="24"/>
        </w:rPr>
        <w:t xml:space="preserve">KEGG pathway classification results of B16F10 cells. </w:t>
      </w:r>
      <w:r w:rsidRPr="0083787C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83787C">
        <w:rPr>
          <w:rFonts w:ascii="Times New Roman" w:hAnsi="Times New Roman" w:cs="Times New Roman"/>
          <w:b/>
          <w:sz w:val="24"/>
          <w:szCs w:val="24"/>
        </w:rPr>
        <w:t>)</w:t>
      </w:r>
      <w:r w:rsidRPr="0083787C">
        <w:rPr>
          <w:rFonts w:ascii="Times New Roman" w:hAnsi="Times New Roman" w:cs="Times New Roman"/>
          <w:bCs/>
          <w:sz w:val="24"/>
          <w:szCs w:val="24"/>
        </w:rPr>
        <w:t xml:space="preserve"> KEGG enrichment results of B16F10 cells.</w:t>
      </w:r>
      <w:r w:rsidRPr="0083787C">
        <w:rPr>
          <w:rFonts w:ascii="Times New Roman" w:hAnsi="Times New Roman" w:cs="Times New Roman"/>
        </w:rPr>
        <w:t xml:space="preserve"> </w:t>
      </w:r>
    </w:p>
    <w:p w14:paraId="6D135B4D" w14:textId="77777777" w:rsidR="002A1998" w:rsidRP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8BEBD68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3AD04C6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F080735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0D5E7CD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0B9B958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5E5CDD0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FF82314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67BE1E7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B7C9854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66795C0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0A4845F" w14:textId="77777777" w:rsidR="002A1998" w:rsidRDefault="002A1998" w:rsidP="004B0002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7847CC6" w14:textId="1AA28B17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31921CB" wp14:editId="609E801D">
            <wp:extent cx="5040000" cy="2158957"/>
            <wp:effectExtent l="0" t="0" r="0" b="0"/>
            <wp:docPr id="163513686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36862" name="图片 163513686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58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650B8" w14:textId="3E836C2B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Quantitative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>WB analysis in vitro.</w:t>
      </w:r>
      <w:r w:rsidR="0078518F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>Statistic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al analysis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of WB results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regarding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protein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s of interest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in B16F10 cells treated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by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I: PBS, II: Lip, III: Lip-aptPD-L1, IV: Lip-ACP-aptPD-L1, V: Lip@AUR-aptPD-L1, VI: Lip@AUR-ACP-aptPD-L1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.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87F89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C87F89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 IR excluded.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87F89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C87F89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8518F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IR included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>.</w:t>
      </w:r>
    </w:p>
    <w:p w14:paraId="619AAB31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CC573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4AEF7F4" w14:textId="3631EC48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4425B20" wp14:editId="5819906A">
            <wp:extent cx="4320000" cy="4800058"/>
            <wp:effectExtent l="0" t="0" r="4445" b="635"/>
            <wp:docPr id="2373685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68516" name="图片 23736851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80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4D76A" w14:textId="220ED364" w:rsidR="00295978" w:rsidRPr="00CF3814" w:rsidRDefault="004B0002" w:rsidP="00FF72E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654330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Immunosuppressive cell recruitment in vitro.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sz w:val="24"/>
          <w:szCs w:val="24"/>
        </w:rPr>
        <w:t>Frequency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>Treg</w:t>
      </w:r>
      <w:r w:rsidR="00050913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+ (CD25+/CTLA-4+) and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MDSC</w:t>
      </w:r>
      <w:r w:rsidR="00050913" w:rsidRPr="00CF3814">
        <w:rPr>
          <w:rFonts w:ascii="Times New Roman" w:eastAsia="SimSun" w:hAnsi="Times New Roman" w:cs="Times New Roman" w:hint="eastAsia"/>
          <w:sz w:val="24"/>
          <w:szCs w:val="24"/>
        </w:rPr>
        <w:t>s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+ (CD11b+/GR1+)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in the tumor cell chamber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after treatment with I: PBS, II: Lip, III: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>, IV: Lip@AUR-aptPD-L1.</w:t>
      </w:r>
    </w:p>
    <w:p w14:paraId="483AE467" w14:textId="3298E37D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7DE15A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B819E7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1DA3586" w14:textId="02FC0A79" w:rsidR="004B0002" w:rsidRPr="00CF3814" w:rsidRDefault="00CF3814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A2A67A0" wp14:editId="7BC45A0D">
            <wp:extent cx="4320000" cy="4742326"/>
            <wp:effectExtent l="0" t="0" r="4445" b="1270"/>
            <wp:docPr id="94774296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742966" name="图片 94774296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74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B1123" w14:textId="1D3E6FD7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5C3C21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Immunostimulatory analysis in vitro.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Frequencies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mature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DCs (CD80+/CD86+) and 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29597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activated cytotoxic </w:t>
      </w:r>
      <w:r w:rsidR="00295978" w:rsidRPr="00CF3814">
        <w:rPr>
          <w:rFonts w:ascii="Times New Roman" w:eastAsia="SimSun" w:hAnsi="Times New Roman" w:cs="Times New Roman"/>
          <w:sz w:val="24"/>
          <w:szCs w:val="24"/>
        </w:rPr>
        <w:t xml:space="preserve">T cells (CD8a+/IFN-γ+) after treatment with I: PBS, II: Lip, III: </w:t>
      </w:r>
      <w:proofErr w:type="spellStart"/>
      <w:r w:rsidR="00295978" w:rsidRPr="00CF3814">
        <w:rPr>
          <w:rFonts w:ascii="Times New Roman" w:eastAsia="SimSun" w:hAnsi="Times New Roman" w:cs="Times New Roman"/>
          <w:sz w:val="24"/>
          <w:szCs w:val="24"/>
        </w:rPr>
        <w:t>Lip@AUR</w:t>
      </w:r>
      <w:proofErr w:type="spellEnd"/>
      <w:r w:rsidR="00295978" w:rsidRPr="00CF3814">
        <w:rPr>
          <w:rFonts w:ascii="Times New Roman" w:eastAsia="SimSun" w:hAnsi="Times New Roman" w:cs="Times New Roman"/>
          <w:sz w:val="24"/>
          <w:szCs w:val="24"/>
        </w:rPr>
        <w:t>, IV: Lip@AUR-aptPD-L1.</w:t>
      </w:r>
    </w:p>
    <w:p w14:paraId="76F51CB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D5B44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EF11C76" w14:textId="59976587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01ED1CC" wp14:editId="36378DE0">
            <wp:extent cx="5274310" cy="1321435"/>
            <wp:effectExtent l="0" t="0" r="2540" b="0"/>
            <wp:docPr id="15743681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368158" name="图片 157436815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B78DE" w14:textId="1DC3CDFE" w:rsidR="00DF5388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5C3C21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597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Analysis of treatment-induced ICD in vitro. </w:t>
      </w:r>
      <w:r w:rsidR="005C3C21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C3C21" w:rsidRPr="00FF72E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C3C21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C3C21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The release of key DAMPs including 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ATP, 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HMGB1 and 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F5388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>CRT.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I: PBS, II: Lip, III: Lip-aptPD-L1, IV: Lip@AUR-aptPD-L1.</w:t>
      </w:r>
    </w:p>
    <w:p w14:paraId="4091CE74" w14:textId="0718C3FA" w:rsidR="004B0002" w:rsidRPr="00CF3814" w:rsidRDefault="004B0002" w:rsidP="00DF5388">
      <w:pPr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5663752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6428D0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C4CC049" w14:textId="245D239F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2C4283" wp14:editId="12C39C08">
            <wp:extent cx="4320000" cy="2078863"/>
            <wp:effectExtent l="0" t="0" r="4445" b="0"/>
            <wp:docPr id="175738777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387774" name="图片 175738777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078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4417E" w14:textId="10B923BA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AND-gate ACP activation in vitro. </w:t>
      </w:r>
      <w:r w:rsidR="005C3C21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5C3C21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5C3C21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131F6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The release of </w:t>
      </w:r>
      <w:proofErr w:type="spellStart"/>
      <w:r w:rsidR="00CE6415" w:rsidRPr="00CF3814">
        <w:rPr>
          <w:rFonts w:ascii="Times New Roman" w:hAnsi="Times New Roman" w:cs="Times New Roman"/>
          <w:sz w:val="24"/>
          <w:szCs w:val="24"/>
        </w:rPr>
        <w:t>eCpG</w:t>
      </w:r>
      <w:proofErr w:type="spellEnd"/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sz w:val="24"/>
          <w:szCs w:val="24"/>
        </w:rPr>
        <w:t>from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B16F10 cell </w:t>
      </w:r>
      <w:r w:rsidR="0078518F" w:rsidRPr="00CF3814">
        <w:rPr>
          <w:rFonts w:ascii="Times New Roman" w:hAnsi="Times New Roman" w:cs="Times New Roman"/>
          <w:sz w:val="24"/>
          <w:szCs w:val="24"/>
        </w:rPr>
        <w:t>surface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sz w:val="24"/>
          <w:szCs w:val="24"/>
        </w:rPr>
        <w:t>by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CLSM </w:t>
      </w:r>
      <w:r w:rsidR="0078518F" w:rsidRPr="00CF3814">
        <w:rPr>
          <w:rFonts w:ascii="Times New Roman" w:hAnsi="Times New Roman" w:cs="Times New Roman"/>
          <w:sz w:val="24"/>
          <w:szCs w:val="24"/>
        </w:rPr>
        <w:t xml:space="preserve">imaging 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and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>fluorescence</w:t>
      </w:r>
      <w:r w:rsidR="0078518F" w:rsidRPr="00CF3814">
        <w:rPr>
          <w:rFonts w:ascii="Times New Roman" w:hAnsi="Times New Roman" w:cs="Times New Roman"/>
          <w:sz w:val="24"/>
          <w:szCs w:val="24"/>
        </w:rPr>
        <w:t xml:space="preserve"> spectroscopy</w:t>
      </w:r>
      <w:r w:rsidR="00DF5388" w:rsidRPr="00CF3814">
        <w:rPr>
          <w:rFonts w:ascii="Times New Roman" w:hAnsi="Times New Roman" w:cs="Times New Roman"/>
          <w:sz w:val="24"/>
          <w:szCs w:val="24"/>
        </w:rPr>
        <w:t>.</w:t>
      </w:r>
    </w:p>
    <w:p w14:paraId="2157AA12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F82BE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5137F4B" w14:textId="4DA5A4EA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6B47CF9" wp14:editId="072852E3">
            <wp:extent cx="5274310" cy="4082415"/>
            <wp:effectExtent l="0" t="0" r="2540" b="0"/>
            <wp:docPr id="8039285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928513" name="图片 80392851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3603C" w14:textId="495371AE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Treatment-induced stimulatory effect on the adaptive immune system.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Frequencies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8518F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activated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DCs (MHCII+) and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cytotoxic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T cells (CD8a+/IFN-γ+) after treatment with I: PBS, II: Lip, III: Lip-aptPD-L1, IV: Lip-ACP-aptPD-L1, V: Lip@AUR-aptPD-L1, VI: Lip@AUR-ACP-aptPD-L1.</w:t>
      </w:r>
    </w:p>
    <w:p w14:paraId="2573BD56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14422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8EC5807" w14:textId="24386FEC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2A7E70" wp14:editId="46C57AEC">
            <wp:extent cx="4320000" cy="1726752"/>
            <wp:effectExtent l="0" t="0" r="4445" b="6985"/>
            <wp:docPr id="9190511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051122" name="图片 91905112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72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CE80" w14:textId="33F28DD3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>Liposome-augmented radio-immunotherapy boosted DC</w:t>
      </w:r>
      <w:r w:rsidR="00050913" w:rsidRPr="00CF381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function.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Secretion l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evels of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)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TNF-α and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IL-2 by DCs after treatment with I: PBS, II: Lip, III: Lip-aptPD-L1, IV: Lip-ACP-aptPD-L1, V: Lip@AUR-aptPD-L1, VI: Lip@AUR-ACP-aptPD-L1.</w:t>
      </w:r>
    </w:p>
    <w:p w14:paraId="27EB3BB8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D3CB9" w14:textId="77777777" w:rsidR="0078518F" w:rsidRPr="00CF3814" w:rsidRDefault="0078518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F7E080" w14:textId="0701E51F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EBF7A86" wp14:editId="719FF06C">
            <wp:extent cx="4320000" cy="3267826"/>
            <wp:effectExtent l="0" t="0" r="4445" b="8890"/>
            <wp:docPr id="148933912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39124" name="图片 148933912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6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364C2" w14:textId="66FCA490" w:rsidR="004B0002" w:rsidRPr="00CF3814" w:rsidRDefault="004B0002" w:rsidP="00FF72E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8518F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Quantitative analysis of treatment-induced immune activation in vitro.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131F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131F6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>Quantitative analysis of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DC</w:t>
      </w:r>
      <w:r w:rsidR="00050913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78518F" w:rsidRPr="00CF3814">
        <w:rPr>
          <w:rFonts w:ascii="Times New Roman" w:eastAsia="SimSun" w:hAnsi="Times New Roman" w:cs="Times New Roman"/>
          <w:sz w:val="24"/>
          <w:szCs w:val="24"/>
        </w:rPr>
        <w:t xml:space="preserve"> maturation parameters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(CD80+/</w:t>
      </w:r>
      <w:r w:rsidR="00D131F6" w:rsidRPr="00CF3814">
        <w:rPr>
          <w:rFonts w:ascii="Times New Roman" w:eastAsia="SimSun" w:hAnsi="Times New Roman" w:cs="Times New Roman"/>
          <w:sz w:val="24"/>
          <w:szCs w:val="24"/>
        </w:rPr>
        <w:t>CD8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6+)</w:t>
      </w:r>
      <w:r w:rsidR="00D131F6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(MHCII+).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c</w:t>
      </w:r>
      <w:r w:rsidR="00D131F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d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Quantitative analysis of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effector T cell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 activation parameters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c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(CD3+/CD8+) and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d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(CD8a+/IFN-γ+). I: PBS, II: Lip, III: Lip-aptPD-L1, IV: Lip-ACP-aptPD-L1, V: Lip@AUR-aptPD-L1, VI: Lip@AUR-ACP-aptPD-L1.</w:t>
      </w:r>
    </w:p>
    <w:p w14:paraId="0F6C74A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95625D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EAAC22" w14:textId="55C90756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2B63E2" wp14:editId="29E2B8BE">
            <wp:extent cx="5274310" cy="2193290"/>
            <wp:effectExtent l="0" t="0" r="2540" b="0"/>
            <wp:docPr id="203496030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60302" name="图片 203496030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AFC29" w14:textId="3516873E" w:rsidR="004B0002" w:rsidRPr="00CF3814" w:rsidRDefault="004B0002" w:rsidP="00FF72E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Antitumor evaluation in vitro. 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DF5388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MTT assay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on the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B16F10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inhibition effect of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I: Lip, II: Lip-aptPD-L1, III: Lip-ACP-aptPD-L1, IV: Lip@AUR-aptPD-L1, V: Lip@AUR-ACP-aptPD-L1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.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)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IR excluded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 xml:space="preserve"> or 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AD54FE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IR included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.</w:t>
      </w:r>
    </w:p>
    <w:p w14:paraId="7DF12AFC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49473F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84E16C" w14:textId="6F3D534E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EB1C7BB" wp14:editId="6CEC4980">
            <wp:extent cx="5274310" cy="1835785"/>
            <wp:effectExtent l="0" t="0" r="2540" b="0"/>
            <wp:docPr id="102744307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443075" name="图片 102744307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5AAC6" w14:textId="19F66A86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Radiosensitization effect in vitro. </w:t>
      </w:r>
      <w:r w:rsidR="00C018B8" w:rsidRPr="00CF3814">
        <w:rPr>
          <w:rFonts w:ascii="Times New Roman" w:hAnsi="Times New Roman" w:cs="Times New Roman"/>
          <w:sz w:val="24"/>
          <w:szCs w:val="24"/>
        </w:rPr>
        <w:t xml:space="preserve">γ-H2AX </w:t>
      </w:r>
      <w:r w:rsidR="00C018B8" w:rsidRPr="00CF3814">
        <w:rPr>
          <w:rFonts w:ascii="Times New Roman" w:hAnsi="Times New Roman" w:cs="Times New Roman"/>
          <w:bCs/>
          <w:sz w:val="24"/>
          <w:szCs w:val="24"/>
        </w:rPr>
        <w:t>i</w:t>
      </w:r>
      <w:r w:rsidR="00DF5388" w:rsidRPr="00CF3814">
        <w:rPr>
          <w:rFonts w:ascii="Times New Roman" w:hAnsi="Times New Roman" w:cs="Times New Roman"/>
          <w:sz w:val="24"/>
          <w:szCs w:val="24"/>
        </w:rPr>
        <w:t xml:space="preserve">mmunofluorescence of B16F10 cells after different treatments. </w:t>
      </w:r>
      <w:r w:rsidR="00DF5388" w:rsidRPr="00CF3814">
        <w:rPr>
          <w:rFonts w:ascii="Times New Roman" w:eastAsia="SimSun" w:hAnsi="Times New Roman" w:cs="Times New Roman"/>
          <w:sz w:val="24"/>
          <w:szCs w:val="24"/>
        </w:rPr>
        <w:t>I: PBS, II: Lip, III: Lip-aptPD-L1, IV: Lip-ACP-aptPD-L1, V: Lip@AUR-aptPD-L1, VI: Lip@AUR-ACP-aptPD-L1.</w:t>
      </w:r>
    </w:p>
    <w:p w14:paraId="20142A40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00F6F8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E77E459" w14:textId="1A6B2B84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711543" wp14:editId="25968E88">
            <wp:extent cx="3600000" cy="2678546"/>
            <wp:effectExtent l="0" t="0" r="635" b="7620"/>
            <wp:docPr id="174018137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181372" name="图片 1740181372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7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749B6" w14:textId="11344860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4C6EA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538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804DC" w:rsidRPr="00CF3814">
        <w:rPr>
          <w:rFonts w:ascii="Times New Roman" w:hAnsi="Times New Roman" w:cs="Times New Roman"/>
          <w:b/>
          <w:sz w:val="24"/>
          <w:szCs w:val="24"/>
        </w:rPr>
        <w:t xml:space="preserve">Blood circulation </w:t>
      </w:r>
      <w:r w:rsidR="00C018B8" w:rsidRPr="00CF3814">
        <w:rPr>
          <w:rFonts w:ascii="Times New Roman" w:hAnsi="Times New Roman" w:cs="Times New Roman"/>
          <w:b/>
          <w:sz w:val="24"/>
          <w:szCs w:val="24"/>
        </w:rPr>
        <w:t>time</w:t>
      </w:r>
      <w:r w:rsidR="004804DC" w:rsidRPr="00CF3814">
        <w:rPr>
          <w:rFonts w:ascii="Times New Roman" w:hAnsi="Times New Roman" w:cs="Times New Roman"/>
          <w:b/>
          <w:sz w:val="24"/>
          <w:szCs w:val="24"/>
        </w:rPr>
        <w:t xml:space="preserve"> of different samples.</w:t>
      </w:r>
    </w:p>
    <w:p w14:paraId="46E310C6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85495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60DB306" w14:textId="6BAEAD70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740A364" wp14:editId="439E192A">
            <wp:extent cx="5274310" cy="3677920"/>
            <wp:effectExtent l="0" t="0" r="2540" b="0"/>
            <wp:docPr id="143699265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992653" name="图片 1436992653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B708E" w14:textId="4BE060E3" w:rsidR="00675AE3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Biodistribution analysis.</w:t>
      </w:r>
      <w:r w:rsidR="004804DC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 ICP </w:t>
      </w:r>
      <w:r w:rsidR="00C018B8" w:rsidRPr="00CF3814">
        <w:rPr>
          <w:rFonts w:ascii="Times New Roman" w:hAnsi="Times New Roman" w:cs="Times New Roman"/>
          <w:sz w:val="24"/>
          <w:szCs w:val="24"/>
        </w:rPr>
        <w:t>analysis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 of AUR </w:t>
      </w:r>
      <w:r w:rsidR="00C018B8" w:rsidRPr="00CF3814">
        <w:rPr>
          <w:rFonts w:ascii="Times New Roman" w:hAnsi="Times New Roman" w:cs="Times New Roman"/>
          <w:sz w:val="24"/>
          <w:szCs w:val="24"/>
        </w:rPr>
        <w:t>deposition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 in major organs and tumors of B16F10 tumor-bearing mice after injection with I: AUR, II: </w:t>
      </w:r>
      <w:proofErr w:type="spellStart"/>
      <w:r w:rsidR="00675AE3" w:rsidRPr="00CF3814">
        <w:rPr>
          <w:rFonts w:ascii="Times New Roman" w:hAnsi="Times New Roman" w:cs="Times New Roman"/>
          <w:sz w:val="24"/>
          <w:szCs w:val="24"/>
        </w:rPr>
        <w:t>Lip@AUR</w:t>
      </w:r>
      <w:proofErr w:type="spellEnd"/>
      <w:r w:rsidR="00675AE3" w:rsidRPr="00CF3814">
        <w:rPr>
          <w:rFonts w:ascii="Times New Roman" w:hAnsi="Times New Roman" w:cs="Times New Roman"/>
          <w:sz w:val="24"/>
          <w:szCs w:val="24"/>
        </w:rPr>
        <w:t xml:space="preserve">, III: Lip@AUR-aptPD-L1 at 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0h, 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 6h,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12h and 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75AE3" w:rsidRPr="00FF72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75AE3" w:rsidRPr="00CF3814">
        <w:rPr>
          <w:rFonts w:ascii="Times New Roman" w:hAnsi="Times New Roman" w:cs="Times New Roman"/>
          <w:sz w:val="24"/>
          <w:szCs w:val="24"/>
        </w:rPr>
        <w:t xml:space="preserve"> 24h.</w:t>
      </w:r>
    </w:p>
    <w:p w14:paraId="4C74A63C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7E489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19A2F5B" w14:textId="121ECE9C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2E8E4C1" wp14:editId="01370F07">
            <wp:extent cx="5274310" cy="1332865"/>
            <wp:effectExtent l="0" t="0" r="2540" b="635"/>
            <wp:docPr id="38033891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338917" name="图片 38033891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ED57B" w14:textId="5B27CBDD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Histological analysis on the treatment-induced antitumor effects.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H&amp;E staining of tumor tissue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after treatment with I: PBS, II: Lip, III: Lip-aptPD-L1, IV: Lip-ACP-aptPD-L1, V: Lip@AUR-aptPD-L1, VI: Lip@AUR-ACP-aptPD-L1.</w:t>
      </w:r>
    </w:p>
    <w:p w14:paraId="3E3948E9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C6FD8F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171049" w14:textId="35A6E5B4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54B01E" wp14:editId="0878590D">
            <wp:extent cx="5223510" cy="1765300"/>
            <wp:effectExtent l="0" t="0" r="0" b="6350"/>
            <wp:docPr id="142301467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014675" name="图片 1423014675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112" r="1"/>
                    <a:stretch/>
                  </pic:blipFill>
                  <pic:spPr bwMode="auto">
                    <a:xfrm>
                      <a:off x="0" y="0"/>
                      <a:ext cx="5223510" cy="176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284CE" w14:textId="4D6D8423" w:rsidR="007359E5" w:rsidRPr="00CF3814" w:rsidRDefault="004B0002" w:rsidP="00FF72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="00C23489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Radiosensitization effect in vivo.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γ-H2AX i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mmunofluorescence in tumor tissues after treatment with I: PBS, II: Lip, III: Lip-aptPD-L1, IV: Lip-ACP-aptPD-L1, V: Lip@AUR-aptPD-L1, VI: Lip@AUR-ACP-aptPD-L1.</w:t>
      </w:r>
    </w:p>
    <w:p w14:paraId="454080DD" w14:textId="780DD129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3D4302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1EA8B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2C52D50" w14:textId="487BDB41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972481" wp14:editId="1A5D7FCF">
            <wp:extent cx="5274310" cy="3743960"/>
            <wp:effectExtent l="0" t="0" r="2540" b="8890"/>
            <wp:docPr id="190001590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015906" name="图片 1900015906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A6C4A" w14:textId="76EEB506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Evaluation on treatment-induced tumor cell ICD in vivo.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FF72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Immunofluorescence staining of 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CRT and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HMGB1 protein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in tumor tissues after treatment with I: PBS, II: Lip, III: Lip-aptPD-L1, IV: Lip-ACP-aptPD-L1, V: Lip@AUR-aptPD-L1, VI: Lip@AUR-ACP-aptPD-L1.</w:t>
      </w:r>
    </w:p>
    <w:p w14:paraId="20E7E43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28751C" w14:textId="6E6FF6C5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85AD5E8" wp14:editId="4D043140">
            <wp:extent cx="4320000" cy="4746487"/>
            <wp:effectExtent l="0" t="0" r="4445" b="0"/>
            <wp:docPr id="97393595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935955" name="图片 973935955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746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E68B2" w14:textId="155C7ECC" w:rsidR="004B0002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D131F6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Combined </w:t>
      </w:r>
      <w:r w:rsidR="00C018B8" w:rsidRPr="00CF3814">
        <w:rPr>
          <w:rFonts w:ascii="Times New Roman" w:eastAsia="SimSun" w:hAnsi="Times New Roman" w:cs="Times New Roman"/>
          <w:b/>
          <w:sz w:val="24"/>
          <w:szCs w:val="24"/>
        </w:rPr>
        <w:t>Lip@AUR-aptPD-L1 and IR treatment suppressed immunosuppressive cell infiltration into tumors.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Frequencies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Treg</w:t>
      </w:r>
      <w:r w:rsidR="00050913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+ (CD25+/CTLA-4+) and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(</w:t>
      </w:r>
      <w:r w:rsidR="00FF72E6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FF72E6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MDSC</w:t>
      </w:r>
      <w:r w:rsidR="00050913" w:rsidRPr="00CF3814">
        <w:rPr>
          <w:rFonts w:ascii="Times New Roman" w:eastAsia="SimSun" w:hAnsi="Times New Roman" w:cs="Times New Roman"/>
          <w:sz w:val="24"/>
          <w:szCs w:val="24"/>
        </w:rPr>
        <w:t>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+</w:t>
      </w:r>
      <w:r w:rsidR="00AD54FE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(CD11b+/GR1+) in tumor tissues after treatment with I: PBS, II: Lip, III: Lip-@AUR, IV: Lip@AUR-aptPD-L1</w:t>
      </w:r>
      <w:r w:rsidR="00D131F6" w:rsidRPr="00CF3814">
        <w:rPr>
          <w:rFonts w:ascii="Times New Roman" w:eastAsia="SimSun" w:hAnsi="Times New Roman" w:cs="Times New Roman"/>
          <w:sz w:val="24"/>
          <w:szCs w:val="24"/>
        </w:rPr>
        <w:t>.</w:t>
      </w:r>
    </w:p>
    <w:p w14:paraId="4F112D9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BB5FB7" w14:textId="708A1419" w:rsidR="007359E5" w:rsidRPr="00CF3814" w:rsidRDefault="004C6EAC" w:rsidP="007359E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C3205AE" wp14:editId="4FC90259">
            <wp:extent cx="5274310" cy="4108450"/>
            <wp:effectExtent l="0" t="0" r="2540" b="6350"/>
            <wp:docPr id="106065219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652198" name="图片 1060652198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002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B9181CC" w14:textId="1EE2ABCE" w:rsidR="007359E5" w:rsidRPr="00CF3814" w:rsidRDefault="004B0002" w:rsidP="00FF72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CF6C71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Treatment-induced remodeling of tumor immune microenvironment.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FF72E6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>Frequencies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of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(</w:t>
      </w:r>
      <w:r w:rsidR="00FF72E6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C018B8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activated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DCs (MHCII+) and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FF72E6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effector T cells (CD8a+/IFN-γ+) in tumor tissues after treatment with I: PBS, II: Lip, III: Lip-aptPD-L1, IV: Lip-ACP-aptPD-L1, V: Lip@AUR-aptPD-L1, VI: Lip@AUR-ACP-aptPD-L1.</w:t>
      </w:r>
    </w:p>
    <w:p w14:paraId="2F34E713" w14:textId="77777777" w:rsidR="007359E5" w:rsidRPr="00CF3814" w:rsidRDefault="007359E5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AA718E" w14:textId="3E4DD34E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32B4D7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8C267D" w14:textId="3E5958F5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4B691C3" wp14:editId="462D0BF4">
            <wp:extent cx="5274310" cy="3768725"/>
            <wp:effectExtent l="0" t="0" r="2540" b="3175"/>
            <wp:docPr id="149400374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003747" name="图片 1494003747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12AA5" w14:textId="0EFA5279" w:rsidR="007359E5" w:rsidRPr="00CF3814" w:rsidRDefault="004B0002" w:rsidP="007E59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FB1DFD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T cell infiltration in tumor tissues.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-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Immunofluorescence staining of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CD4</w:t>
      </w:r>
      <w:r w:rsidR="007359E5" w:rsidRPr="00CF3814">
        <w:rPr>
          <w:rFonts w:ascii="Times New Roman" w:eastAsia="SimSun" w:hAnsi="Times New Roman" w:cs="Times New Roman"/>
          <w:sz w:val="24"/>
          <w:szCs w:val="24"/>
          <w:vertAlign w:val="superscript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T cells and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IFN-γ</w:t>
      </w:r>
      <w:r w:rsidR="00C018B8" w:rsidRPr="00CF3814">
        <w:rPr>
          <w:rFonts w:ascii="Times New Roman" w:eastAsia="SimSun" w:hAnsi="Times New Roman" w:cs="Times New Roman"/>
          <w:sz w:val="24"/>
          <w:szCs w:val="24"/>
          <w:vertAlign w:val="superscript"/>
        </w:rPr>
        <w:t xml:space="preserve">+ </w:t>
      </w:r>
      <w:r w:rsidR="00C018B8" w:rsidRPr="00CF3814">
        <w:rPr>
          <w:rFonts w:ascii="Times New Roman" w:eastAsia="SimSun" w:hAnsi="Times New Roman" w:cs="Times New Roman"/>
          <w:sz w:val="24"/>
          <w:szCs w:val="24"/>
        </w:rPr>
        <w:t xml:space="preserve">CD8+ T cells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in tumor tissues after treatment with I: PBS, II: Lip, III: Lip-aptPD-L1, IV: Lip-ACP-aptPD-L1, V: Lip@AUR-aptPD-L1, VI: Lip@AUR-ACP-aptPD-L1.</w:t>
      </w:r>
    </w:p>
    <w:p w14:paraId="28F1B859" w14:textId="2DFDD63B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7497D6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355C92" w14:textId="77777777" w:rsidR="00C018B8" w:rsidRPr="00CF3814" w:rsidRDefault="00C018B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5D893B" w14:textId="30352175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51590E" wp14:editId="2E558D43">
            <wp:extent cx="3600000" cy="2783000"/>
            <wp:effectExtent l="0" t="0" r="635" b="0"/>
            <wp:docPr id="3733095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30954" name="图片 37330954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889CD" w14:textId="564C64C1" w:rsidR="007359E5" w:rsidRPr="00CF3814" w:rsidRDefault="004B0002" w:rsidP="007E59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="00FB1DFD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8B8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Biocompatibility analysis.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Changes in</w:t>
      </w:r>
      <w:r w:rsidR="004C0133" w:rsidRPr="00CF3814">
        <w:rPr>
          <w:rFonts w:ascii="Times New Roman" w:eastAsia="SimSun" w:hAnsi="Times New Roman" w:cs="Times New Roman"/>
          <w:sz w:val="24"/>
          <w:szCs w:val="24"/>
        </w:rPr>
        <w:t xml:space="preserve"> mouse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body weight after different treatments. I: PBS, II: Lip, III: Lip-aptPD-L1, IV: Lip-ACP-aptPD-L1, V: Lip@AUR-aptPD-L1, VI: Lip@AUR-ACP-aptPD-L1, VII: PBS+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, VIII: </w:t>
      </w:r>
      <w:proofErr w:type="spellStart"/>
      <w:r w:rsidR="007359E5" w:rsidRPr="00CF3814">
        <w:rPr>
          <w:rFonts w:ascii="Times New Roman" w:eastAsia="SimSun" w:hAnsi="Times New Roman" w:cs="Times New Roman"/>
          <w:sz w:val="24"/>
          <w:szCs w:val="24"/>
        </w:rPr>
        <w:t>Lip+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proofErr w:type="spellEnd"/>
      <w:r w:rsidR="007359E5" w:rsidRPr="00CF3814">
        <w:rPr>
          <w:rFonts w:ascii="Times New Roman" w:eastAsia="SimSun" w:hAnsi="Times New Roman" w:cs="Times New Roman"/>
          <w:sz w:val="24"/>
          <w:szCs w:val="24"/>
        </w:rPr>
        <w:t>, IX: Lip-aptPD-L1+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, X: Lip-ACP-aptPD-L1+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, XI: Lip@AUR-aptPD-L1+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, XII: Lip@AUR-ACP-aptPD-L1+</w:t>
      </w:r>
      <w:r w:rsidR="002142BF" w:rsidRPr="00CF3814">
        <w:rPr>
          <w:rFonts w:ascii="Times New Roman" w:eastAsia="SimSun" w:hAnsi="Times New Roman" w:cs="Times New Roman"/>
          <w:sz w:val="24"/>
          <w:szCs w:val="24"/>
        </w:rPr>
        <w:t>IR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.</w:t>
      </w:r>
    </w:p>
    <w:p w14:paraId="5D100EAB" w14:textId="525B3B10" w:rsidR="004B0002" w:rsidRPr="00CF3814" w:rsidRDefault="004B0002" w:rsidP="007E59D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1FCD34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09B832" w14:textId="0A46CC22" w:rsidR="004B0002" w:rsidRPr="00CF3814" w:rsidRDefault="004C6EAC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911F4CA" wp14:editId="4B6A699D">
            <wp:extent cx="5274310" cy="6703060"/>
            <wp:effectExtent l="0" t="0" r="2540" b="2540"/>
            <wp:docPr id="144771416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714168" name="图片 1447714168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A53B9" w14:textId="0C0B1616" w:rsidR="007359E5" w:rsidRPr="00CF3814" w:rsidRDefault="004B0002" w:rsidP="007E59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FB1DFD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C0133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Histological analysis on the biocompatibility of the liposome-augmented radio-immunotherapy in vivo.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1DFD" w:rsidRPr="007E59D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E59D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B1DFD" w:rsidRPr="007E59D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7E59D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B1DFD" w:rsidRPr="007E59D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B1DFD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H&amp;E staining of major organs of mice after treatment with I: PBS, II: Lip, III: Lip-aptPD-L1, IV: Lip-ACP-aptPD-L1, V: Lip@AUR-aptPD-L1, VI: Lip@AUR-ACP-aptPD-L1.</w:t>
      </w:r>
    </w:p>
    <w:p w14:paraId="2B19192C" w14:textId="6C2A9CE6" w:rsidR="004B0002" w:rsidRPr="00CF3814" w:rsidRDefault="004B0002" w:rsidP="004B0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48B373" w14:textId="77777777" w:rsidR="004B0002" w:rsidRPr="00CF3814" w:rsidRDefault="004B0002" w:rsidP="004B0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40D614" w14:textId="2324DB3A" w:rsidR="007359E5" w:rsidRPr="00CF3814" w:rsidRDefault="004C6EAC" w:rsidP="007359E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7FB0D51" wp14:editId="42CB826E">
            <wp:extent cx="5274310" cy="4077335"/>
            <wp:effectExtent l="0" t="0" r="2540" b="0"/>
            <wp:docPr id="122195113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51136" name="图片 1221951136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002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1A2F1A0" w14:textId="7AC6C40D" w:rsidR="007359E5" w:rsidRPr="00CF3814" w:rsidRDefault="004B0002" w:rsidP="007E59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F381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633496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="00DF3BA9" w:rsidRPr="00CF38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359E5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0133" w:rsidRPr="00CF3814">
        <w:rPr>
          <w:rFonts w:ascii="Times New Roman" w:hAnsi="Times New Roman" w:cs="Times New Roman"/>
          <w:b/>
          <w:bCs/>
          <w:sz w:val="24"/>
          <w:szCs w:val="24"/>
        </w:rPr>
        <w:t xml:space="preserve">Evaluation on treatment-evoked systemic immunity. </w:t>
      </w:r>
      <w:r w:rsidR="007359E5" w:rsidRPr="007E59D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359E5" w:rsidRPr="007E59D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7E59D5" w:rsidRPr="007E59D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359E5" w:rsidRPr="00CF3814">
        <w:rPr>
          <w:rFonts w:ascii="Times New Roman" w:hAnsi="Times New Roman" w:cs="Times New Roman"/>
          <w:sz w:val="24"/>
          <w:szCs w:val="24"/>
        </w:rPr>
        <w:t xml:space="preserve"> </w:t>
      </w:r>
      <w:r w:rsidR="004C0133" w:rsidRPr="00CF3814">
        <w:rPr>
          <w:rFonts w:ascii="Times New Roman" w:eastAsia="SimSun" w:hAnsi="Times New Roman" w:cs="Times New Roman"/>
          <w:sz w:val="24"/>
          <w:szCs w:val="24"/>
        </w:rPr>
        <w:t>Frequencies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DF3BA9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 w:rsidR="00DF3BA9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 w:rsidR="00DF3BA9" w:rsidRPr="00CF381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C0133" w:rsidRPr="00CF3814">
        <w:rPr>
          <w:rFonts w:ascii="Times New Roman" w:eastAsia="SimSun" w:hAnsi="Times New Roman" w:cs="Times New Roman"/>
          <w:sz w:val="24"/>
          <w:szCs w:val="24"/>
        </w:rPr>
        <w:t xml:space="preserve">mature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 xml:space="preserve">DCs (CD80+/CD86+) and 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="007E59D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 w:rsidR="007359E5" w:rsidRPr="007E59D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) </w:t>
      </w:r>
      <w:r w:rsidR="007359E5" w:rsidRPr="00CF3814">
        <w:rPr>
          <w:rFonts w:ascii="Times New Roman" w:eastAsia="SimSun" w:hAnsi="Times New Roman" w:cs="Times New Roman"/>
          <w:sz w:val="24"/>
          <w:szCs w:val="24"/>
        </w:rPr>
        <w:t>effector T cells (CD4+/CD8+) in the primary tumor tissue after treatment with I: PBS, II: Lip, III: Lip-aptPD-L1, IV: Lip-ACP-aptPD-L1, V: Lip@AUR-aptPD-L1, VI: Lip@AUR-ACP-aptPD-L1.</w:t>
      </w:r>
    </w:p>
    <w:p w14:paraId="4AB21E2E" w14:textId="77777777" w:rsidR="00342257" w:rsidRPr="00CF3814" w:rsidRDefault="00342257">
      <w:pPr>
        <w:spacing w:line="400" w:lineRule="exact"/>
        <w:rPr>
          <w:rFonts w:ascii="Times New Roman" w:eastAsia="SimSun" w:hAnsi="Times New Roman" w:cs="Times New Roman"/>
          <w:sz w:val="24"/>
          <w:szCs w:val="24"/>
        </w:rPr>
      </w:pPr>
    </w:p>
    <w:sectPr w:rsidR="00342257" w:rsidRPr="00CF3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552FA" w14:textId="77777777" w:rsidR="00E72E4C" w:rsidRDefault="00E72E4C" w:rsidP="002D41E8">
      <w:r>
        <w:separator/>
      </w:r>
    </w:p>
  </w:endnote>
  <w:endnote w:type="continuationSeparator" w:id="0">
    <w:p w14:paraId="683CE18E" w14:textId="77777777" w:rsidR="00E72E4C" w:rsidRDefault="00E72E4C" w:rsidP="002D4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90388D" w14:textId="77777777" w:rsidR="00E72E4C" w:rsidRDefault="00E72E4C" w:rsidP="002D41E8">
      <w:r>
        <w:separator/>
      </w:r>
    </w:p>
  </w:footnote>
  <w:footnote w:type="continuationSeparator" w:id="0">
    <w:p w14:paraId="2C49F6D9" w14:textId="77777777" w:rsidR="00E72E4C" w:rsidRDefault="00E72E4C" w:rsidP="002D4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B65"/>
    <w:rsid w:val="00050913"/>
    <w:rsid w:val="000722D5"/>
    <w:rsid w:val="00080616"/>
    <w:rsid w:val="000A561A"/>
    <w:rsid w:val="000B75EB"/>
    <w:rsid w:val="000E02C2"/>
    <w:rsid w:val="000F71D6"/>
    <w:rsid w:val="0015317E"/>
    <w:rsid w:val="002142BF"/>
    <w:rsid w:val="00223E59"/>
    <w:rsid w:val="00226305"/>
    <w:rsid w:val="002874A7"/>
    <w:rsid w:val="00295978"/>
    <w:rsid w:val="002A1998"/>
    <w:rsid w:val="002C68AE"/>
    <w:rsid w:val="002D41E8"/>
    <w:rsid w:val="00342257"/>
    <w:rsid w:val="00465C1F"/>
    <w:rsid w:val="004804DC"/>
    <w:rsid w:val="004B0002"/>
    <w:rsid w:val="004C0133"/>
    <w:rsid w:val="004C6EAC"/>
    <w:rsid w:val="00533B65"/>
    <w:rsid w:val="005C3C21"/>
    <w:rsid w:val="005E5F10"/>
    <w:rsid w:val="005F5170"/>
    <w:rsid w:val="00633496"/>
    <w:rsid w:val="00654330"/>
    <w:rsid w:val="00675AE3"/>
    <w:rsid w:val="006864A2"/>
    <w:rsid w:val="006A7C71"/>
    <w:rsid w:val="006A7E4C"/>
    <w:rsid w:val="00703E49"/>
    <w:rsid w:val="00705448"/>
    <w:rsid w:val="00713316"/>
    <w:rsid w:val="007164EB"/>
    <w:rsid w:val="007359E5"/>
    <w:rsid w:val="00772B5E"/>
    <w:rsid w:val="0078518F"/>
    <w:rsid w:val="007D718B"/>
    <w:rsid w:val="007E3C4E"/>
    <w:rsid w:val="007E59D5"/>
    <w:rsid w:val="00805670"/>
    <w:rsid w:val="00815A08"/>
    <w:rsid w:val="0083787C"/>
    <w:rsid w:val="008503D8"/>
    <w:rsid w:val="00872B14"/>
    <w:rsid w:val="009528A8"/>
    <w:rsid w:val="0096034A"/>
    <w:rsid w:val="009D5AA3"/>
    <w:rsid w:val="00A425FC"/>
    <w:rsid w:val="00A67E36"/>
    <w:rsid w:val="00A70530"/>
    <w:rsid w:val="00AA5B4A"/>
    <w:rsid w:val="00AB03F7"/>
    <w:rsid w:val="00AD54FE"/>
    <w:rsid w:val="00B02244"/>
    <w:rsid w:val="00BB194E"/>
    <w:rsid w:val="00BE5ECB"/>
    <w:rsid w:val="00C018B8"/>
    <w:rsid w:val="00C23489"/>
    <w:rsid w:val="00C34D9A"/>
    <w:rsid w:val="00C448FB"/>
    <w:rsid w:val="00C87F89"/>
    <w:rsid w:val="00C94BF5"/>
    <w:rsid w:val="00C97CE3"/>
    <w:rsid w:val="00CE6415"/>
    <w:rsid w:val="00CF3814"/>
    <w:rsid w:val="00CF6C71"/>
    <w:rsid w:val="00D131F6"/>
    <w:rsid w:val="00D70F11"/>
    <w:rsid w:val="00D92ECA"/>
    <w:rsid w:val="00DA39EF"/>
    <w:rsid w:val="00DC4273"/>
    <w:rsid w:val="00DF3BA9"/>
    <w:rsid w:val="00DF5388"/>
    <w:rsid w:val="00E276B3"/>
    <w:rsid w:val="00E42B70"/>
    <w:rsid w:val="00E72E4C"/>
    <w:rsid w:val="00F7288F"/>
    <w:rsid w:val="00F9607E"/>
    <w:rsid w:val="00FB1DFD"/>
    <w:rsid w:val="00FF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DFA537"/>
  <w15:chartTrackingRefBased/>
  <w15:docId w15:val="{7D9413BD-F72C-4484-A8D2-4D16C50D8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1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D41E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D4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D41E8"/>
    <w:rPr>
      <w:sz w:val="18"/>
      <w:szCs w:val="18"/>
    </w:rPr>
  </w:style>
  <w:style w:type="paragraph" w:customStyle="1" w:styleId="Acknowledgement">
    <w:name w:val="Acknowledgement"/>
    <w:basedOn w:val="Normal"/>
    <w:rsid w:val="00FF72E6"/>
    <w:pPr>
      <w:widowControl/>
      <w:spacing w:before="120"/>
      <w:ind w:left="720" w:hangingChars="360" w:hanging="720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ff">
    <w:name w:val="aff"/>
    <w:basedOn w:val="Normal"/>
    <w:rsid w:val="0015317E"/>
    <w:pPr>
      <w:widowControl/>
      <w:spacing w:after="240" w:line="480" w:lineRule="atLeast"/>
      <w:jc w:val="left"/>
    </w:pPr>
    <w:rPr>
      <w:rFonts w:ascii="Times New Roman" w:eastAsia="DengXian" w:hAnsi="Times New Roman" w:cs="Times New Roman"/>
      <w:i/>
      <w:kern w:val="0"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theme" Target="theme/theme1.xml"/><Relationship Id="rId21" Type="http://schemas.openxmlformats.org/officeDocument/2006/relationships/image" Target="media/image15.tiff"/><Relationship Id="rId34" Type="http://schemas.openxmlformats.org/officeDocument/2006/relationships/image" Target="media/image28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36" Type="http://schemas.openxmlformats.org/officeDocument/2006/relationships/image" Target="media/image30.jpeg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8" Type="http://schemas.openxmlformats.org/officeDocument/2006/relationships/image" Target="media/image2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76CB9-C175-4F69-8EB6-1E28C67E5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32</Pages>
  <Words>1260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</dc:creator>
  <cp:keywords/>
  <dc:description/>
  <cp:lastModifiedBy>Li Menghuan</cp:lastModifiedBy>
  <cp:revision>6</cp:revision>
  <dcterms:created xsi:type="dcterms:W3CDTF">2023-06-20T02:19:00Z</dcterms:created>
  <dcterms:modified xsi:type="dcterms:W3CDTF">2023-07-12T12:13:00Z</dcterms:modified>
</cp:coreProperties>
</file>