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24E0A" w:rsidRPr="00D72712" w14:paraId="27BD83D1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692E13E1" w14:textId="54DABA3A" w:rsidR="00024E0A" w:rsidRPr="00D72712" w:rsidRDefault="00024E0A" w:rsidP="00024E0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Clinical oncofertility</w:t>
            </w:r>
            <w:r w:rsidR="006F2EE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DC0B1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questions </w:t>
            </w:r>
          </w:p>
        </w:tc>
      </w:tr>
      <w:tr w:rsidR="00024E0A" w:rsidRPr="00D72712" w14:paraId="634B88AD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2C76C40A" w14:textId="5DF8E2D8" w:rsidR="00024E0A" w:rsidRPr="00D72712" w:rsidRDefault="00024E0A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sz w:val="24"/>
                <w:szCs w:val="24"/>
              </w:rPr>
              <w:t>15</w:t>
            </w:r>
            <w:r w:rsidRPr="00D72712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y.o. 4 years </w:t>
            </w:r>
            <w:r w:rsidR="00DC0B10">
              <w:rPr>
                <w:rFonts w:asciiTheme="majorBidi" w:hAnsiTheme="majorBidi" w:cstheme="majorBidi"/>
                <w:sz w:val="24"/>
                <w:szCs w:val="24"/>
              </w:rPr>
              <w:t>post</w:t>
            </w:r>
            <w:r w:rsidR="00DC0B10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recovery from Hodgkin’s disease</w:t>
            </w:r>
            <w:r w:rsidR="00572114">
              <w:rPr>
                <w:rFonts w:asciiTheme="majorBidi" w:hAnsiTheme="majorBidi" w:cstheme="majorBidi"/>
                <w:sz w:val="24"/>
                <w:szCs w:val="24"/>
              </w:rPr>
              <w:t>, treated</w:t>
            </w:r>
            <w:r w:rsidR="006F2EE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with ABVD. Had OTC for FP. Now </w:t>
            </w:r>
            <w:r w:rsidR="006F2EED">
              <w:rPr>
                <w:rFonts w:asciiTheme="majorBidi" w:hAnsiTheme="majorBidi" w:cstheme="majorBidi"/>
                <w:sz w:val="24"/>
                <w:szCs w:val="24"/>
              </w:rPr>
              <w:t>–</w:t>
            </w:r>
            <w:r w:rsidR="00AE4AF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recurrence of HD. Regular menses, </w:t>
            </w:r>
            <w:r w:rsidR="001634D9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day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="001634D9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FSH</w:t>
            </w:r>
            <w:r w:rsidR="00AE4AFE">
              <w:rPr>
                <w:rFonts w:asciiTheme="majorBidi" w:hAnsiTheme="majorBidi" w:cstheme="majorBidi"/>
                <w:sz w:val="24"/>
                <w:szCs w:val="24"/>
              </w:rPr>
              <w:t xml:space="preserve"> =</w:t>
            </w:r>
            <w:r w:rsidR="001634D9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7. Should another FP procedure </w:t>
            </w:r>
            <w:r w:rsidR="002B0276">
              <w:rPr>
                <w:rFonts w:asciiTheme="majorBidi" w:hAnsiTheme="majorBidi" w:cstheme="majorBidi"/>
                <w:sz w:val="24"/>
                <w:szCs w:val="24"/>
              </w:rPr>
              <w:t xml:space="preserve">be offered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before BMT?</w:t>
            </w:r>
          </w:p>
        </w:tc>
      </w:tr>
      <w:tr w:rsidR="00024E0A" w:rsidRPr="00D72712" w14:paraId="6C457CDF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63C734E7" w14:textId="16B2EEAF" w:rsidR="00024E0A" w:rsidRPr="00D72712" w:rsidRDefault="00024E0A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sz w:val="24"/>
                <w:szCs w:val="24"/>
              </w:rPr>
              <w:t>Should FP</w:t>
            </w:r>
            <w:r w:rsidR="00580DBD">
              <w:rPr>
                <w:rFonts w:asciiTheme="majorBidi" w:hAnsiTheme="majorBidi" w:cstheme="majorBidi"/>
                <w:sz w:val="24"/>
                <w:szCs w:val="24"/>
              </w:rPr>
              <w:t xml:space="preserve"> be recommended</w:t>
            </w:r>
            <w:r w:rsidR="006F2EED">
              <w:rPr>
                <w:rFonts w:asciiTheme="majorBidi" w:hAnsiTheme="majorBidi" w:cstheme="majorBidi"/>
                <w:sz w:val="24"/>
                <w:szCs w:val="24"/>
              </w:rPr>
              <w:t xml:space="preserve"> f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or a 7 y.o. with Fanconi anemia prior to BMT?</w:t>
            </w:r>
          </w:p>
        </w:tc>
      </w:tr>
      <w:tr w:rsidR="00024E0A" w:rsidRPr="00D72712" w14:paraId="3258A5DE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40D479FD" w14:textId="15925960" w:rsidR="00024E0A" w:rsidRPr="00D72712" w:rsidRDefault="001B1CB9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>varian stimulation with gonadotropins in a woman with endometrial cancer</w:t>
            </w:r>
            <w:r w:rsidR="00B37ED9">
              <w:rPr>
                <w:rFonts w:asciiTheme="majorBidi" w:hAnsiTheme="majorBidi" w:cstheme="majorBidi"/>
                <w:sz w:val="24"/>
                <w:szCs w:val="24"/>
              </w:rPr>
              <w:t xml:space="preserve"> – is co treatment with Letrozole appropriate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</w:tr>
      <w:tr w:rsidR="00024E0A" w:rsidRPr="00D72712" w14:paraId="67D31F2D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0DE01004" w14:textId="231F8498" w:rsidR="00024E0A" w:rsidRPr="00D72712" w:rsidRDefault="00024E0A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16.5 y.o. with nodular lymphocyte predominant Hodgkin’s disease, planned to receive 2.5 gr of cyclophosphamide. Oncologist </w:t>
            </w:r>
            <w:r w:rsidR="00CD4CF4">
              <w:rPr>
                <w:rFonts w:asciiTheme="majorBidi" w:hAnsiTheme="majorBidi" w:cstheme="majorBidi"/>
                <w:sz w:val="24"/>
                <w:szCs w:val="24"/>
              </w:rPr>
              <w:t>opposes</w:t>
            </w:r>
            <w:r w:rsidR="00CD4CF4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FP. </w:t>
            </w:r>
            <w:r w:rsidR="005D798A">
              <w:rPr>
                <w:rFonts w:asciiTheme="majorBidi" w:hAnsiTheme="majorBidi" w:cstheme="majorBidi"/>
                <w:sz w:val="24"/>
                <w:szCs w:val="24"/>
              </w:rPr>
              <w:t xml:space="preserve"> what should we recommend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</w:tr>
      <w:tr w:rsidR="00024E0A" w:rsidRPr="00D72712" w14:paraId="5EC46276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295FE441" w14:textId="499D77E0" w:rsidR="00024E0A" w:rsidRPr="00D72712" w:rsidRDefault="005D798A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What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FP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is best 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in a woman with Hodgkin’s disease one week </w:t>
            </w:r>
            <w:r w:rsidR="000826BF">
              <w:rPr>
                <w:rFonts w:asciiTheme="majorBidi" w:hAnsiTheme="majorBidi" w:cstheme="majorBidi"/>
                <w:sz w:val="24"/>
                <w:szCs w:val="24"/>
              </w:rPr>
              <w:t>post</w:t>
            </w:r>
            <w:r w:rsidR="000826BF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>delivery?</w:t>
            </w:r>
          </w:p>
        </w:tc>
      </w:tr>
      <w:tr w:rsidR="00024E0A" w:rsidRPr="00D72712" w14:paraId="7FEBEC12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2F022255" w14:textId="21D9162E" w:rsidR="00024E0A" w:rsidRPr="00D72712" w:rsidRDefault="00024E0A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sz w:val="24"/>
                <w:szCs w:val="24"/>
              </w:rPr>
              <w:t>33.5 y.o. women with stage IV breast cancer</w:t>
            </w:r>
            <w:r w:rsidR="000005C7">
              <w:rPr>
                <w:rFonts w:asciiTheme="majorBidi" w:hAnsiTheme="majorBidi" w:cstheme="majorBidi"/>
                <w:sz w:val="24"/>
                <w:szCs w:val="24"/>
              </w:rPr>
              <w:t>, treatment includes</w:t>
            </w:r>
            <w:r w:rsidR="006F2EE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310437" w:rsidRPr="00D72712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amoxifen, </w:t>
            </w:r>
            <w:r w:rsidR="00310437" w:rsidRPr="00D72712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erceptin (trastuzumab), </w:t>
            </w:r>
            <w:r w:rsidR="00310437" w:rsidRPr="00D72712">
              <w:rPr>
                <w:rFonts w:asciiTheme="majorBidi" w:hAnsiTheme="majorBidi" w:cstheme="majorBidi"/>
                <w:sz w:val="24"/>
                <w:szCs w:val="24"/>
              </w:rPr>
              <w:t>P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ergeta (pertuzumab)</w:t>
            </w:r>
            <w:r w:rsidR="00A61A9B">
              <w:rPr>
                <w:rFonts w:asciiTheme="majorBidi" w:hAnsiTheme="majorBidi" w:cstheme="majorBidi"/>
                <w:sz w:val="24"/>
                <w:szCs w:val="24"/>
              </w:rPr>
              <w:t>She requests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oocyte/</w:t>
            </w:r>
            <w:r w:rsidR="00A61A9B" w:rsidRPr="00D72712">
              <w:rPr>
                <w:rFonts w:asciiTheme="majorBidi" w:hAnsiTheme="majorBidi" w:cstheme="majorBidi"/>
                <w:sz w:val="24"/>
                <w:szCs w:val="24"/>
              </w:rPr>
              <w:t>embryo</w:t>
            </w:r>
            <w:r w:rsidR="00A61A9B">
              <w:rPr>
                <w:rFonts w:asciiTheme="majorBidi" w:hAnsiTheme="majorBidi" w:cstheme="majorBidi"/>
                <w:sz w:val="24"/>
                <w:szCs w:val="24"/>
              </w:rPr>
              <w:t xml:space="preserve"> cryopreservation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. What should we do?</w:t>
            </w:r>
          </w:p>
        </w:tc>
      </w:tr>
      <w:tr w:rsidR="00024E0A" w:rsidRPr="00D72712" w14:paraId="7306C01E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18CC5C89" w14:textId="73D517C8" w:rsidR="00024E0A" w:rsidRPr="00D72712" w:rsidRDefault="000A14C2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sz w:val="24"/>
                <w:szCs w:val="24"/>
              </w:rPr>
              <w:t>Wh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at is recommended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>ovarian stimulation protocol a wom</w:t>
            </w:r>
            <w:r w:rsidR="00310437" w:rsidRPr="00D72712">
              <w:rPr>
                <w:rFonts w:asciiTheme="majorBidi" w:hAnsiTheme="majorBidi" w:cstheme="majorBidi"/>
                <w:sz w:val="24"/>
                <w:szCs w:val="24"/>
              </w:rPr>
              <w:t>a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>n with endometrial cancer receiving high dose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>progesterone?</w:t>
            </w:r>
          </w:p>
        </w:tc>
      </w:tr>
      <w:tr w:rsidR="00024E0A" w:rsidRPr="00D72712" w14:paraId="15D9B431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6505429F" w14:textId="1520488D" w:rsidR="00024E0A" w:rsidRPr="00D72712" w:rsidRDefault="00024E0A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sz w:val="24"/>
                <w:szCs w:val="24"/>
              </w:rPr>
              <w:t>25</w:t>
            </w:r>
            <w:r w:rsidR="00310437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y.o. </w:t>
            </w:r>
            <w:r w:rsidR="00C8015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24306A">
              <w:rPr>
                <w:rFonts w:asciiTheme="majorBidi" w:hAnsiTheme="majorBidi" w:cstheme="majorBidi"/>
                <w:sz w:val="24"/>
                <w:szCs w:val="24"/>
              </w:rPr>
              <w:t>underwent o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varian cystectomy d</w:t>
            </w:r>
            <w:r w:rsidR="00310437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ue to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borderline ovarian tumor 8 years ago. Now </w:t>
            </w:r>
            <w:r w:rsidR="0024306A">
              <w:rPr>
                <w:rFonts w:asciiTheme="majorBidi" w:hAnsiTheme="majorBidi" w:cstheme="majorBidi"/>
                <w:sz w:val="24"/>
                <w:szCs w:val="24"/>
              </w:rPr>
              <w:t xml:space="preserve">has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suspected bilateral recurrence. </w:t>
            </w:r>
            <w:r w:rsidR="00310437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Should we offer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FP before or after surgery and histological diagnosis?</w:t>
            </w:r>
          </w:p>
        </w:tc>
      </w:tr>
      <w:tr w:rsidR="00024E0A" w:rsidRPr="00D72712" w14:paraId="1A91546C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5BE27AE4" w14:textId="4986EE4E" w:rsidR="00024E0A" w:rsidRPr="00D72712" w:rsidRDefault="00310437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17 y.o. </w:t>
            </w:r>
            <w:r w:rsidR="00556140">
              <w:rPr>
                <w:rFonts w:asciiTheme="majorBidi" w:hAnsiTheme="majorBidi" w:cstheme="majorBidi"/>
                <w:sz w:val="24"/>
                <w:szCs w:val="24"/>
              </w:rPr>
              <w:t>–</w:t>
            </w:r>
            <w:r w:rsidR="00D8173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556140">
              <w:rPr>
                <w:rFonts w:asciiTheme="majorBidi" w:hAnsiTheme="majorBidi" w:cstheme="majorBidi"/>
                <w:sz w:val="24"/>
                <w:szCs w:val="24"/>
              </w:rPr>
              <w:t xml:space="preserve">had OTC before chemotherapy for 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stage IV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E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wing sarcoma age 10. </w:t>
            </w:r>
            <w:r w:rsidR="00556140">
              <w:rPr>
                <w:rFonts w:asciiTheme="majorBidi" w:hAnsiTheme="majorBidi" w:cstheme="majorBidi"/>
                <w:sz w:val="24"/>
                <w:szCs w:val="24"/>
              </w:rPr>
              <w:t>Normal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puberty and menst</w:t>
            </w:r>
            <w:r w:rsidR="00242F95" w:rsidRPr="00D72712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>uation</w:t>
            </w:r>
            <w:r w:rsidR="00242F95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but o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varian reserve tests (AFC, AMH) </w:t>
            </w:r>
            <w:r w:rsidR="00242F95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are 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very low. Should we </w:t>
            </w:r>
            <w:r w:rsidR="00556140">
              <w:rPr>
                <w:rFonts w:asciiTheme="majorBidi" w:hAnsiTheme="majorBidi" w:cstheme="majorBidi"/>
                <w:sz w:val="24"/>
                <w:szCs w:val="24"/>
              </w:rPr>
              <w:t>suggest</w:t>
            </w:r>
            <w:r w:rsidR="00556140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>oocyte cryopreservation?</w:t>
            </w:r>
          </w:p>
        </w:tc>
      </w:tr>
      <w:tr w:rsidR="00024E0A" w:rsidRPr="00D72712" w14:paraId="13426F6B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546073AC" w14:textId="5E2280E4" w:rsidR="00024E0A" w:rsidRPr="00D72712" w:rsidRDefault="00242F95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an we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use gonadotropins for 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>FP in women with breast ca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ncer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prior to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scheduled 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>MRI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? Does treatment with gonadotropins and e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>levated hormone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levels 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>disturb the interp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>e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>ation of breast MRI?</w:t>
            </w:r>
          </w:p>
        </w:tc>
      </w:tr>
      <w:tr w:rsidR="00024E0A" w:rsidRPr="00D72712" w14:paraId="36E1A03C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76B91EDB" w14:textId="1B871504" w:rsidR="00024E0A" w:rsidRPr="00D72712" w:rsidRDefault="00242F95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How early can we 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start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hormonal 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>stimulation f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or 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FP after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termination of 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>pregnancy?</w:t>
            </w:r>
          </w:p>
        </w:tc>
      </w:tr>
      <w:tr w:rsidR="00024E0A" w:rsidRPr="00D72712" w14:paraId="38DACA2F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08CCEE33" w14:textId="2E88E5E1" w:rsidR="00024E0A" w:rsidRPr="00D72712" w:rsidRDefault="00024E0A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sz w:val="24"/>
                <w:szCs w:val="24"/>
              </w:rPr>
              <w:t>40 y</w:t>
            </w:r>
            <w:r w:rsidR="00242F95" w:rsidRPr="00D72712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="00242F95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rectal adenocarcinoma T3N1</w:t>
            </w:r>
            <w:r w:rsidR="00242F95" w:rsidRPr="00D72712">
              <w:rPr>
                <w:rFonts w:asciiTheme="majorBidi" w:hAnsiTheme="majorBidi" w:cstheme="majorBidi"/>
                <w:sz w:val="24"/>
                <w:szCs w:val="24"/>
              </w:rPr>
              <w:t>. S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hould we </w:t>
            </w:r>
            <w:r w:rsidR="00242F95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recommend </w:t>
            </w:r>
            <w:r w:rsidR="007C7973">
              <w:rPr>
                <w:rFonts w:asciiTheme="majorBidi" w:hAnsiTheme="majorBidi" w:cstheme="majorBidi"/>
                <w:sz w:val="24"/>
                <w:szCs w:val="24"/>
              </w:rPr>
              <w:t xml:space="preserve">transposition </w:t>
            </w:r>
            <w:r w:rsidR="00242F95" w:rsidRPr="00D72712">
              <w:rPr>
                <w:rFonts w:asciiTheme="majorBidi" w:hAnsiTheme="majorBidi" w:cstheme="majorBidi"/>
                <w:sz w:val="24"/>
                <w:szCs w:val="24"/>
              </w:rPr>
              <w:t>of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the uterus and the ovaries </w:t>
            </w:r>
            <w:r w:rsidR="00405C4A">
              <w:rPr>
                <w:rFonts w:asciiTheme="majorBidi" w:hAnsiTheme="majorBidi" w:cstheme="majorBidi"/>
                <w:sz w:val="24"/>
                <w:szCs w:val="24"/>
              </w:rPr>
              <w:t xml:space="preserve">outside the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radiation field?</w:t>
            </w:r>
          </w:p>
        </w:tc>
      </w:tr>
      <w:tr w:rsidR="00024E0A" w:rsidRPr="00D72712" w14:paraId="436EF03C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3C8B34A2" w14:textId="130F69F2" w:rsidR="00024E0A" w:rsidRPr="00D72712" w:rsidRDefault="00024E0A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sz w:val="24"/>
                <w:szCs w:val="24"/>
              </w:rPr>
              <w:t>15 y</w:t>
            </w:r>
            <w:r w:rsidR="00242F95" w:rsidRPr="00D72712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="00242F95" w:rsidRPr="00D72712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2B014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stage 3 H</w:t>
            </w:r>
            <w:r w:rsidR="00242F95" w:rsidRPr="00D72712">
              <w:rPr>
                <w:rFonts w:asciiTheme="majorBidi" w:hAnsiTheme="majorBidi" w:cstheme="majorBidi"/>
                <w:sz w:val="24"/>
                <w:szCs w:val="24"/>
              </w:rPr>
              <w:t>odgkin’s disease. H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ow </w:t>
            </w:r>
            <w:r w:rsidR="00242F95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should we perform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FP</w:t>
            </w:r>
            <w:r w:rsidR="00242F95" w:rsidRPr="00D72712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</w:tr>
      <w:tr w:rsidR="00024E0A" w:rsidRPr="00D72712" w14:paraId="1A6DFCB3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12030F48" w14:textId="77777777" w:rsidR="00024E0A" w:rsidRPr="00D72712" w:rsidRDefault="00024E0A" w:rsidP="00024E0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Potential gonadotoxicity</w:t>
            </w:r>
          </w:p>
        </w:tc>
      </w:tr>
      <w:tr w:rsidR="00024E0A" w:rsidRPr="00D72712" w14:paraId="4DF4AE77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088413B5" w14:textId="5D3D50D6" w:rsidR="00024E0A" w:rsidRPr="00D72712" w:rsidRDefault="002B0145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hould 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we offer FP in carcinoma of thyroid prior to </w:t>
            </w:r>
            <w:r w:rsidR="00847904" w:rsidRPr="00D72712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 w:rsidR="00242F95" w:rsidRPr="00D72712">
              <w:rPr>
                <w:rFonts w:asciiTheme="majorBidi" w:hAnsiTheme="majorBidi" w:cstheme="majorBidi"/>
                <w:color w:val="040C28"/>
                <w:sz w:val="24"/>
                <w:szCs w:val="24"/>
              </w:rPr>
              <w:t>adioactive iodine treatment?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024E0A" w:rsidRPr="00D72712" w14:paraId="304E635D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409BD7BB" w14:textId="646C4E1F" w:rsidR="00242F95" w:rsidRPr="00242F95" w:rsidRDefault="00242F95" w:rsidP="00242F95">
            <w:pP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u w:val="single"/>
                <w:shd w:val="clear" w:color="auto" w:fill="FFFFFF"/>
                <w14:ligatures w14:val="none"/>
              </w:rPr>
            </w:pP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Is there a 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>risk to future fertility by</w:t>
            </w:r>
            <w:r w:rsidRPr="00D7271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fldChar w:fldCharType="begin"/>
            </w:r>
            <w:r w:rsidRPr="00D7271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instrText xml:space="preserve"> HYPERLINK "https://www.keytruda.com/" </w:instrText>
            </w:r>
            <w:r w:rsidRPr="00D7271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</w:r>
            <w:r w:rsidRPr="00D7271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D7271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7271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shd w:val="clear" w:color="auto" w:fill="FFFFFF"/>
                <w14:ligatures w14:val="none"/>
              </w:rPr>
              <w:t>P</w:t>
            </w:r>
            <w:r w:rsidRPr="00242F95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shd w:val="clear" w:color="auto" w:fill="FFFFFF"/>
                <w14:ligatures w14:val="none"/>
              </w:rPr>
              <w:t>embrolizumab</w:t>
            </w:r>
            <w:r w:rsidRPr="00D7271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shd w:val="clear" w:color="auto" w:fill="FFFFFF"/>
                <w14:ligatures w14:val="none"/>
              </w:rPr>
              <w:t xml:space="preserve"> (Keytruda)?</w:t>
            </w:r>
          </w:p>
          <w:p w14:paraId="3ED5EF69" w14:textId="05E31F94" w:rsidR="00024E0A" w:rsidRPr="00D72712" w:rsidRDefault="00242F95" w:rsidP="00242F9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72712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fldChar w:fldCharType="end"/>
            </w:r>
          </w:p>
        </w:tc>
      </w:tr>
      <w:tr w:rsidR="00024E0A" w:rsidRPr="00D72712" w14:paraId="184A00F0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4A46C6EB" w14:textId="7E1845C6" w:rsidR="00024E0A" w:rsidRPr="00D72712" w:rsidRDefault="00242F95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Is there a 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>risk to future fertility by Ibrance (Palbociclib)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</w:tr>
      <w:tr w:rsidR="00024E0A" w:rsidRPr="00D72712" w14:paraId="68F64FC1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6A12A950" w14:textId="50778D38" w:rsidR="00024E0A" w:rsidRPr="00D72712" w:rsidRDefault="00472C5C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Patient </w:t>
            </w:r>
            <w:r w:rsidR="00D72712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with IBD and FMF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presented with</w:t>
            </w:r>
            <w:r w:rsidR="00D72712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ovarian failure following treatment with A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>zathioprine (Imuran)</w:t>
            </w:r>
            <w:r w:rsidR="00D72712" w:rsidRPr="00D72712">
              <w:rPr>
                <w:rFonts w:asciiTheme="majorBidi" w:hAnsiTheme="majorBidi" w:cstheme="majorBidi"/>
                <w:sz w:val="24"/>
                <w:szCs w:val="24"/>
              </w:rPr>
              <w:t>. Has anyone had a similar observation?</w:t>
            </w:r>
          </w:p>
        </w:tc>
      </w:tr>
      <w:tr w:rsidR="00024E0A" w:rsidRPr="00D72712" w14:paraId="649FBD45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4C5E9C51" w14:textId="42B323E4" w:rsidR="00024E0A" w:rsidRPr="00D72712" w:rsidRDefault="00024E0A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sz w:val="24"/>
                <w:szCs w:val="24"/>
              </w:rPr>
              <w:t>17</w:t>
            </w:r>
            <w:r w:rsidR="004F2AA4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y</w:t>
            </w:r>
            <w:r w:rsidR="004F2AA4" w:rsidRPr="00D72712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o. Recurrent thyroid ca</w:t>
            </w:r>
            <w:r w:rsidR="004F2AA4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ncer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treated twice already with radioactive </w:t>
            </w:r>
            <w:r w:rsidR="004F2AA4" w:rsidRPr="00D72712">
              <w:rPr>
                <w:rFonts w:asciiTheme="majorBidi" w:hAnsiTheme="majorBidi" w:cstheme="majorBidi"/>
                <w:sz w:val="24"/>
                <w:szCs w:val="24"/>
              </w:rPr>
              <w:t>iodine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F2AA4" w:rsidRPr="00D72712"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ow</w:t>
            </w:r>
            <w:r w:rsidR="001634D9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she </w:t>
            </w:r>
            <w:r w:rsidR="00D72712" w:rsidRPr="00D72712">
              <w:rPr>
                <w:rFonts w:asciiTheme="majorBidi" w:hAnsiTheme="majorBidi" w:cstheme="majorBidi"/>
                <w:sz w:val="24"/>
                <w:szCs w:val="24"/>
              </w:rPr>
              <w:t>has recurrence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1634D9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and is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plan</w:t>
            </w:r>
            <w:r w:rsidR="001634D9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ned to receive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another</w:t>
            </w:r>
            <w:r w:rsidR="001634D9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treatment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. Should we offer FP?</w:t>
            </w:r>
          </w:p>
        </w:tc>
      </w:tr>
      <w:tr w:rsidR="00024E0A" w:rsidRPr="00D72712" w14:paraId="58541812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5F2CE4D8" w14:textId="77777777" w:rsidR="00024E0A" w:rsidRPr="00D72712" w:rsidRDefault="00024E0A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sz w:val="24"/>
                <w:szCs w:val="24"/>
              </w:rPr>
              <w:t>Is Cladribine gonadotoxic?</w:t>
            </w:r>
          </w:p>
        </w:tc>
      </w:tr>
      <w:tr w:rsidR="00024E0A" w:rsidRPr="00D72712" w14:paraId="18087ABD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2D2C5012" w14:textId="273FBF17" w:rsidR="00024E0A" w:rsidRPr="00D72712" w:rsidRDefault="00024E0A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sz w:val="24"/>
                <w:szCs w:val="24"/>
              </w:rPr>
              <w:t>23 y</w:t>
            </w:r>
            <w:r w:rsidR="004F2AA4" w:rsidRPr="00D72712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="004F2AA4" w:rsidRPr="00D72712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, stage IV clear cell ca</w:t>
            </w:r>
            <w:r w:rsidR="004F2AA4" w:rsidRPr="00D72712">
              <w:rPr>
                <w:rFonts w:asciiTheme="majorBidi" w:hAnsiTheme="majorBidi" w:cstheme="majorBidi"/>
                <w:sz w:val="24"/>
                <w:szCs w:val="24"/>
              </w:rPr>
              <w:t>rcinoma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of kidney</w:t>
            </w:r>
            <w:r w:rsidR="004F2AA4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. Planned to receive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Pembroizumab and </w:t>
            </w:r>
            <w:r w:rsidR="004F2AA4" w:rsidRPr="00D72712">
              <w:rPr>
                <w:rFonts w:asciiTheme="majorBidi" w:hAnsiTheme="majorBidi" w:cstheme="majorBidi"/>
                <w:sz w:val="24"/>
                <w:szCs w:val="24"/>
              </w:rPr>
              <w:t>L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envatinib. Should we offer FP?</w:t>
            </w:r>
          </w:p>
        </w:tc>
      </w:tr>
      <w:tr w:rsidR="00024E0A" w:rsidRPr="00D72712" w14:paraId="37EA3921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185960FB" w14:textId="75110A6E" w:rsidR="00024E0A" w:rsidRPr="00D72712" w:rsidRDefault="00024E0A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sz w:val="24"/>
                <w:szCs w:val="24"/>
              </w:rPr>
              <w:t>Is adalimu</w:t>
            </w:r>
            <w:r w:rsidR="004F2AA4" w:rsidRPr="00D72712">
              <w:rPr>
                <w:rFonts w:asciiTheme="majorBidi" w:hAnsiTheme="majorBidi" w:cstheme="majorBidi"/>
                <w:sz w:val="24"/>
                <w:szCs w:val="24"/>
              </w:rPr>
              <w:t>m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ab (</w:t>
            </w:r>
            <w:r w:rsidR="00DA7FCB" w:rsidRPr="00D72712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umira) for R</w:t>
            </w:r>
            <w:r w:rsidR="004F2AA4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heumatoid arthritis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gonadotoxic? </w:t>
            </w:r>
          </w:p>
        </w:tc>
      </w:tr>
      <w:tr w:rsidR="00024E0A" w:rsidRPr="00D72712" w14:paraId="6ACD4435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2F9E6674" w14:textId="77777777" w:rsidR="00024E0A" w:rsidRPr="00D72712" w:rsidRDefault="00024E0A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sz w:val="24"/>
                <w:szCs w:val="24"/>
              </w:rPr>
              <w:t>Is Capecitabine (Xeloda) gonadotoxic?</w:t>
            </w:r>
          </w:p>
        </w:tc>
      </w:tr>
      <w:tr w:rsidR="00024E0A" w:rsidRPr="00D72712" w14:paraId="2EB91871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5FBE9DD0" w14:textId="77777777" w:rsidR="00024E0A" w:rsidRPr="00D72712" w:rsidRDefault="00024E0A" w:rsidP="00024E0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Premature Ovarian Insufficiency (POI)</w:t>
            </w:r>
          </w:p>
        </w:tc>
      </w:tr>
      <w:tr w:rsidR="00024E0A" w:rsidRPr="00D72712" w14:paraId="1F775419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0DEB85C3" w14:textId="20730D73" w:rsidR="00024E0A" w:rsidRPr="00D72712" w:rsidRDefault="00024E0A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sz w:val="24"/>
                <w:szCs w:val="24"/>
              </w:rPr>
              <w:t>15</w:t>
            </w:r>
            <w:r w:rsidR="00DA7FCB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y.o</w:t>
            </w:r>
            <w:r w:rsidR="00DA7FCB" w:rsidRPr="00D72712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with POI</w:t>
            </w:r>
            <w:r w:rsidR="00DA7FCB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FSH</w:t>
            </w:r>
            <w:r w:rsidR="00DA7FCB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132</w:t>
            </w:r>
            <w:r w:rsidR="00DA7FCB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AMH 0.4. Should we offer FP?</w:t>
            </w:r>
          </w:p>
        </w:tc>
      </w:tr>
      <w:tr w:rsidR="00024E0A" w:rsidRPr="00D72712" w14:paraId="13F8B501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5BCAF3D2" w14:textId="48769134" w:rsidR="00024E0A" w:rsidRPr="00C8015E" w:rsidRDefault="00024E0A" w:rsidP="00024E0A">
            <w:pPr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  <w:r w:rsidRPr="00C8015E">
              <w:rPr>
                <w:rFonts w:asciiTheme="majorBidi" w:hAnsiTheme="majorBidi" w:cstheme="majorBidi"/>
                <w:sz w:val="24"/>
                <w:szCs w:val="24"/>
              </w:rPr>
              <w:t>PO</w:t>
            </w:r>
            <w:r w:rsidR="00DA7FCB" w:rsidRPr="00C8015E">
              <w:rPr>
                <w:rFonts w:asciiTheme="majorBidi" w:hAnsiTheme="majorBidi" w:cstheme="majorBidi"/>
                <w:sz w:val="24"/>
                <w:szCs w:val="24"/>
              </w:rPr>
              <w:t>I</w:t>
            </w:r>
            <w:r w:rsidRPr="00C8015E">
              <w:rPr>
                <w:rFonts w:asciiTheme="majorBidi" w:hAnsiTheme="majorBidi" w:cstheme="majorBidi"/>
                <w:sz w:val="24"/>
                <w:szCs w:val="24"/>
              </w:rPr>
              <w:t xml:space="preserve"> due to Azathioprine (Imuran) in patient with IBD and FMF</w:t>
            </w:r>
            <w:r w:rsidR="00C8015E">
              <w:rPr>
                <w:rFonts w:asciiTheme="majorBidi" w:hAnsiTheme="majorBidi" w:cstheme="majorBidi"/>
                <w:sz w:val="24"/>
                <w:szCs w:val="24"/>
              </w:rPr>
              <w:t>?</w:t>
            </w:r>
            <w:r w:rsidRPr="00C8015E">
              <w:rPr>
                <w:rFonts w:asciiTheme="majorBidi" w:hAnsiTheme="majorBidi" w:cstheme="majorBidi"/>
                <w:sz w:val="24"/>
                <w:szCs w:val="24"/>
              </w:rPr>
              <w:t>. Should we offer FP?</w:t>
            </w:r>
          </w:p>
        </w:tc>
      </w:tr>
      <w:tr w:rsidR="00024E0A" w:rsidRPr="00D72712" w14:paraId="3003041D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4744A88D" w14:textId="7E04C676" w:rsidR="00024E0A" w:rsidRPr="00D72712" w:rsidRDefault="00024E0A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19</w:t>
            </w:r>
            <w:r w:rsidR="00DA7FCB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y</w:t>
            </w:r>
            <w:r w:rsidR="00DA7FCB" w:rsidRPr="00D72712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o. Irregular menses, elevated FSH </w:t>
            </w:r>
            <w:r w:rsidR="00E70A76" w:rsidRPr="00D72712">
              <w:rPr>
                <w:rFonts w:asciiTheme="majorBidi" w:hAnsiTheme="majorBidi" w:cstheme="majorBidi"/>
                <w:sz w:val="24"/>
                <w:szCs w:val="24"/>
              </w:rPr>
              <w:t>(23,17,16)</w:t>
            </w:r>
            <w:r w:rsidR="00E70A76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with low E2 in several </w:t>
            </w:r>
            <w:r w:rsidR="00DA7FCB" w:rsidRPr="00D72712">
              <w:rPr>
                <w:rFonts w:asciiTheme="majorBidi" w:hAnsiTheme="majorBidi" w:cstheme="majorBidi"/>
                <w:sz w:val="24"/>
                <w:szCs w:val="24"/>
              </w:rPr>
              <w:t>tests, b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ut AMH 7.4 and AFC is high</w:t>
            </w:r>
            <w:r w:rsidR="00DA7FCB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Should we offer FP?</w:t>
            </w:r>
          </w:p>
        </w:tc>
      </w:tr>
      <w:tr w:rsidR="00024E0A" w:rsidRPr="00D72712" w14:paraId="623E8EE7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7EC18CAC" w14:textId="0D10F635" w:rsidR="00024E0A" w:rsidRPr="00D72712" w:rsidRDefault="00400155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</w:rPr>
              <w:t>W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hat AMH normograms are most </w:t>
            </w:r>
            <w:r w:rsidR="00516FB8">
              <w:rPr>
                <w:rFonts w:asciiTheme="majorBidi" w:hAnsiTheme="majorBidi" w:cstheme="majorBidi"/>
                <w:sz w:val="24"/>
                <w:szCs w:val="24"/>
              </w:rPr>
              <w:t>reliable?</w:t>
            </w:r>
          </w:p>
        </w:tc>
      </w:tr>
      <w:tr w:rsidR="00024E0A" w:rsidRPr="00D72712" w14:paraId="4FD3E5CC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14FD2DD4" w14:textId="4111433D" w:rsidR="00024E0A" w:rsidRPr="00D72712" w:rsidRDefault="00024E0A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sz w:val="24"/>
                <w:szCs w:val="24"/>
              </w:rPr>
              <w:t>12.5 y</w:t>
            </w:r>
            <w:r w:rsidR="00DA7FCB" w:rsidRPr="00D72712">
              <w:rPr>
                <w:rFonts w:asciiTheme="majorBidi" w:hAnsiTheme="majorBidi" w:cstheme="majorBidi"/>
                <w:sz w:val="24"/>
                <w:szCs w:val="24"/>
              </w:rPr>
              <w:t>.o.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, Turner </w:t>
            </w:r>
            <w:r w:rsidR="00DA7FCB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Syndrome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mosaicism, low ovarian reserve markers. What </w:t>
            </w:r>
            <w:r w:rsidR="00516FB8">
              <w:rPr>
                <w:rFonts w:asciiTheme="majorBidi" w:hAnsiTheme="majorBidi" w:cstheme="majorBidi"/>
                <w:sz w:val="24"/>
                <w:szCs w:val="24"/>
              </w:rPr>
              <w:t>should we recommend?</w:t>
            </w:r>
          </w:p>
        </w:tc>
      </w:tr>
      <w:tr w:rsidR="00024E0A" w:rsidRPr="00D72712" w14:paraId="645A272C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0F239D67" w14:textId="48068F73" w:rsidR="00024E0A" w:rsidRPr="00D72712" w:rsidRDefault="00C8015E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W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hen </w:t>
            </w:r>
            <w:r w:rsidR="00884E3C">
              <w:rPr>
                <w:rFonts w:asciiTheme="majorBidi" w:hAnsiTheme="majorBidi" w:cstheme="majorBidi"/>
                <w:sz w:val="24"/>
                <w:szCs w:val="24"/>
              </w:rPr>
              <w:t>should we recommend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FP in </w:t>
            </w:r>
            <w:r w:rsidR="00DA7FCB" w:rsidRPr="00D72712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>urner mosa</w:t>
            </w:r>
            <w:r w:rsidR="001634D9" w:rsidRPr="00D72712">
              <w:rPr>
                <w:rFonts w:asciiTheme="majorBidi" w:hAnsiTheme="majorBidi" w:cstheme="majorBidi"/>
                <w:sz w:val="24"/>
                <w:szCs w:val="24"/>
              </w:rPr>
              <w:t>i</w:t>
            </w:r>
            <w:r w:rsidR="00DA7FCB" w:rsidRPr="00D72712">
              <w:rPr>
                <w:rFonts w:asciiTheme="majorBidi" w:hAnsiTheme="majorBidi" w:cstheme="majorBidi"/>
                <w:sz w:val="24"/>
                <w:szCs w:val="24"/>
              </w:rPr>
              <w:t>cism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</w:tr>
      <w:tr w:rsidR="00024E0A" w:rsidRPr="00D72712" w14:paraId="48900590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719DAA02" w14:textId="384B6A2F" w:rsidR="00024E0A" w:rsidRPr="00D72712" w:rsidRDefault="00024E0A" w:rsidP="00024E0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Ovarian Tissue </w:t>
            </w:r>
            <w:r w:rsidR="00DA7FCB" w:rsidRPr="00D7271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</w:t>
            </w:r>
            <w:r w:rsidRPr="00D7271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ryopreservation (OTC)</w:t>
            </w:r>
          </w:p>
        </w:tc>
      </w:tr>
      <w:tr w:rsidR="00024E0A" w:rsidRPr="00D72712" w14:paraId="1B2C0727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58324272" w14:textId="19B27BBE" w:rsidR="00024E0A" w:rsidRPr="00D72712" w:rsidRDefault="00C8015E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</w:t>
            </w:r>
            <w:r w:rsidR="0020611C">
              <w:rPr>
                <w:rFonts w:asciiTheme="majorBidi" w:hAnsiTheme="majorBidi" w:cstheme="majorBidi"/>
                <w:sz w:val="24"/>
                <w:szCs w:val="24"/>
              </w:rPr>
              <w:t>s it safe to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transplant ovarian tissue to </w:t>
            </w:r>
            <w:r w:rsidR="00DA7FCB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a girl with </w:t>
            </w:r>
            <w:r w:rsidR="001634D9" w:rsidRPr="00D72712">
              <w:rPr>
                <w:rFonts w:asciiTheme="majorBidi" w:hAnsiTheme="majorBidi" w:cstheme="majorBidi"/>
                <w:sz w:val="24"/>
                <w:szCs w:val="24"/>
              </w:rPr>
              <w:t>ovarian failure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DA7FCB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that was removed 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>7 y</w:t>
            </w:r>
            <w:r w:rsidR="00DA7FCB" w:rsidRPr="00D72712">
              <w:rPr>
                <w:rFonts w:asciiTheme="majorBidi" w:hAnsiTheme="majorBidi" w:cstheme="majorBidi"/>
                <w:sz w:val="24"/>
                <w:szCs w:val="24"/>
              </w:rPr>
              <w:t>ears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ago during remission from ALL prior to BMT</w:t>
            </w:r>
            <w:r w:rsidR="00DA7FCB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? 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staining of ovarian tissue are negative for ALL markers</w:t>
            </w:r>
          </w:p>
        </w:tc>
      </w:tr>
      <w:tr w:rsidR="00024E0A" w:rsidRPr="00D72712" w14:paraId="42C1B849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031B20B0" w14:textId="639B169D" w:rsidR="00024E0A" w:rsidRPr="00D72712" w:rsidRDefault="00DA7FCB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Should we 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>freeze ovarian cortex when removing streak ovaries in ovarian dysgenesis?</w:t>
            </w:r>
          </w:p>
        </w:tc>
      </w:tr>
      <w:tr w:rsidR="00024E0A" w:rsidRPr="00D72712" w14:paraId="2F56A6FF" w14:textId="77777777" w:rsidTr="00C8015E">
        <w:trPr>
          <w:trHeight w:val="155"/>
        </w:trPr>
        <w:tc>
          <w:tcPr>
            <w:tcW w:w="9350" w:type="dxa"/>
            <w:noWrap/>
            <w:hideMark/>
          </w:tcPr>
          <w:p w14:paraId="1CC792C7" w14:textId="5397C807" w:rsidR="00024E0A" w:rsidRPr="00D72712" w:rsidRDefault="00C8015E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>ow long can we keep ovarian tissue in media prior to freezing?</w:t>
            </w:r>
          </w:p>
        </w:tc>
      </w:tr>
      <w:tr w:rsidR="00024E0A" w:rsidRPr="00D72712" w14:paraId="0F2F19A9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2A516226" w14:textId="77777777" w:rsidR="00024E0A" w:rsidRPr="00D72712" w:rsidRDefault="00024E0A" w:rsidP="00024E0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Non-oncological FP issues</w:t>
            </w:r>
          </w:p>
        </w:tc>
      </w:tr>
      <w:tr w:rsidR="00024E0A" w:rsidRPr="00D72712" w14:paraId="73BCBDEA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1CF8114F" w14:textId="21B60631" w:rsidR="00024E0A" w:rsidRPr="00D72712" w:rsidRDefault="00024E0A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sz w:val="24"/>
                <w:szCs w:val="24"/>
              </w:rPr>
              <w:t>38</w:t>
            </w:r>
            <w:r w:rsidR="00DA7FCB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y</w:t>
            </w:r>
            <w:r w:rsidR="00DA7FCB" w:rsidRPr="00D72712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o,</w:t>
            </w:r>
            <w:r w:rsidR="00DA7FCB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with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bilateral </w:t>
            </w:r>
            <w:r w:rsidR="00DA7FCB" w:rsidRPr="00D72712">
              <w:rPr>
                <w:rFonts w:asciiTheme="majorBidi" w:hAnsiTheme="majorBidi" w:cstheme="majorBidi"/>
                <w:sz w:val="24"/>
                <w:szCs w:val="24"/>
              </w:rPr>
              <w:t>large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ovarian cysts (10 &amp; 7 cm). Should we offer FP prior to </w:t>
            </w:r>
            <w:r w:rsidR="00DA7FCB" w:rsidRPr="00D72712">
              <w:rPr>
                <w:rFonts w:asciiTheme="majorBidi" w:hAnsiTheme="majorBidi" w:cstheme="majorBidi"/>
                <w:sz w:val="24"/>
                <w:szCs w:val="24"/>
              </w:rPr>
              <w:t>surgery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</w:tr>
      <w:tr w:rsidR="00024E0A" w:rsidRPr="00D72712" w14:paraId="5890D25D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2ACEBF62" w14:textId="6E63F0A4" w:rsidR="00024E0A" w:rsidRPr="00D72712" w:rsidRDefault="00024E0A" w:rsidP="00024E0A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D72712">
              <w:rPr>
                <w:rFonts w:asciiTheme="majorBidi" w:hAnsiTheme="majorBidi" w:cstheme="majorBidi"/>
                <w:sz w:val="24"/>
                <w:szCs w:val="24"/>
              </w:rPr>
              <w:t>19</w:t>
            </w:r>
            <w:r w:rsidR="00DA7FCB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y</w:t>
            </w:r>
            <w:r w:rsidR="00DA7FCB" w:rsidRPr="00D72712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o. </w:t>
            </w:r>
            <w:r w:rsidR="00DA7FCB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had u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nilateral oophorectomy d</w:t>
            </w:r>
            <w:r w:rsidR="00DA7FCB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ue to ovarian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torsion. Should we </w:t>
            </w:r>
            <w:r w:rsidR="00573B1D">
              <w:rPr>
                <w:rFonts w:asciiTheme="majorBidi" w:hAnsiTheme="majorBidi" w:cstheme="majorBidi"/>
                <w:sz w:val="24"/>
                <w:szCs w:val="24"/>
              </w:rPr>
              <w:t>offer</w:t>
            </w:r>
            <w:r w:rsidR="00573B1D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FP?</w:t>
            </w:r>
          </w:p>
        </w:tc>
      </w:tr>
      <w:tr w:rsidR="00024E0A" w:rsidRPr="00D72712" w14:paraId="13C4ACA6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46E329BA" w14:textId="3ECF3DA0" w:rsidR="00024E0A" w:rsidRPr="00D72712" w:rsidRDefault="00573B1D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</w:t>
            </w:r>
            <w:r w:rsidR="00C8015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FP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recommended 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prior to cyclophosphamide </w:t>
            </w:r>
            <w:r w:rsidR="000E594C" w:rsidRPr="00D72712">
              <w:rPr>
                <w:rFonts w:asciiTheme="majorBidi" w:hAnsiTheme="majorBidi" w:cstheme="majorBidi"/>
                <w:sz w:val="24"/>
                <w:szCs w:val="24"/>
              </w:rPr>
              <w:t>for a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patient with SLE?</w:t>
            </w:r>
          </w:p>
        </w:tc>
      </w:tr>
      <w:tr w:rsidR="00024E0A" w:rsidRPr="00D72712" w14:paraId="19C2098B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7B201B3E" w14:textId="77777777" w:rsidR="00024E0A" w:rsidRPr="00D72712" w:rsidRDefault="00024E0A" w:rsidP="00024E0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other issues</w:t>
            </w:r>
          </w:p>
        </w:tc>
      </w:tr>
      <w:tr w:rsidR="00024E0A" w:rsidRPr="00D72712" w14:paraId="24989967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43F4E240" w14:textId="0139E525" w:rsidR="00024E0A" w:rsidRPr="00D72712" w:rsidRDefault="00FF5A9D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in cases of medically indicated FP - 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>should we offer oocyte</w:t>
            </w:r>
            <w:r w:rsidR="000E594C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cryopreservation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as well as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embryos?</w:t>
            </w:r>
          </w:p>
        </w:tc>
      </w:tr>
      <w:tr w:rsidR="00024E0A" w:rsidRPr="00D72712" w14:paraId="2FFBBE0D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0D41CA54" w14:textId="4BFCFB20" w:rsidR="00024E0A" w:rsidRPr="00D72712" w:rsidRDefault="00984EDC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GnRH agonist for ovarian protection </w:t>
            </w:r>
            <w:r w:rsidR="00A2518B">
              <w:rPr>
                <w:rFonts w:asciiTheme="majorBidi" w:hAnsiTheme="majorBidi" w:cstheme="majorBidi"/>
                <w:sz w:val="24"/>
                <w:szCs w:val="24"/>
              </w:rPr>
              <w:t xml:space="preserve">recommended in cases </w:t>
            </w:r>
            <w:r w:rsidR="000E594C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other than 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>breast ca</w:t>
            </w:r>
            <w:r w:rsidR="000E594C" w:rsidRPr="00D72712">
              <w:rPr>
                <w:rFonts w:asciiTheme="majorBidi" w:hAnsiTheme="majorBidi" w:cstheme="majorBidi"/>
                <w:sz w:val="24"/>
                <w:szCs w:val="24"/>
              </w:rPr>
              <w:t>ncer?</w:t>
            </w:r>
          </w:p>
        </w:tc>
      </w:tr>
      <w:tr w:rsidR="00024E0A" w:rsidRPr="00D72712" w14:paraId="6934CCF3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67B6C1C7" w14:textId="17746A06" w:rsidR="00024E0A" w:rsidRPr="00D72712" w:rsidRDefault="00C8015E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</w:t>
            </w:r>
            <w:r w:rsidR="000E594C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Cannabis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safe or does it </w:t>
            </w:r>
            <w:r w:rsidR="00D3658D">
              <w:rPr>
                <w:rFonts w:asciiTheme="majorBidi" w:hAnsiTheme="majorBidi" w:cstheme="majorBidi"/>
                <w:sz w:val="24"/>
                <w:szCs w:val="24"/>
              </w:rPr>
              <w:t>affect outcome of</w:t>
            </w:r>
            <w:r w:rsidR="000E594C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024E0A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oocyte </w:t>
            </w:r>
            <w:r w:rsidR="000E594C" w:rsidRPr="00D72712">
              <w:rPr>
                <w:rFonts w:asciiTheme="majorBidi" w:hAnsiTheme="majorBidi" w:cstheme="majorBidi"/>
                <w:sz w:val="24"/>
                <w:szCs w:val="24"/>
              </w:rPr>
              <w:t>cryopreservation cycle?</w:t>
            </w:r>
          </w:p>
        </w:tc>
      </w:tr>
      <w:tr w:rsidR="00024E0A" w:rsidRPr="00D72712" w14:paraId="1B29AAFF" w14:textId="77777777" w:rsidTr="00C8015E">
        <w:trPr>
          <w:trHeight w:val="290"/>
        </w:trPr>
        <w:tc>
          <w:tcPr>
            <w:tcW w:w="9350" w:type="dxa"/>
            <w:noWrap/>
            <w:hideMark/>
          </w:tcPr>
          <w:p w14:paraId="29A7886E" w14:textId="0C1B7FC2" w:rsidR="00024E0A" w:rsidRPr="00D72712" w:rsidRDefault="00024E0A" w:rsidP="00024E0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72712">
              <w:rPr>
                <w:rFonts w:asciiTheme="majorBidi" w:hAnsiTheme="majorBidi" w:cstheme="majorBidi"/>
                <w:sz w:val="24"/>
                <w:szCs w:val="24"/>
              </w:rPr>
              <w:t>28 y</w:t>
            </w:r>
            <w:r w:rsidR="000E594C" w:rsidRPr="00D72712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="000E594C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.,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single male. Stage IV H</w:t>
            </w:r>
            <w:r w:rsidR="000E594C" w:rsidRPr="00D72712">
              <w:rPr>
                <w:rFonts w:asciiTheme="majorBidi" w:hAnsiTheme="majorBidi" w:cstheme="majorBidi"/>
                <w:sz w:val="24"/>
                <w:szCs w:val="24"/>
              </w:rPr>
              <w:t>odgkin’s disease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with </w:t>
            </w:r>
            <w:r w:rsidR="000E594C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superior vena cava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syndrome. </w:t>
            </w:r>
            <w:r w:rsidR="000E594C" w:rsidRPr="00D72712">
              <w:rPr>
                <w:rFonts w:asciiTheme="majorBidi" w:hAnsiTheme="majorBidi" w:cstheme="majorBidi"/>
                <w:sz w:val="24"/>
                <w:szCs w:val="24"/>
              </w:rPr>
              <w:t>Very few immotile spermatozoa in e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jaculate</w:t>
            </w:r>
            <w:r w:rsidR="000E594C" w:rsidRPr="00D72712"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sperm</w:t>
            </w:r>
            <w:r w:rsidR="00CB7EDE">
              <w:rPr>
                <w:rFonts w:asciiTheme="majorBidi" w:hAnsiTheme="majorBidi" w:cstheme="majorBidi"/>
                <w:sz w:val="24"/>
                <w:szCs w:val="24"/>
              </w:rPr>
              <w:t xml:space="preserve"> Is</w:t>
            </w:r>
            <w:r w:rsidR="000E594C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testicular sperm </w:t>
            </w:r>
            <w:r w:rsidR="000E594C"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retrieval </w:t>
            </w:r>
            <w:r w:rsidR="00CB7EDE">
              <w:rPr>
                <w:rFonts w:asciiTheme="majorBidi" w:hAnsiTheme="majorBidi" w:cstheme="majorBidi"/>
                <w:sz w:val="24"/>
                <w:szCs w:val="24"/>
              </w:rPr>
              <w:t xml:space="preserve">recommended 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 xml:space="preserve">prior to highly gonadotoxic </w:t>
            </w:r>
            <w:r w:rsidR="000E594C" w:rsidRPr="00D72712">
              <w:rPr>
                <w:rFonts w:asciiTheme="majorBidi" w:hAnsiTheme="majorBidi" w:cstheme="majorBidi"/>
                <w:sz w:val="24"/>
                <w:szCs w:val="24"/>
              </w:rPr>
              <w:t>treatments</w:t>
            </w:r>
            <w:r w:rsidRPr="00D72712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</w:tr>
    </w:tbl>
    <w:p w14:paraId="1BEEC0C6" w14:textId="4671E529" w:rsidR="00847904" w:rsidRPr="00D72712" w:rsidRDefault="001B1CB9" w:rsidP="00DD392C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Supplementary table 1: full list of queries raised in an online discussion group during study period. </w:t>
      </w:r>
      <w:r w:rsidR="00024E0A" w:rsidRPr="00D72712">
        <w:rPr>
          <w:rFonts w:asciiTheme="majorBidi" w:hAnsiTheme="majorBidi" w:cstheme="majorBidi"/>
          <w:sz w:val="24"/>
          <w:szCs w:val="24"/>
        </w:rPr>
        <w:t>ABVD</w:t>
      </w:r>
      <w:r w:rsidR="00D72712" w:rsidRPr="00D72712">
        <w:rPr>
          <w:rFonts w:asciiTheme="majorBidi" w:hAnsiTheme="majorBidi" w:cstheme="majorBidi"/>
          <w:sz w:val="24"/>
          <w:szCs w:val="24"/>
        </w:rPr>
        <w:t xml:space="preserve"> - </w:t>
      </w:r>
      <w:r w:rsidR="00D72712" w:rsidRPr="00D72712">
        <w:rPr>
          <w:rFonts w:asciiTheme="majorBidi" w:hAnsiTheme="majorBidi" w:cstheme="majorBidi"/>
          <w:color w:val="202124"/>
          <w:sz w:val="24"/>
          <w:szCs w:val="24"/>
          <w:shd w:val="clear" w:color="auto" w:fill="FFFFFF"/>
        </w:rPr>
        <w:t>doxorubicin, bleomycin, vinblastine, dacarbazine</w:t>
      </w:r>
      <w:r w:rsidR="00D72712">
        <w:rPr>
          <w:rFonts w:asciiTheme="majorBidi" w:hAnsiTheme="majorBidi" w:cstheme="majorBidi"/>
          <w:color w:val="202124"/>
          <w:sz w:val="24"/>
          <w:szCs w:val="24"/>
          <w:shd w:val="clear" w:color="auto" w:fill="FFFFFF"/>
        </w:rPr>
        <w:t xml:space="preserve">. </w:t>
      </w:r>
      <w:r w:rsidR="00974F35" w:rsidRPr="00D72712">
        <w:rPr>
          <w:rFonts w:asciiTheme="majorBidi" w:hAnsiTheme="majorBidi" w:cstheme="majorBidi"/>
          <w:color w:val="202124"/>
          <w:sz w:val="24"/>
          <w:szCs w:val="24"/>
          <w:shd w:val="clear" w:color="auto" w:fill="FFFFFF"/>
        </w:rPr>
        <w:t>AFC – antral follicular count</w:t>
      </w:r>
      <w:r w:rsidR="00974F35">
        <w:rPr>
          <w:rFonts w:asciiTheme="majorBidi" w:hAnsiTheme="majorBidi" w:cstheme="majorBidi"/>
          <w:color w:val="202124"/>
          <w:sz w:val="24"/>
          <w:szCs w:val="24"/>
          <w:shd w:val="clear" w:color="auto" w:fill="FFFFFF"/>
        </w:rPr>
        <w:t xml:space="preserve">. </w:t>
      </w:r>
      <w:r w:rsidR="00D72712" w:rsidRPr="00D72712">
        <w:rPr>
          <w:rFonts w:asciiTheme="majorBidi" w:hAnsiTheme="majorBidi" w:cstheme="majorBidi"/>
          <w:sz w:val="24"/>
          <w:szCs w:val="24"/>
        </w:rPr>
        <w:t>ALL – acu</w:t>
      </w:r>
      <w:r w:rsidR="00D72712" w:rsidRPr="00D72712">
        <w:rPr>
          <w:rFonts w:asciiTheme="majorBidi" w:hAnsiTheme="majorBidi" w:cstheme="majorBidi"/>
          <w:color w:val="202124"/>
          <w:sz w:val="24"/>
          <w:szCs w:val="24"/>
          <w:shd w:val="clear" w:color="auto" w:fill="FFFFFF"/>
        </w:rPr>
        <w:t xml:space="preserve">te lymphoblastic </w:t>
      </w:r>
      <w:r w:rsidR="00C8015E" w:rsidRPr="00D72712">
        <w:rPr>
          <w:rFonts w:asciiTheme="majorBidi" w:hAnsiTheme="majorBidi" w:cstheme="majorBidi"/>
          <w:color w:val="202124"/>
          <w:sz w:val="24"/>
          <w:szCs w:val="24"/>
          <w:shd w:val="clear" w:color="auto" w:fill="FFFFFF"/>
        </w:rPr>
        <w:t>leukemia</w:t>
      </w:r>
      <w:r w:rsidR="00D72712">
        <w:rPr>
          <w:rFonts w:asciiTheme="majorBidi" w:hAnsiTheme="majorBidi" w:cstheme="majorBidi"/>
          <w:color w:val="202124"/>
          <w:sz w:val="24"/>
          <w:szCs w:val="24"/>
          <w:shd w:val="clear" w:color="auto" w:fill="FFFFFF"/>
        </w:rPr>
        <w:t xml:space="preserve">. </w:t>
      </w:r>
      <w:r w:rsidR="00DD392C" w:rsidRPr="00D72712">
        <w:rPr>
          <w:rFonts w:asciiTheme="majorBidi" w:hAnsiTheme="majorBidi" w:cstheme="majorBidi"/>
          <w:color w:val="202124"/>
          <w:sz w:val="24"/>
          <w:szCs w:val="24"/>
          <w:shd w:val="clear" w:color="auto" w:fill="FFFFFF"/>
        </w:rPr>
        <w:t>AMH – anti mullerian hormone</w:t>
      </w:r>
      <w:r w:rsidR="00DD392C">
        <w:rPr>
          <w:rFonts w:asciiTheme="majorBidi" w:hAnsiTheme="majorBidi" w:cstheme="majorBidi"/>
          <w:color w:val="202124"/>
          <w:sz w:val="24"/>
          <w:szCs w:val="24"/>
          <w:shd w:val="clear" w:color="auto" w:fill="FFFFFF"/>
        </w:rPr>
        <w:t xml:space="preserve">. </w:t>
      </w:r>
      <w:r w:rsidR="00D72712" w:rsidRPr="00D72712">
        <w:rPr>
          <w:rFonts w:asciiTheme="majorBidi" w:hAnsiTheme="majorBidi" w:cstheme="majorBidi"/>
          <w:sz w:val="24"/>
          <w:szCs w:val="24"/>
        </w:rPr>
        <w:t>BMT – bone marrow transplantation</w:t>
      </w:r>
      <w:r w:rsidR="00D72712">
        <w:rPr>
          <w:rFonts w:asciiTheme="majorBidi" w:hAnsiTheme="majorBidi" w:cstheme="majorBidi"/>
          <w:sz w:val="24"/>
          <w:szCs w:val="24"/>
        </w:rPr>
        <w:t xml:space="preserve">. </w:t>
      </w:r>
      <w:r w:rsidR="00D72712" w:rsidRPr="00D72712">
        <w:rPr>
          <w:rFonts w:asciiTheme="majorBidi" w:hAnsiTheme="majorBidi" w:cstheme="majorBidi"/>
          <w:sz w:val="24"/>
          <w:szCs w:val="24"/>
        </w:rPr>
        <w:t>BRCA – Breast cancer antigen</w:t>
      </w:r>
      <w:r w:rsidR="00D72712">
        <w:rPr>
          <w:rFonts w:asciiTheme="majorBidi" w:hAnsiTheme="majorBidi" w:cstheme="majorBidi"/>
          <w:sz w:val="24"/>
          <w:szCs w:val="24"/>
        </w:rPr>
        <w:t xml:space="preserve">. </w:t>
      </w:r>
      <w:r w:rsidR="00974F35" w:rsidRPr="00D72712">
        <w:rPr>
          <w:rFonts w:asciiTheme="majorBidi" w:hAnsiTheme="majorBidi" w:cstheme="majorBidi"/>
          <w:color w:val="202124"/>
          <w:sz w:val="24"/>
          <w:szCs w:val="24"/>
          <w:shd w:val="clear" w:color="auto" w:fill="FFFFFF"/>
        </w:rPr>
        <w:t>FMF – familial Mediterranean fever</w:t>
      </w:r>
      <w:r w:rsidR="00974F35">
        <w:rPr>
          <w:rFonts w:asciiTheme="majorBidi" w:hAnsiTheme="majorBidi" w:cstheme="majorBidi"/>
          <w:color w:val="202124"/>
          <w:sz w:val="24"/>
          <w:szCs w:val="24"/>
          <w:shd w:val="clear" w:color="auto" w:fill="FFFFFF"/>
        </w:rPr>
        <w:t xml:space="preserve">. </w:t>
      </w:r>
      <w:r w:rsidR="00D72712" w:rsidRPr="00D72712">
        <w:rPr>
          <w:rFonts w:asciiTheme="majorBidi" w:hAnsiTheme="majorBidi" w:cstheme="majorBidi"/>
          <w:sz w:val="24"/>
          <w:szCs w:val="24"/>
        </w:rPr>
        <w:t>FP – fertility preservation</w:t>
      </w:r>
      <w:r w:rsidR="00D72712">
        <w:rPr>
          <w:rFonts w:asciiTheme="majorBidi" w:hAnsiTheme="majorBidi" w:cstheme="majorBidi"/>
          <w:sz w:val="24"/>
          <w:szCs w:val="24"/>
        </w:rPr>
        <w:t xml:space="preserve">. </w:t>
      </w:r>
      <w:r w:rsidR="00DD392C" w:rsidRPr="00D72712">
        <w:rPr>
          <w:rFonts w:asciiTheme="majorBidi" w:hAnsiTheme="majorBidi" w:cstheme="majorBidi"/>
          <w:color w:val="202124"/>
          <w:sz w:val="24"/>
          <w:szCs w:val="24"/>
          <w:shd w:val="clear" w:color="auto" w:fill="FFFFFF"/>
        </w:rPr>
        <w:t>FSH – follicle stimulating hormone</w:t>
      </w:r>
      <w:r w:rsidR="00DD392C">
        <w:rPr>
          <w:rFonts w:asciiTheme="majorBidi" w:hAnsiTheme="majorBidi" w:cstheme="majorBidi"/>
          <w:color w:val="202124"/>
          <w:sz w:val="24"/>
          <w:szCs w:val="24"/>
          <w:shd w:val="clear" w:color="auto" w:fill="FFFFFF"/>
        </w:rPr>
        <w:t xml:space="preserve">. </w:t>
      </w:r>
      <w:r w:rsidR="00D72712" w:rsidRPr="00D72712">
        <w:rPr>
          <w:rFonts w:asciiTheme="majorBidi" w:hAnsiTheme="majorBidi" w:cstheme="majorBidi"/>
          <w:sz w:val="24"/>
          <w:szCs w:val="24"/>
        </w:rPr>
        <w:t>GnRH – Gonadotropin releasing hormone</w:t>
      </w:r>
      <w:r w:rsidR="00974F35">
        <w:rPr>
          <w:rFonts w:asciiTheme="majorBidi" w:hAnsiTheme="majorBidi" w:cstheme="majorBidi"/>
          <w:sz w:val="24"/>
          <w:szCs w:val="24"/>
        </w:rPr>
        <w:t xml:space="preserve">. </w:t>
      </w:r>
      <w:r w:rsidR="00974F35" w:rsidRPr="00D72712">
        <w:rPr>
          <w:rFonts w:asciiTheme="majorBidi" w:hAnsiTheme="majorBidi" w:cstheme="majorBidi"/>
          <w:color w:val="202124"/>
          <w:sz w:val="24"/>
          <w:szCs w:val="24"/>
          <w:shd w:val="clear" w:color="auto" w:fill="FFFFFF"/>
        </w:rPr>
        <w:t>IBD – inflammatory bowel disease</w:t>
      </w:r>
      <w:r w:rsidR="00974F35">
        <w:rPr>
          <w:rFonts w:asciiTheme="majorBidi" w:hAnsiTheme="majorBidi" w:cstheme="majorBidi"/>
          <w:sz w:val="24"/>
          <w:szCs w:val="24"/>
        </w:rPr>
        <w:t xml:space="preserve">. </w:t>
      </w:r>
      <w:r w:rsidR="00024E0A" w:rsidRPr="00D72712">
        <w:rPr>
          <w:rFonts w:asciiTheme="majorBidi" w:hAnsiTheme="majorBidi" w:cstheme="majorBidi"/>
          <w:sz w:val="24"/>
          <w:szCs w:val="24"/>
        </w:rPr>
        <w:t>OTC</w:t>
      </w:r>
      <w:r w:rsidR="00847904" w:rsidRPr="00D72712">
        <w:rPr>
          <w:rFonts w:asciiTheme="majorBidi" w:hAnsiTheme="majorBidi" w:cstheme="majorBidi"/>
          <w:sz w:val="24"/>
          <w:szCs w:val="24"/>
        </w:rPr>
        <w:t xml:space="preserve"> – ovarian tissue cryopreservation</w:t>
      </w:r>
      <w:r w:rsidR="00974F35">
        <w:rPr>
          <w:rFonts w:asciiTheme="majorBidi" w:hAnsiTheme="majorBidi" w:cstheme="majorBidi"/>
          <w:sz w:val="24"/>
          <w:szCs w:val="24"/>
        </w:rPr>
        <w:t xml:space="preserve">. </w:t>
      </w:r>
      <w:r w:rsidR="00847904" w:rsidRPr="00D72712">
        <w:rPr>
          <w:rFonts w:asciiTheme="majorBidi" w:hAnsiTheme="majorBidi" w:cstheme="majorBidi"/>
          <w:sz w:val="24"/>
          <w:szCs w:val="24"/>
        </w:rPr>
        <w:t>SLE – Systemic lupus erythematosus</w:t>
      </w:r>
    </w:p>
    <w:p w14:paraId="1ADC1E80" w14:textId="77777777" w:rsidR="00847904" w:rsidRPr="00D72712" w:rsidRDefault="00847904" w:rsidP="00024E0A">
      <w:pPr>
        <w:rPr>
          <w:rFonts w:asciiTheme="majorBidi" w:hAnsiTheme="majorBidi" w:cstheme="majorBidi"/>
          <w:sz w:val="24"/>
          <w:szCs w:val="24"/>
        </w:rPr>
      </w:pPr>
    </w:p>
    <w:p w14:paraId="6BB27F6A" w14:textId="77777777" w:rsidR="00847904" w:rsidRPr="00D72712" w:rsidRDefault="00847904" w:rsidP="00024E0A">
      <w:pPr>
        <w:rPr>
          <w:rFonts w:asciiTheme="majorBidi" w:hAnsiTheme="majorBidi" w:cstheme="majorBidi"/>
          <w:sz w:val="24"/>
          <w:szCs w:val="24"/>
          <w:rtl/>
        </w:rPr>
      </w:pPr>
    </w:p>
    <w:sectPr w:rsidR="00847904" w:rsidRPr="00D727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E0A"/>
    <w:rsid w:val="000005C7"/>
    <w:rsid w:val="00024E0A"/>
    <w:rsid w:val="000826BF"/>
    <w:rsid w:val="0008508C"/>
    <w:rsid w:val="000A14C2"/>
    <w:rsid w:val="000E594C"/>
    <w:rsid w:val="001634D9"/>
    <w:rsid w:val="001B1CB9"/>
    <w:rsid w:val="0020611C"/>
    <w:rsid w:val="00242F95"/>
    <w:rsid w:val="0024306A"/>
    <w:rsid w:val="002B0145"/>
    <w:rsid w:val="002B0276"/>
    <w:rsid w:val="00310437"/>
    <w:rsid w:val="00320BC7"/>
    <w:rsid w:val="00390B09"/>
    <w:rsid w:val="003A5BA8"/>
    <w:rsid w:val="00400155"/>
    <w:rsid w:val="00405C4A"/>
    <w:rsid w:val="00472C5C"/>
    <w:rsid w:val="004C463D"/>
    <w:rsid w:val="004F0849"/>
    <w:rsid w:val="004F2AA4"/>
    <w:rsid w:val="00516FB8"/>
    <w:rsid w:val="00556140"/>
    <w:rsid w:val="00572114"/>
    <w:rsid w:val="00573B1D"/>
    <w:rsid w:val="00580DBD"/>
    <w:rsid w:val="005D798A"/>
    <w:rsid w:val="005F29F7"/>
    <w:rsid w:val="0069211A"/>
    <w:rsid w:val="006F2EED"/>
    <w:rsid w:val="00764B5D"/>
    <w:rsid w:val="007C7973"/>
    <w:rsid w:val="00832291"/>
    <w:rsid w:val="00847904"/>
    <w:rsid w:val="00884E3C"/>
    <w:rsid w:val="00942D72"/>
    <w:rsid w:val="00974F35"/>
    <w:rsid w:val="00984EDC"/>
    <w:rsid w:val="009F3231"/>
    <w:rsid w:val="00A2518B"/>
    <w:rsid w:val="00A61A9B"/>
    <w:rsid w:val="00AE4AFE"/>
    <w:rsid w:val="00B37ED9"/>
    <w:rsid w:val="00B4738B"/>
    <w:rsid w:val="00B662DE"/>
    <w:rsid w:val="00C8015E"/>
    <w:rsid w:val="00CB7EDE"/>
    <w:rsid w:val="00CD4CF4"/>
    <w:rsid w:val="00D3658D"/>
    <w:rsid w:val="00D72712"/>
    <w:rsid w:val="00D81736"/>
    <w:rsid w:val="00D81C9D"/>
    <w:rsid w:val="00DA7FCB"/>
    <w:rsid w:val="00DB46B2"/>
    <w:rsid w:val="00DC0B10"/>
    <w:rsid w:val="00DD392C"/>
    <w:rsid w:val="00E70A76"/>
    <w:rsid w:val="00FD12E4"/>
    <w:rsid w:val="00FF331F"/>
    <w:rsid w:val="00FF58EF"/>
    <w:rsid w:val="00FF5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2854EC"/>
  <w15:chartTrackingRefBased/>
  <w15:docId w15:val="{409487D2-042D-4813-B33C-7A151958F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242F9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4E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כותרת 3 תו"/>
    <w:basedOn w:val="a0"/>
    <w:link w:val="3"/>
    <w:uiPriority w:val="9"/>
    <w:rsid w:val="00242F95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styleId="Hyperlink">
    <w:name w:val="Hyperlink"/>
    <w:basedOn w:val="a0"/>
    <w:uiPriority w:val="99"/>
    <w:semiHidden/>
    <w:unhideWhenUsed/>
    <w:rsid w:val="00242F95"/>
    <w:rPr>
      <w:color w:val="0000FF"/>
      <w:u w:val="single"/>
    </w:rPr>
  </w:style>
  <w:style w:type="paragraph" w:styleId="a4">
    <w:name w:val="Revision"/>
    <w:hidden/>
    <w:uiPriority w:val="99"/>
    <w:semiHidden/>
    <w:rsid w:val="00DC0B10"/>
    <w:pPr>
      <w:spacing w:after="0" w:line="240" w:lineRule="auto"/>
    </w:pPr>
  </w:style>
  <w:style w:type="character" w:styleId="a5">
    <w:name w:val="annotation reference"/>
    <w:basedOn w:val="a0"/>
    <w:uiPriority w:val="99"/>
    <w:semiHidden/>
    <w:unhideWhenUsed/>
    <w:rsid w:val="00405C4A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405C4A"/>
    <w:pPr>
      <w:spacing w:line="240" w:lineRule="auto"/>
    </w:pPr>
    <w:rPr>
      <w:sz w:val="20"/>
      <w:szCs w:val="20"/>
    </w:rPr>
  </w:style>
  <w:style w:type="character" w:customStyle="1" w:styleId="a7">
    <w:name w:val="טקסט הערה תו"/>
    <w:basedOn w:val="a0"/>
    <w:link w:val="a6"/>
    <w:uiPriority w:val="99"/>
    <w:rsid w:val="00405C4A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05C4A"/>
    <w:rPr>
      <w:b/>
      <w:bCs/>
    </w:rPr>
  </w:style>
  <w:style w:type="character" w:customStyle="1" w:styleId="a9">
    <w:name w:val="נושא הערה תו"/>
    <w:basedOn w:val="a7"/>
    <w:link w:val="a8"/>
    <w:uiPriority w:val="99"/>
    <w:semiHidden/>
    <w:rsid w:val="00405C4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20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729</Words>
  <Characters>4157</Characters>
  <Application>Microsoft Office Word</Application>
  <DocSecurity>0</DocSecurity>
  <Lines>34</Lines>
  <Paragraphs>9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avi tsafrir</dc:creator>
  <cp:keywords/>
  <dc:description/>
  <cp:lastModifiedBy>avi tsafrir</cp:lastModifiedBy>
  <cp:revision>4</cp:revision>
  <dcterms:created xsi:type="dcterms:W3CDTF">2023-06-08T04:32:00Z</dcterms:created>
  <dcterms:modified xsi:type="dcterms:W3CDTF">2023-06-08T05:29:00Z</dcterms:modified>
</cp:coreProperties>
</file>