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402A72" w14:textId="0A56F309" w:rsidR="00091DB4" w:rsidRPr="00DF2E94" w:rsidRDefault="00091DB4" w:rsidP="0044292E">
      <w:pPr>
        <w:spacing w:line="360" w:lineRule="auto"/>
        <w:rPr>
          <w:rFonts w:ascii="Times New Roman" w:hAnsi="Times New Roman" w:cs="Times New Roman"/>
        </w:rPr>
      </w:pPr>
      <w:r w:rsidRPr="00DF2E94">
        <w:rPr>
          <w:rFonts w:ascii="Times New Roman" w:hAnsi="Times New Roman" w:cs="Times New Roman"/>
        </w:rPr>
        <w:t xml:space="preserve">Title: Coeruptive and posteruptive deformation associated with the 2018 </w:t>
      </w:r>
      <w:proofErr w:type="spellStart"/>
      <w:r w:rsidRPr="00DF2E94">
        <w:rPr>
          <w:rFonts w:ascii="Times New Roman" w:hAnsi="Times New Roman" w:cs="Times New Roman"/>
        </w:rPr>
        <w:t>Kusatsu-Shirane</w:t>
      </w:r>
      <w:proofErr w:type="spellEnd"/>
      <w:r w:rsidRPr="00DF2E94">
        <w:rPr>
          <w:rFonts w:ascii="Times New Roman" w:hAnsi="Times New Roman" w:cs="Times New Roman"/>
        </w:rPr>
        <w:t xml:space="preserve"> phreatic eruption based on PALSAR-2 time-series analysis</w:t>
      </w:r>
    </w:p>
    <w:p w14:paraId="44B6541F" w14:textId="2C8AD0A4" w:rsidR="00091DB4" w:rsidRPr="00DF2E94" w:rsidRDefault="00091DB4">
      <w:pPr>
        <w:rPr>
          <w:rFonts w:ascii="Times New Roman" w:hAnsi="Times New Roman" w:cs="Times New Roman"/>
        </w:rPr>
      </w:pPr>
      <w:r w:rsidRPr="00DF2E94">
        <w:rPr>
          <w:rFonts w:ascii="Times New Roman" w:hAnsi="Times New Roman" w:cs="Times New Roman"/>
        </w:rPr>
        <w:t xml:space="preserve">Author: Yuji </w:t>
      </w:r>
      <w:r w:rsidR="004426C5" w:rsidRPr="00DF2E94">
        <w:rPr>
          <w:rFonts w:ascii="Times New Roman" w:hAnsi="Times New Roman" w:cs="Times New Roman"/>
        </w:rPr>
        <w:t>H</w:t>
      </w:r>
      <w:r w:rsidRPr="00DF2E94">
        <w:rPr>
          <w:rFonts w:ascii="Times New Roman" w:hAnsi="Times New Roman" w:cs="Times New Roman"/>
        </w:rPr>
        <w:t xml:space="preserve">imematsu, </w:t>
      </w:r>
      <w:proofErr w:type="spellStart"/>
      <w:r w:rsidRPr="00DF2E94">
        <w:rPr>
          <w:rFonts w:ascii="Times New Roman" w:hAnsi="Times New Roman" w:cs="Times New Roman"/>
        </w:rPr>
        <w:t>Taku</w:t>
      </w:r>
      <w:proofErr w:type="spellEnd"/>
      <w:r w:rsidRPr="00DF2E94">
        <w:rPr>
          <w:rFonts w:ascii="Times New Roman" w:hAnsi="Times New Roman" w:cs="Times New Roman"/>
        </w:rPr>
        <w:t xml:space="preserve"> Ozawa and Yosuke Aoki</w:t>
      </w:r>
    </w:p>
    <w:p w14:paraId="42B1624B" w14:textId="0DBA9C38" w:rsidR="00091DB4" w:rsidRDefault="00091DB4">
      <w:pPr>
        <w:rPr>
          <w:rFonts w:ascii="Times New Roman" w:hAnsi="Times New Roman" w:cs="Times New Roman"/>
        </w:rPr>
      </w:pPr>
    </w:p>
    <w:p w14:paraId="4B07D9D9" w14:textId="77777777" w:rsidR="00B9551F" w:rsidRPr="00DF2E94" w:rsidRDefault="00B9551F">
      <w:pPr>
        <w:rPr>
          <w:rFonts w:ascii="Times New Roman" w:hAnsi="Times New Roman" w:cs="Times New Roman"/>
        </w:rPr>
      </w:pPr>
    </w:p>
    <w:p w14:paraId="588DEE61" w14:textId="6C213A6C" w:rsidR="00091DB4" w:rsidRPr="00DF2E94" w:rsidRDefault="00091DB4">
      <w:pPr>
        <w:rPr>
          <w:rFonts w:ascii="Times New Roman" w:hAnsi="Times New Roman" w:cs="Times New Roman"/>
        </w:rPr>
      </w:pPr>
      <w:r w:rsidRPr="00B9551F">
        <w:rPr>
          <w:rFonts w:ascii="Times New Roman" w:hAnsi="Times New Roman" w:cs="Times New Roman"/>
          <w:b/>
          <w:bCs/>
        </w:rPr>
        <w:t>Text S1</w:t>
      </w:r>
      <w:r w:rsidRPr="00DF2E94">
        <w:rPr>
          <w:rFonts w:ascii="Times New Roman" w:hAnsi="Times New Roman" w:cs="Times New Roman"/>
        </w:rPr>
        <w:t>:</w:t>
      </w:r>
      <w:r w:rsidR="008F5D5C" w:rsidRPr="00DF2E94">
        <w:rPr>
          <w:rFonts w:ascii="Times New Roman" w:hAnsi="Times New Roman" w:cs="Times New Roman"/>
        </w:rPr>
        <w:t xml:space="preserve"> Relationship between the volume change of the point source and the mass discharge.</w:t>
      </w:r>
    </w:p>
    <w:p w14:paraId="65009EAC" w14:textId="600A262D" w:rsidR="008F5D5C" w:rsidRPr="00DF2E94" w:rsidRDefault="008F5D5C">
      <w:pPr>
        <w:rPr>
          <w:rFonts w:ascii="Times New Roman" w:hAnsi="Times New Roman" w:cs="Times New Roman"/>
        </w:rPr>
      </w:pPr>
    </w:p>
    <w:p w14:paraId="6183860D" w14:textId="77777777" w:rsidR="009F4B51" w:rsidRPr="00DF2E94" w:rsidRDefault="00EA65AC">
      <w:pPr>
        <w:rPr>
          <w:rFonts w:ascii="Times New Roman" w:hAnsi="Times New Roman" w:cs="Times New Roman"/>
        </w:rPr>
      </w:pPr>
      <w:r w:rsidRPr="00DF2E94">
        <w:rPr>
          <w:rFonts w:ascii="Times New Roman" w:hAnsi="Times New Roman" w:cs="Times New Roman"/>
        </w:rPr>
        <w:t xml:space="preserve">Here, we estimate to quantify </w:t>
      </w:r>
      <w:r w:rsidR="0044292E" w:rsidRPr="00DF2E94">
        <w:rPr>
          <w:rFonts w:ascii="Times New Roman" w:hAnsi="Times New Roman" w:cs="Times New Roman"/>
        </w:rPr>
        <w:t xml:space="preserve">the </w:t>
      </w:r>
      <w:r w:rsidRPr="00DF2E94">
        <w:rPr>
          <w:rFonts w:ascii="Times New Roman" w:hAnsi="Times New Roman" w:cs="Times New Roman"/>
        </w:rPr>
        <w:t xml:space="preserve">mass of the ejected volcanic material associated with the 2018 </w:t>
      </w:r>
      <w:proofErr w:type="spellStart"/>
      <w:r w:rsidRPr="00DF2E94">
        <w:rPr>
          <w:rFonts w:ascii="Times New Roman" w:hAnsi="Times New Roman" w:cs="Times New Roman"/>
        </w:rPr>
        <w:t>Kusatsu-Shirane</w:t>
      </w:r>
      <w:proofErr w:type="spellEnd"/>
      <w:r w:rsidRPr="00DF2E94">
        <w:rPr>
          <w:rFonts w:ascii="Times New Roman" w:hAnsi="Times New Roman" w:cs="Times New Roman"/>
        </w:rPr>
        <w:t xml:space="preserve"> phreatic eruption. </w:t>
      </w:r>
    </w:p>
    <w:p w14:paraId="0FC6733A" w14:textId="77777777" w:rsidR="009F4B51" w:rsidRPr="00DF2E94" w:rsidRDefault="009F4B51" w:rsidP="009F4B51">
      <w:pPr>
        <w:rPr>
          <w:rFonts w:ascii="Times New Roman" w:hAnsi="Times New Roman" w:cs="Times New Roman"/>
        </w:rPr>
      </w:pPr>
      <w:r w:rsidRPr="00DF2E94">
        <w:rPr>
          <w:rFonts w:ascii="Times New Roman" w:hAnsi="Times New Roman" w:cs="Times New Roman"/>
        </w:rPr>
        <w:t>Mass discharge ejected from a storage is described as follow:</w:t>
      </w:r>
    </w:p>
    <w:p w14:paraId="4B3F379C" w14:textId="77777777" w:rsidR="009F4B51" w:rsidRPr="00DF2E94" w:rsidRDefault="009F4B51" w:rsidP="009F4B51">
      <w:pPr>
        <w:rPr>
          <w:rFonts w:ascii="Times New Roman" w:hAnsi="Times New Roman" w:cs="Times New Roman"/>
        </w:rPr>
      </w:pPr>
    </w:p>
    <w:p w14:paraId="534536B5" w14:textId="77777777" w:rsidR="009F4B51" w:rsidRPr="00DF2E94" w:rsidRDefault="00F46962" w:rsidP="009F4B51">
      <w:pPr>
        <w:jc w:val="center"/>
        <w:rPr>
          <w:rFonts w:ascii="Times New Roman" w:hAnsi="Times New Roman" w:cs="Times New Roman"/>
        </w:rPr>
      </w:pPr>
      <m:oMathPara>
        <m:oMath>
          <m:eqArr>
            <m:eqArrPr>
              <m:maxDist m:val="1"/>
              <m:ctrlPr>
                <w:rPr>
                  <w:rFonts w:ascii="Cambria Math" w:hAnsi="Cambria Math" w:cs="Times New Roman"/>
                </w:rPr>
              </m:ctrlPr>
            </m:eqArrPr>
            <m:e>
              <m:r>
                <w:rPr>
                  <w:rFonts w:ascii="Cambria Math" w:hAnsi="Cambria Math" w:cs="Times New Roman"/>
                </w:rPr>
                <m:t>∆m=</m:t>
              </m:r>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 xml:space="preserve"> </m:t>
                  </m:r>
                </m:sub>
              </m:sSub>
              <m:r>
                <w:rPr>
                  <w:rFonts w:ascii="Cambria Math" w:hAnsi="Cambria Math" w:cs="Times New Roman"/>
                </w:rPr>
                <m:t>∆V</m:t>
              </m:r>
              <m:d>
                <m:dPr>
                  <m:ctrlPr>
                    <w:rPr>
                      <w:rFonts w:ascii="Cambria Math" w:hAnsi="Cambria Math" w:cs="Times New Roman"/>
                      <w:i/>
                    </w:rPr>
                  </m:ctrlPr>
                </m:dPr>
                <m:e>
                  <m:r>
                    <w:rPr>
                      <w:rFonts w:ascii="Cambria Math" w:hAnsi="Cambria Math" w:cs="Times New Roman"/>
                    </w:rPr>
                    <m:t>1+</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f</m:t>
                          </m:r>
                        </m:sub>
                      </m:sSub>
                    </m:num>
                    <m:den>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c</m:t>
                          </m:r>
                        </m:sub>
                      </m:sSub>
                    </m:den>
                  </m:f>
                </m:e>
              </m:d>
              <m:r>
                <w:rPr>
                  <w:rFonts w:ascii="Cambria Math" w:hAnsi="Cambria Math" w:cs="Times New Roman"/>
                </w:rPr>
                <m:t>,#</m:t>
              </m:r>
              <m:d>
                <m:dPr>
                  <m:ctrlPr>
                    <w:rPr>
                      <w:rFonts w:ascii="Cambria Math" w:hAnsi="Cambria Math" w:cs="Times New Roman"/>
                    </w:rPr>
                  </m:ctrlPr>
                </m:dPr>
                <m:e>
                  <m:r>
                    <m:rPr>
                      <m:sty m:val="p"/>
                    </m:rPr>
                    <w:rPr>
                      <w:rFonts w:ascii="Cambria Math" w:hAnsi="Cambria Math" w:cs="Times New Roman"/>
                    </w:rPr>
                    <m:t>1</m:t>
                  </m:r>
                </m:e>
              </m:d>
              <m:ctrlPr>
                <w:rPr>
                  <w:rFonts w:ascii="Cambria Math" w:hAnsi="Cambria Math" w:cs="Times New Roman"/>
                  <w:i/>
                </w:rPr>
              </m:ctrlPr>
            </m:e>
          </m:eqArr>
        </m:oMath>
      </m:oMathPara>
    </w:p>
    <w:p w14:paraId="2150B232" w14:textId="77777777" w:rsidR="009F4B51" w:rsidRPr="00DF2E94" w:rsidRDefault="009F4B51" w:rsidP="009F4B51">
      <w:pPr>
        <w:rPr>
          <w:rFonts w:ascii="Times New Roman" w:hAnsi="Times New Roman" w:cs="Times New Roman"/>
        </w:rPr>
      </w:pPr>
    </w:p>
    <w:p w14:paraId="2FD0E5FB" w14:textId="784D15CC" w:rsidR="009F4B51" w:rsidRPr="00DF2E94" w:rsidRDefault="009F4B51" w:rsidP="009F4B51">
      <w:pPr>
        <w:rPr>
          <w:rFonts w:ascii="Times New Roman" w:hAnsi="Times New Roman" w:cs="Times New Roman"/>
        </w:rPr>
      </w:pPr>
      <w:r w:rsidRPr="00DF2E94">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 xml:space="preserve"> </m:t>
            </m:r>
          </m:sub>
        </m:sSub>
      </m:oMath>
      <w:r w:rsidRPr="00DF2E94">
        <w:rPr>
          <w:rFonts w:ascii="Times New Roman" w:hAnsi="Times New Roman" w:cs="Times New Roman"/>
        </w:rPr>
        <w:t xml:space="preserve"> is material density in a storage, </w:t>
      </w:r>
      <m:oMath>
        <m:r>
          <w:rPr>
            <w:rFonts w:ascii="Cambria Math" w:hAnsi="Cambria Math" w:cs="Times New Roman"/>
          </w:rPr>
          <m:t>∆V</m:t>
        </m:r>
      </m:oMath>
      <w:r w:rsidRPr="00DF2E94">
        <w:rPr>
          <w:rFonts w:ascii="Times New Roman" w:hAnsi="Times New Roman" w:cs="Times New Roman"/>
        </w:rPr>
        <w:t xml:space="preserve"> is volume change of a source,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f</m:t>
            </m:r>
          </m:sub>
        </m:sSub>
      </m:oMath>
      <w:r w:rsidRPr="00DF2E94">
        <w:rPr>
          <w:rFonts w:ascii="Times New Roman" w:hAnsi="Times New Roman" w:cs="Times New Roman"/>
        </w:rPr>
        <w:t xml:space="preserve"> is bulk compressibility,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c</m:t>
            </m:r>
          </m:sub>
        </m:sSub>
      </m:oMath>
      <w:r w:rsidRPr="00DF2E94">
        <w:rPr>
          <w:rFonts w:ascii="Times New Roman" w:hAnsi="Times New Roman" w:cs="Times New Roman"/>
        </w:rPr>
        <w:t xml:space="preserve"> is compressibility of a storage </w:t>
      </w:r>
      <w:r w:rsidRPr="00DF2E94">
        <w:rPr>
          <w:rFonts w:ascii="Times New Roman" w:hAnsi="Times New Roman" w:cs="Times New Roman"/>
        </w:rPr>
        <w:fldChar w:fldCharType="begin" w:fldLock="1"/>
      </w:r>
      <w:r w:rsidR="00B9551F">
        <w:rPr>
          <w:rFonts w:ascii="Times New Roman" w:hAnsi="Times New Roman" w:cs="Times New Roman"/>
        </w:rPr>
        <w:instrText>ADDIN CSL_CITATION {"citationItems":[{"id":"ITEM-1","itemData":{"DOI":"10.1029/2007GL032521","ISSN":"0094-8276","author":[{"dropping-particle":"","family":"Rivalta","given":"Eleonora","non-dropping-particle":"","parse-names":false,"suffix":""},{"dropping-particle":"","family":"Segall","given":"Paul","non-dropping-particle":"","parse-names":false,"suffix":""}],"container-title":"Geophysical Research Letters","id":"ITEM-1","issue":"4","issued":{"date-parts":[["2008"]]},"page":"L04306","title":"Magma compressibility and the missing source for some dike intrusions","type":"article-journal","volume":"35"},"uris":["http://www.mendeley.com/documents/?uuid=b6afcadb-c9ae-4a2d-8007-1f019b0e1055"]},{"id":"ITEM-2","itemData":{"DOI":"10.1186/s40623-019-1124-5","ISBN":"4062301911245","ISSN":"18805981","abstract":"The phreatic eruption of Mount Ontake in 2014 caused local-scale subsidence and a mass discharge of water–vapor plumes from vents. A previous study of InSAR data analysis modeled the local subsidence as a deflation of a shallow hydrothermal reservoir (~ 500 m beneath the vents), and speculated that it was associated with plume emission continuing just after the eruption. In addition, combination of the InSAR and GNSS data implies that another, deeper deflation source (~ 3–6 km beneath the vents) contributes to the baseline contraction of the GNSS data. In this study, we estimated daily mass flux of the emitting plumes using photographed images, and compared the temporal behavior of the discharged mass with that of deflation of the two sources in order to clarify their association. The temporal profiles of the shallow deflation volume and the discharge mass both show evidence of decay, but with different characteristics; the deflation volume progress was approximated by a single exponential decay with a long relaxation time (379–641 days), whereas the discharge mass displayed a sum of a linear trend and an exponential decay with shorter relaxation time (47 days). This discrepancy, along with GNSS data, suggests the contribution of a deep deflation source with a short relaxation time (20–40 days). Estimation of mass balance between the emitting plume and fluids discharged from both shallow and deep sources revealed that more than 70% of the discharged mass came from the deep source. Based on the estimated mass balance, phase state of the shallow reservoir was estimated as a single-phase, liquid-rich reservoir. The fast decay of the deep deflation may reflect rapid depressurization due to violent fluid discharge at the onset of the eruption. In contrast, the slow decay of the shallow deflation suggests that it had a minor role in the eruption. However, such a wet reservoir has the potential to induce volcanic hazard such as snow-melting lahar for future eruptions, requiring monitoring the volcano, which will probably shift to pre-eruptive re-pressurized phase, until the future eruption.[Figure not available: see fulltext.].","author":[{"dropping-particle":"","family":"Narita","given":"Shohei","non-dropping-particle":"","parse-names":false,"suffix":""},{"dropping-particle":"","family":"Murakami","given":"Makoto","non-dropping-particle":"","parse-names":false,"suffix":""},{"dropping-particle":"","family":"Tanaka","given":"Ryo","non-dropping-particle":"","parse-names":false,"suffix":""}],"container-title":"Earth, Planets and Space","id":"ITEM-2","issue":"1","issued":{"date-parts":[["2019"]]},"publisher":"Springer Berlin Heidelberg","title":"Quantitative relationship between plume emission and multiple deflations after the 2014 phreatic eruption at Ontake volcano, Japan","type":"article-journal","volume":"71"},"uris":["http://www.mendeley.com/documents/?uuid=1f6229ca-9f9d-4171-a3ab-f74ef5f35048"]}],"mendeley":{"formattedCitation":"(Narita et al., 2019; Rivalta &amp; Segall, 2008)","manualFormatting":"(e.g., Rivalta &amp; Segall, 2008)","plainTextFormattedCitation":"(Narita et al., 2019; Rivalta &amp; Segall, 2008)","previouslyFormattedCitation":"(Narita et al., 2019; Rivalta &amp; Segall, 2008)"},"properties":{"noteIndex":0},"schema":"https://github.com/citation-style-language/schema/raw/master/csl-citation.json"}</w:instrText>
      </w:r>
      <w:r w:rsidRPr="00DF2E94">
        <w:rPr>
          <w:rFonts w:ascii="Times New Roman" w:hAnsi="Times New Roman" w:cs="Times New Roman"/>
        </w:rPr>
        <w:fldChar w:fldCharType="separate"/>
      </w:r>
      <w:r w:rsidRPr="00DF2E94">
        <w:rPr>
          <w:rFonts w:ascii="Times New Roman" w:hAnsi="Times New Roman" w:cs="Times New Roman"/>
          <w:noProof/>
        </w:rPr>
        <w:t>(e.g., Rivalta &amp; Segall, 2008)</w:t>
      </w:r>
      <w:r w:rsidRPr="00DF2E94">
        <w:rPr>
          <w:rFonts w:ascii="Times New Roman" w:hAnsi="Times New Roman" w:cs="Times New Roman"/>
        </w:rPr>
        <w:fldChar w:fldCharType="end"/>
      </w:r>
      <w:r w:rsidRPr="00DF2E94">
        <w:rPr>
          <w:rFonts w:ascii="Times New Roman" w:hAnsi="Times New Roman" w:cs="Times New Roman"/>
        </w:rPr>
        <w:t xml:space="preserve">. </w:t>
      </w:r>
    </w:p>
    <w:p w14:paraId="1A6780D7" w14:textId="77777777" w:rsidR="009F4B51" w:rsidRPr="00DF2E94" w:rsidRDefault="009F4B51">
      <w:pPr>
        <w:rPr>
          <w:rFonts w:ascii="Times New Roman" w:hAnsi="Times New Roman" w:cs="Times New Roman"/>
        </w:rPr>
      </w:pPr>
    </w:p>
    <w:p w14:paraId="39656D44" w14:textId="0A247C67" w:rsidR="008F5D5C" w:rsidRPr="00F52959" w:rsidRDefault="00EA65AC">
      <w:pPr>
        <w:rPr>
          <w:rFonts w:ascii="Times New Roman" w:hAnsi="Times New Roman" w:cs="Times New Roman"/>
        </w:rPr>
      </w:pPr>
      <w:r w:rsidRPr="00F52959">
        <w:rPr>
          <w:rFonts w:ascii="Times New Roman" w:hAnsi="Times New Roman" w:cs="Times New Roman"/>
        </w:rPr>
        <w:t xml:space="preserve">The </w:t>
      </w:r>
      <w:r w:rsidR="009038B3" w:rsidRPr="00F52959">
        <w:rPr>
          <w:rFonts w:ascii="Times New Roman" w:hAnsi="Times New Roman" w:cs="Times New Roman"/>
        </w:rPr>
        <w:t xml:space="preserve">ejected </w:t>
      </w:r>
      <w:r w:rsidRPr="00F52959">
        <w:rPr>
          <w:rFonts w:ascii="Times New Roman" w:hAnsi="Times New Roman" w:cs="Times New Roman"/>
        </w:rPr>
        <w:t xml:space="preserve">mass of the </w:t>
      </w:r>
      <w:r w:rsidR="009038B3" w:rsidRPr="00F52959">
        <w:rPr>
          <w:rFonts w:ascii="Times New Roman" w:hAnsi="Times New Roman" w:cs="Times New Roman"/>
        </w:rPr>
        <w:t>volcanic</w:t>
      </w:r>
      <w:r w:rsidRPr="00F52959">
        <w:rPr>
          <w:rFonts w:ascii="Times New Roman" w:hAnsi="Times New Roman" w:cs="Times New Roman"/>
        </w:rPr>
        <w:t xml:space="preserve"> material </w:t>
      </w:r>
      <w:r w:rsidR="009038B3" w:rsidRPr="00F52959">
        <w:rPr>
          <w:rFonts w:ascii="Times New Roman" w:hAnsi="Times New Roman" w:cs="Times New Roman"/>
        </w:rPr>
        <w:t>should be consistent with the mass loss from the source because of obeying the mass conservation law</w:t>
      </w:r>
      <w:r w:rsidR="00F52959">
        <w:rPr>
          <w:rFonts w:ascii="Times New Roman" w:hAnsi="Times New Roman" w:cs="Times New Roman"/>
        </w:rPr>
        <w:t>.</w:t>
      </w:r>
      <w:r w:rsidRPr="00DF2E94">
        <w:rPr>
          <w:rFonts w:ascii="Times New Roman" w:hAnsi="Times New Roman" w:cs="Times New Roman"/>
        </w:rPr>
        <w:t xml:space="preserve"> In contrast, the </w:t>
      </w:r>
      <w:r w:rsidR="004426C5" w:rsidRPr="00DF2E94">
        <w:rPr>
          <w:rFonts w:ascii="Times New Roman" w:hAnsi="Times New Roman" w:cs="Times New Roman"/>
        </w:rPr>
        <w:t xml:space="preserve">inferred </w:t>
      </w:r>
      <w:r w:rsidRPr="00DF2E94">
        <w:rPr>
          <w:rFonts w:ascii="Times New Roman" w:hAnsi="Times New Roman" w:cs="Times New Roman"/>
        </w:rPr>
        <w:t>volume change of the storage is usually smaller than t</w:t>
      </w:r>
      <w:r w:rsidR="004502BD" w:rsidRPr="00DF2E94">
        <w:rPr>
          <w:rFonts w:ascii="Times New Roman" w:hAnsi="Times New Roman" w:cs="Times New Roman"/>
        </w:rPr>
        <w:t>he volume</w:t>
      </w:r>
      <w:r w:rsidRPr="00DF2E94">
        <w:rPr>
          <w:rFonts w:ascii="Times New Roman" w:hAnsi="Times New Roman" w:cs="Times New Roman"/>
        </w:rPr>
        <w:t xml:space="preserve"> of the ejected material from the storage b</w:t>
      </w:r>
      <w:r w:rsidR="008F5D5C" w:rsidRPr="00DF2E94">
        <w:rPr>
          <w:rFonts w:ascii="Times New Roman" w:hAnsi="Times New Roman" w:cs="Times New Roman"/>
        </w:rPr>
        <w:t xml:space="preserve">ecause the compressibility of both </w:t>
      </w:r>
      <w:r w:rsidRPr="00DF2E94">
        <w:rPr>
          <w:rFonts w:ascii="Times New Roman" w:hAnsi="Times New Roman" w:cs="Times New Roman"/>
        </w:rPr>
        <w:t>the ejected material</w:t>
      </w:r>
      <w:r w:rsidR="008F5D5C" w:rsidRPr="00DF2E94">
        <w:rPr>
          <w:rFonts w:ascii="Times New Roman" w:hAnsi="Times New Roman" w:cs="Times New Roman"/>
        </w:rPr>
        <w:t xml:space="preserve"> and </w:t>
      </w:r>
      <w:r w:rsidRPr="00DF2E94">
        <w:rPr>
          <w:rFonts w:ascii="Times New Roman" w:hAnsi="Times New Roman" w:cs="Times New Roman"/>
        </w:rPr>
        <w:t>the container</w:t>
      </w:r>
      <w:r w:rsidR="004426C5" w:rsidRPr="00DF2E94">
        <w:rPr>
          <w:rFonts w:ascii="Times New Roman" w:hAnsi="Times New Roman" w:cs="Times New Roman"/>
        </w:rPr>
        <w:t xml:space="preserve"> should be considered</w:t>
      </w:r>
      <w:r w:rsidR="008F5D5C" w:rsidRPr="00DF2E94">
        <w:rPr>
          <w:rFonts w:ascii="Times New Roman" w:hAnsi="Times New Roman" w:cs="Times New Roman"/>
        </w:rPr>
        <w:t>.</w:t>
      </w:r>
      <w:r w:rsidR="004502BD" w:rsidRPr="00DF2E94">
        <w:rPr>
          <w:rFonts w:ascii="Times New Roman" w:hAnsi="Times New Roman" w:cs="Times New Roman"/>
        </w:rPr>
        <w:t xml:space="preserve"> The discussion is usually applied to the dike/sill intrusion episodes to interpret a gap of the </w:t>
      </w:r>
      <w:r w:rsidR="00F52959">
        <w:rPr>
          <w:rFonts w:ascii="Times New Roman" w:hAnsi="Times New Roman" w:cs="Times New Roman"/>
        </w:rPr>
        <w:t>volume</w:t>
      </w:r>
      <w:r w:rsidR="004502BD" w:rsidRPr="00DF2E94">
        <w:rPr>
          <w:rFonts w:ascii="Times New Roman" w:hAnsi="Times New Roman" w:cs="Times New Roman"/>
        </w:rPr>
        <w:t xml:space="preserve"> of the dike </w:t>
      </w:r>
      <w:r w:rsidR="00F52959">
        <w:rPr>
          <w:rFonts w:ascii="Times New Roman" w:hAnsi="Times New Roman" w:cs="Times New Roman"/>
        </w:rPr>
        <w:t xml:space="preserve">intrusion </w:t>
      </w:r>
      <w:r w:rsidR="004502BD" w:rsidRPr="00DF2E94">
        <w:rPr>
          <w:rFonts w:ascii="Times New Roman" w:hAnsi="Times New Roman" w:cs="Times New Roman"/>
        </w:rPr>
        <w:t xml:space="preserve">and the deflation volume of </w:t>
      </w:r>
      <w:r w:rsidR="009E3212" w:rsidRPr="00DF2E94">
        <w:rPr>
          <w:rFonts w:ascii="Times New Roman" w:hAnsi="Times New Roman" w:cs="Times New Roman"/>
        </w:rPr>
        <w:t>a</w:t>
      </w:r>
      <w:r w:rsidR="004502BD" w:rsidRPr="00DF2E94">
        <w:rPr>
          <w:rFonts w:ascii="Times New Roman" w:hAnsi="Times New Roman" w:cs="Times New Roman"/>
        </w:rPr>
        <w:t xml:space="preserve"> source. </w:t>
      </w:r>
      <w:r w:rsidR="009E3212" w:rsidRPr="00DF2E94">
        <w:rPr>
          <w:rFonts w:ascii="Times New Roman" w:hAnsi="Times New Roman" w:cs="Times New Roman"/>
        </w:rPr>
        <w:t>The</w:t>
      </w:r>
      <w:r w:rsidR="004502BD" w:rsidRPr="00DF2E94">
        <w:rPr>
          <w:rFonts w:ascii="Times New Roman" w:hAnsi="Times New Roman" w:cs="Times New Roman"/>
        </w:rPr>
        <w:t xml:space="preserve"> </w:t>
      </w:r>
      <w:r w:rsidR="00CA40DF" w:rsidRPr="00DF2E94">
        <w:rPr>
          <w:rFonts w:ascii="Times New Roman" w:hAnsi="Times New Roman" w:cs="Times New Roman"/>
        </w:rPr>
        <w:t xml:space="preserve">volume </w:t>
      </w:r>
      <w:r w:rsidR="004502BD" w:rsidRPr="00DF2E94">
        <w:rPr>
          <w:rFonts w:ascii="Times New Roman" w:hAnsi="Times New Roman" w:cs="Times New Roman"/>
        </w:rPr>
        <w:t xml:space="preserve">ratio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v</m:t>
            </m:r>
          </m:sub>
        </m:sSub>
      </m:oMath>
      <w:r w:rsidR="004502BD" w:rsidRPr="00DF2E94">
        <w:rPr>
          <w:rFonts w:ascii="Times New Roman" w:hAnsi="Times New Roman" w:cs="Times New Roman"/>
        </w:rPr>
        <w:t xml:space="preserve"> </w:t>
      </w:r>
      <w:r w:rsidR="00CA40DF" w:rsidRPr="00DF2E94">
        <w:rPr>
          <w:rFonts w:ascii="Times New Roman" w:hAnsi="Times New Roman" w:cs="Times New Roman"/>
        </w:rPr>
        <w:t xml:space="preserve">of the previous dike intrusion episodes ranges </w:t>
      </w:r>
      <w:r w:rsidR="009E3212" w:rsidRPr="00DF2E94">
        <w:rPr>
          <w:rFonts w:ascii="Times New Roman" w:hAnsi="Times New Roman" w:cs="Times New Roman"/>
        </w:rPr>
        <w:t>between</w:t>
      </w:r>
      <w:r w:rsidR="00CA40DF" w:rsidRPr="00DF2E94">
        <w:rPr>
          <w:rFonts w:ascii="Times New Roman" w:hAnsi="Times New Roman" w:cs="Times New Roman"/>
        </w:rPr>
        <w:t xml:space="preserve"> 10</w:t>
      </w:r>
      <w:r w:rsidR="00CA40DF" w:rsidRPr="00DF2E94">
        <w:rPr>
          <w:rFonts w:ascii="Times New Roman" w:hAnsi="Times New Roman" w:cs="Times New Roman"/>
          <w:vertAlign w:val="superscript"/>
        </w:rPr>
        <w:t>0</w:t>
      </w:r>
      <w:r w:rsidR="00CA40DF" w:rsidRPr="00DF2E94">
        <w:rPr>
          <w:rFonts w:ascii="Times New Roman" w:hAnsi="Times New Roman" w:cs="Times New Roman"/>
        </w:rPr>
        <w:t>-10</w:t>
      </w:r>
      <w:r w:rsidR="00F52959">
        <w:rPr>
          <w:rFonts w:ascii="Times New Roman" w:hAnsi="Times New Roman" w:cs="Times New Roman"/>
          <w:vertAlign w:val="superscript"/>
        </w:rPr>
        <w:t>2</w:t>
      </w:r>
      <w:r w:rsidR="009E3212" w:rsidRPr="00DF2E94">
        <w:rPr>
          <w:rFonts w:ascii="Times New Roman" w:hAnsi="Times New Roman" w:cs="Times New Roman"/>
        </w:rPr>
        <w:t xml:space="preserve"> </w:t>
      </w:r>
      <w:r w:rsidR="009038B3">
        <w:rPr>
          <w:rFonts w:ascii="Times New Roman" w:hAnsi="Times New Roman" w:cs="Times New Roman"/>
        </w:rPr>
        <w:fldChar w:fldCharType="begin" w:fldLock="1"/>
      </w:r>
      <w:r w:rsidR="00B9551F">
        <w:rPr>
          <w:rFonts w:ascii="Times New Roman" w:hAnsi="Times New Roman" w:cs="Times New Roman"/>
        </w:rPr>
        <w:instrText>ADDIN CSL_CITATION {"citationItems":[{"id":"ITEM-1","itemData":{"DOI":"10.1038/nature04978","ISSN":"1476-4687","PMID":"16855588","abstract":"Seafloor spreading centres show a regular along-axis segmentation thought to be produced by a segmented magma supply in the passively upwelling mantle. On the other hand, continental rifts are segmented by large offset normal faults, and many lack magmatism. It is unclear how, when and where the ubiquitous segmented melt zones are emplaced during the continental rupture process. Between 14 September and 4 October 2005, 163 earthquakes (magnitudes greater than 3.9) and a volcanic eruption occurred within the approximately 60-km-long Dabbahu magmatic segment of the Afar rift, a nascent seafloor spreading centre in stretched continental lithosphere. Here we present a three-dimensional deformation field for the Dabbahu rifting episode derived from satellite radar data, which shows that the entire segment ruptured, making it the largest to have occurred on land in the era of satellite geodesy. Simple elastic modelling shows that the magmatic segment opened by up to 8 m, yet seismic rupture can account for only 8 per cent of the observed deformation. Magma was injected along a dyke between depths of 2 and 9 km, corresponding to a total intrusion volume of approximately 2.5 km3. Much of the magma appears to have originated from shallow chambers beneath Dabbahu and Gabho volcanoes at the northern end of the segment, where an explosive fissural eruption occurred on 26 September 2005. Although comparable in magnitude to the ten year (1975-84) Krafla events in Iceland, seismic data suggest that most of the Dabbahu dyke intrusion occurred in less than a week. Thus, magma intrusion via dyking, rather than segmented normal faulting, maintains and probably initiated the along-axis segmentation along this sector of the Nubia-Arabia plate boundary.","author":[{"dropping-particle":"","family":"Wright","given":"Tim J","non-dropping-particle":"","parse-names":false,"suffix":""},{"dropping-particle":"","family":"Ebinger","given":"Cindy","non-dropping-particle":"","parse-names":false,"suffix":""},{"dropping-particle":"","family":"Biggs","given":"Juliet","non-dropping-particle":"","parse-names":false,"suffix":""},{"dropping-particle":"","family":"Ayele","given":"Atalay","non-dropping-particle":"","parse-names":false,"suffix":""},{"dropping-particle":"","family":"Yirgu","given":"Gezahegn","non-dropping-particle":"","parse-names":false,"suffix":""},{"dropping-particle":"","family":"Keir","given":"Derek","non-dropping-particle":"","parse-names":false,"suffix":""},{"dropping-particle":"","family":"Stork","given":"Anna","non-dropping-particle":"","parse-names":false,"suffix":""}],"container-title":"Nature","id":"ITEM-1","issue":"7100","issued":{"date-parts":[["2006","7","20"]]},"page":"291-294","title":"Magma-maintained rift segmentation at continental rupture in the 2005 Afar dyking episode.","type":"article-journal","volume":"442"},"uris":["http://www.mendeley.com/documents/?uuid=efcf3fdf-f5ca-4e09-93ff-d9ec1919c229"]}],"mendeley":{"formattedCitation":"(Wright et al., 2006)","manualFormatting":"(e.g., Wright et al., 2006)","plainTextFormattedCitation":"(Wright et al., 2006)","previouslyFormattedCitation":"(Wright et al., 2006)"},"properties":{"noteIndex":0},"schema":"https://github.com/citation-style-language/schema/raw/master/csl-citation.json"}</w:instrText>
      </w:r>
      <w:r w:rsidR="009038B3">
        <w:rPr>
          <w:rFonts w:ascii="Times New Roman" w:hAnsi="Times New Roman" w:cs="Times New Roman"/>
        </w:rPr>
        <w:fldChar w:fldCharType="separate"/>
      </w:r>
      <w:r w:rsidR="009038B3" w:rsidRPr="009038B3">
        <w:rPr>
          <w:rFonts w:ascii="Times New Roman" w:hAnsi="Times New Roman" w:cs="Times New Roman"/>
          <w:noProof/>
        </w:rPr>
        <w:t>(</w:t>
      </w:r>
      <w:r w:rsidR="00F52959">
        <w:rPr>
          <w:rFonts w:ascii="Times New Roman" w:hAnsi="Times New Roman" w:cs="Times New Roman"/>
          <w:noProof/>
        </w:rPr>
        <w:t xml:space="preserve">e.g., </w:t>
      </w:r>
      <w:r w:rsidR="009038B3" w:rsidRPr="009038B3">
        <w:rPr>
          <w:rFonts w:ascii="Times New Roman" w:hAnsi="Times New Roman" w:cs="Times New Roman"/>
          <w:noProof/>
        </w:rPr>
        <w:t>Wright et al., 2006)</w:t>
      </w:r>
      <w:r w:rsidR="009038B3">
        <w:rPr>
          <w:rFonts w:ascii="Times New Roman" w:hAnsi="Times New Roman" w:cs="Times New Roman"/>
        </w:rPr>
        <w:fldChar w:fldCharType="end"/>
      </w:r>
      <w:r w:rsidR="004502BD" w:rsidRPr="00DF2E94">
        <w:rPr>
          <w:rFonts w:ascii="Times New Roman" w:hAnsi="Times New Roman" w:cs="Times New Roman"/>
        </w:rPr>
        <w:t xml:space="preserve">. </w:t>
      </w:r>
      <w:r w:rsidR="009F4B51" w:rsidRPr="00DF2E94">
        <w:rPr>
          <w:rFonts w:ascii="Times New Roman" w:hAnsi="Times New Roman" w:cs="Times New Roman"/>
        </w:rPr>
        <w:t xml:space="preserve">Thus, the ratio </w:t>
      </w:r>
      <w:bookmarkStart w:id="0" w:name="_Hlk45206322"/>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v</m:t>
            </m:r>
          </m:sub>
        </m:sSub>
      </m:oMath>
      <w:bookmarkEnd w:id="0"/>
      <w:r w:rsidR="009F4B51" w:rsidRPr="00DF2E94">
        <w:rPr>
          <w:rFonts w:ascii="Times New Roman" w:hAnsi="Times New Roman" w:cs="Times New Roman"/>
        </w:rPr>
        <w:t xml:space="preserve"> is coincided with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v</m:t>
            </m:r>
          </m:sub>
        </m:sSub>
        <m:r>
          <w:rPr>
            <w:rFonts w:ascii="Cambria Math" w:hAnsi="Cambria Math" w:cs="Times New Roman"/>
          </w:rPr>
          <m:t>=1+</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f</m:t>
                </m:r>
              </m:sub>
            </m:sSub>
          </m:num>
          <m:den>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c</m:t>
                </m:r>
              </m:sub>
            </m:sSub>
          </m:den>
        </m:f>
      </m:oMath>
      <w:r w:rsidR="009F4B51" w:rsidRPr="00DF2E94">
        <w:rPr>
          <w:rFonts w:ascii="Times New Roman" w:hAnsi="Times New Roman" w:cs="Times New Roman"/>
        </w:rPr>
        <w:t xml:space="preserve"> in eq. 1. </w:t>
      </w:r>
      <w:r w:rsidR="00CA40DF" w:rsidRPr="00DF2E94">
        <w:rPr>
          <w:rFonts w:ascii="Times New Roman" w:hAnsi="Times New Roman" w:cs="Times New Roman"/>
        </w:rPr>
        <w:t>T</w:t>
      </w:r>
      <w:r w:rsidR="004502BD" w:rsidRPr="00DF2E94">
        <w:rPr>
          <w:rFonts w:ascii="Times New Roman" w:hAnsi="Times New Roman" w:cs="Times New Roman"/>
        </w:rPr>
        <w:t xml:space="preserve">he ratio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v</m:t>
            </m:r>
          </m:sub>
        </m:sSub>
      </m:oMath>
      <w:r w:rsidR="004502BD" w:rsidRPr="00DF2E94">
        <w:rPr>
          <w:rFonts w:ascii="Times New Roman" w:hAnsi="Times New Roman" w:cs="Times New Roman"/>
        </w:rPr>
        <w:t xml:space="preserve"> </w:t>
      </w:r>
      <w:r w:rsidR="00CA40DF" w:rsidRPr="00DF2E94">
        <w:rPr>
          <w:rFonts w:ascii="Times New Roman" w:hAnsi="Times New Roman" w:cs="Times New Roman"/>
        </w:rPr>
        <w:t>of one implies incompressible fluid or extremely compliant medium.</w:t>
      </w:r>
      <w:r w:rsidR="0044292E" w:rsidRPr="00DF2E94">
        <w:rPr>
          <w:rFonts w:ascii="Times New Roman" w:hAnsi="Times New Roman" w:cs="Times New Roman"/>
        </w:rPr>
        <w:t xml:space="preserve"> </w:t>
      </w:r>
      <w:proofErr w:type="spellStart"/>
      <w:r w:rsidR="0044292E" w:rsidRPr="00DF2E94">
        <w:rPr>
          <w:rFonts w:ascii="Times New Roman" w:hAnsi="Times New Roman" w:cs="Times New Roman"/>
        </w:rPr>
        <w:t>Amoruso</w:t>
      </w:r>
      <w:proofErr w:type="spellEnd"/>
      <w:r w:rsidR="0044292E" w:rsidRPr="00DF2E94">
        <w:rPr>
          <w:rFonts w:ascii="Times New Roman" w:hAnsi="Times New Roman" w:cs="Times New Roman"/>
        </w:rPr>
        <w:t xml:space="preserve"> and </w:t>
      </w:r>
      <w:proofErr w:type="spellStart"/>
      <w:r w:rsidR="0044292E" w:rsidRPr="00DF2E94">
        <w:rPr>
          <w:rFonts w:ascii="Times New Roman" w:hAnsi="Times New Roman" w:cs="Times New Roman"/>
        </w:rPr>
        <w:t>Crescentini</w:t>
      </w:r>
      <w:proofErr w:type="spellEnd"/>
      <w:r w:rsidR="0044292E" w:rsidRPr="00DF2E94">
        <w:rPr>
          <w:rFonts w:ascii="Times New Roman" w:hAnsi="Times New Roman" w:cs="Times New Roman"/>
        </w:rPr>
        <w:t xml:space="preserve"> (2009) discussed that the ratio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v</m:t>
            </m:r>
          </m:sub>
        </m:sSub>
      </m:oMath>
      <w:r w:rsidR="0044292E" w:rsidRPr="00DF2E94">
        <w:rPr>
          <w:rFonts w:ascii="Times New Roman" w:hAnsi="Times New Roman" w:cs="Times New Roman"/>
        </w:rPr>
        <w:t xml:space="preserve"> of the volume changes depends on the </w:t>
      </w:r>
      <w:r w:rsidR="004426C5" w:rsidRPr="00DF2E94">
        <w:rPr>
          <w:rFonts w:ascii="Times New Roman" w:hAnsi="Times New Roman" w:cs="Times New Roman"/>
        </w:rPr>
        <w:t>aspect</w:t>
      </w:r>
      <w:r w:rsidR="0044292E" w:rsidRPr="00DF2E94">
        <w:rPr>
          <w:rFonts w:ascii="Times New Roman" w:hAnsi="Times New Roman" w:cs="Times New Roman"/>
        </w:rPr>
        <w:t xml:space="preserve"> ratio of the cavity (Ellipsoid semiaxes: </w:t>
      </w:r>
      <m:oMath>
        <m:r>
          <w:rPr>
            <w:rFonts w:ascii="Cambria Math" w:hAnsi="Cambria Math" w:cs="Times New Roman"/>
          </w:rPr>
          <m:t>a≥b≥c</m:t>
        </m:r>
      </m:oMath>
      <w:r w:rsidR="0044292E" w:rsidRPr="00DF2E94">
        <w:rPr>
          <w:rFonts w:ascii="Times New Roman" w:hAnsi="Times New Roman" w:cs="Times New Roman"/>
        </w:rPr>
        <w:t xml:space="preserve">). The increase of the ratio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v</m:t>
            </m:r>
          </m:sub>
        </m:sSub>
      </m:oMath>
      <w:r w:rsidR="0044292E" w:rsidRPr="00DF2E94">
        <w:rPr>
          <w:rFonts w:ascii="Times New Roman" w:hAnsi="Times New Roman" w:cs="Times New Roman"/>
        </w:rPr>
        <w:t xml:space="preserve"> implies the shortening of intermediate and minor semiaxes (</w:t>
      </w:r>
      <m:oMath>
        <m:r>
          <w:rPr>
            <w:rFonts w:ascii="Cambria Math" w:hAnsi="Cambria Math" w:cs="Times New Roman"/>
          </w:rPr>
          <m:t>b</m:t>
        </m:r>
      </m:oMath>
      <w:r w:rsidR="0044292E" w:rsidRPr="00DF2E94">
        <w:rPr>
          <w:rFonts w:ascii="Times New Roman" w:hAnsi="Times New Roman" w:cs="Times New Roman"/>
        </w:rPr>
        <w:t xml:space="preserve"> and</w:t>
      </w:r>
      <m:oMath>
        <m:r>
          <w:rPr>
            <w:rFonts w:ascii="Cambria Math" w:hAnsi="Cambria Math" w:cs="Times New Roman"/>
          </w:rPr>
          <m:t xml:space="preserve"> c </m:t>
        </m:r>
      </m:oMath>
      <w:r w:rsidR="0044292E" w:rsidRPr="00DF2E94">
        <w:rPr>
          <w:rFonts w:ascii="Times New Roman" w:hAnsi="Times New Roman" w:cs="Times New Roman"/>
        </w:rPr>
        <w:t xml:space="preserve">) respect to the major semiaxes </w:t>
      </w:r>
      <m:oMath>
        <m:r>
          <w:rPr>
            <w:rFonts w:ascii="Cambria Math" w:hAnsi="Cambria Math" w:cs="Times New Roman"/>
          </w:rPr>
          <m:t>a</m:t>
        </m:r>
      </m:oMath>
      <w:r w:rsidR="0044292E" w:rsidRPr="00DF2E94">
        <w:rPr>
          <w:rFonts w:ascii="Times New Roman" w:hAnsi="Times New Roman" w:cs="Times New Roman"/>
        </w:rPr>
        <w:t xml:space="preserve">. Based on the Figure 1 in </w:t>
      </w:r>
      <w:proofErr w:type="spellStart"/>
      <w:r w:rsidR="0044292E" w:rsidRPr="00DF2E94">
        <w:rPr>
          <w:rFonts w:ascii="Times New Roman" w:hAnsi="Times New Roman" w:cs="Times New Roman"/>
        </w:rPr>
        <w:t>Amoruso</w:t>
      </w:r>
      <w:proofErr w:type="spellEnd"/>
      <w:r w:rsidR="0044292E" w:rsidRPr="00DF2E94">
        <w:rPr>
          <w:rFonts w:ascii="Times New Roman" w:hAnsi="Times New Roman" w:cs="Times New Roman"/>
        </w:rPr>
        <w:t xml:space="preserve"> and </w:t>
      </w:r>
      <w:proofErr w:type="spellStart"/>
      <w:r w:rsidR="0044292E" w:rsidRPr="00DF2E94">
        <w:rPr>
          <w:rFonts w:ascii="Times New Roman" w:hAnsi="Times New Roman" w:cs="Times New Roman"/>
        </w:rPr>
        <w:t>Crescentini</w:t>
      </w:r>
      <w:proofErr w:type="spellEnd"/>
      <w:r w:rsidR="0044292E" w:rsidRPr="00DF2E94">
        <w:rPr>
          <w:rFonts w:ascii="Times New Roman" w:hAnsi="Times New Roman" w:cs="Times New Roman"/>
        </w:rPr>
        <w:t xml:space="preserve"> (2009),</w:t>
      </w:r>
      <w:r w:rsidR="0044292E" w:rsidRPr="00F52959">
        <w:rPr>
          <w:rFonts w:ascii="Times New Roman" w:hAnsi="Times New Roman" w:cs="Times New Roman"/>
        </w:rPr>
        <w:t xml:space="preserve"> the decease of the ratio </w:t>
      </w:r>
      <m:oMath>
        <m:r>
          <w:rPr>
            <w:rFonts w:ascii="Cambria Math" w:hAnsi="Cambria Math" w:cs="Times New Roman"/>
          </w:rPr>
          <m:t>b/c</m:t>
        </m:r>
      </m:oMath>
      <w:r w:rsidR="0044292E" w:rsidRPr="00F52959">
        <w:rPr>
          <w:rFonts w:ascii="Times New Roman" w:hAnsi="Times New Roman" w:cs="Times New Roman"/>
        </w:rPr>
        <w:t xml:space="preserve"> (a penny-shaped crack) strongly contributes to increasing the ratio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v</m:t>
            </m:r>
          </m:sub>
        </m:sSub>
      </m:oMath>
      <w:r w:rsidR="0044292E" w:rsidRPr="00F52959">
        <w:rPr>
          <w:rFonts w:ascii="Times New Roman" w:hAnsi="Times New Roman" w:cs="Times New Roman"/>
        </w:rPr>
        <w:t xml:space="preserve"> rather than the decrease of the ratio </w:t>
      </w:r>
      <m:oMath>
        <m:r>
          <w:rPr>
            <w:rFonts w:ascii="Cambria Math" w:hAnsi="Cambria Math" w:cs="Times New Roman"/>
          </w:rPr>
          <m:t>b/a</m:t>
        </m:r>
      </m:oMath>
      <w:r w:rsidR="0044292E" w:rsidRPr="00F52959">
        <w:rPr>
          <w:rFonts w:ascii="Times New Roman" w:hAnsi="Times New Roman" w:cs="Times New Roman"/>
        </w:rPr>
        <w:t xml:space="preserve"> (a cigar-like source).</w:t>
      </w:r>
      <w:r w:rsidR="009F4B51" w:rsidRPr="00F52959">
        <w:rPr>
          <w:rFonts w:ascii="Times New Roman" w:hAnsi="Times New Roman" w:cs="Times New Roman"/>
        </w:rPr>
        <w:t xml:space="preserve"> </w:t>
      </w:r>
    </w:p>
    <w:p w14:paraId="342DAB91" w14:textId="77777777" w:rsidR="004502BD" w:rsidRPr="00F52959" w:rsidRDefault="004502BD">
      <w:pPr>
        <w:rPr>
          <w:rFonts w:ascii="Times New Roman" w:hAnsi="Times New Roman" w:cs="Times New Roman"/>
        </w:rPr>
      </w:pPr>
    </w:p>
    <w:p w14:paraId="2DF031C5" w14:textId="4025C3D2" w:rsidR="00630AFA" w:rsidRPr="00DF2E94" w:rsidRDefault="009F4B51">
      <w:pPr>
        <w:rPr>
          <w:rFonts w:ascii="Times New Roman" w:hAnsi="Times New Roman" w:cs="Times New Roman"/>
        </w:rPr>
      </w:pPr>
      <w:r w:rsidRPr="00F52959">
        <w:rPr>
          <w:rFonts w:ascii="Times New Roman" w:hAnsi="Times New Roman" w:cs="Times New Roman"/>
        </w:rPr>
        <w:t xml:space="preserve">Applying to the case of the 2018 </w:t>
      </w:r>
      <w:proofErr w:type="spellStart"/>
      <w:r w:rsidRPr="00F52959">
        <w:rPr>
          <w:rFonts w:ascii="Times New Roman" w:hAnsi="Times New Roman" w:cs="Times New Roman"/>
        </w:rPr>
        <w:t>Kusatsu-Shirane</w:t>
      </w:r>
      <w:proofErr w:type="spellEnd"/>
      <w:r w:rsidRPr="00F52959">
        <w:rPr>
          <w:rFonts w:ascii="Times New Roman" w:hAnsi="Times New Roman" w:cs="Times New Roman"/>
        </w:rPr>
        <w:t xml:space="preserve"> phreatic eruption, the total amount of the ejected volcanic material (mainly ash) was 30000-50000 tons </w:t>
      </w:r>
      <w:r w:rsidR="00F52959">
        <w:rPr>
          <w:rFonts w:ascii="Times New Roman" w:hAnsi="Times New Roman" w:cs="Times New Roman"/>
        </w:rPr>
        <w:t>inferred</w:t>
      </w:r>
      <w:r w:rsidR="00DF2E94" w:rsidRPr="00F52959">
        <w:rPr>
          <w:rFonts w:ascii="Times New Roman" w:hAnsi="Times New Roman" w:cs="Times New Roman"/>
        </w:rPr>
        <w:t xml:space="preserve"> from</w:t>
      </w:r>
      <w:r w:rsidRPr="00F52959">
        <w:rPr>
          <w:rFonts w:ascii="Times New Roman" w:hAnsi="Times New Roman" w:cs="Times New Roman"/>
        </w:rPr>
        <w:t xml:space="preserve"> the rapid field survey (CCPVE report, </w:t>
      </w:r>
      <w:r w:rsidR="009038B3" w:rsidRPr="00F52959">
        <w:rPr>
          <w:rFonts w:ascii="Times New Roman" w:hAnsi="Times New Roman" w:cs="Times New Roman"/>
        </w:rPr>
        <w:t>2018a</w:t>
      </w:r>
      <w:r w:rsidRPr="00F52959">
        <w:rPr>
          <w:rFonts w:ascii="Times New Roman" w:hAnsi="Times New Roman" w:cs="Times New Roman"/>
        </w:rPr>
        <w:t xml:space="preserve">). </w:t>
      </w:r>
      <w:r w:rsidR="00DF2E94" w:rsidRPr="00DF2E94">
        <w:rPr>
          <w:rFonts w:ascii="Times New Roman" w:hAnsi="Times New Roman" w:cs="Times New Roman"/>
        </w:rPr>
        <w:t>We used the volume change of the source of 30000 m</w:t>
      </w:r>
      <w:r w:rsidR="00DF2E94" w:rsidRPr="00DF2E94">
        <w:rPr>
          <w:rFonts w:ascii="Times New Roman" w:hAnsi="Times New Roman" w:cs="Times New Roman"/>
          <w:vertAlign w:val="superscript"/>
        </w:rPr>
        <w:t>3</w:t>
      </w:r>
      <w:r w:rsidR="00DF2E94" w:rsidRPr="00DF2E94">
        <w:rPr>
          <w:rFonts w:ascii="Times New Roman" w:hAnsi="Times New Roman" w:cs="Times New Roman"/>
        </w:rPr>
        <w:t xml:space="preserve"> in our best-fit model. Here, we </w:t>
      </w:r>
      <w:r w:rsidR="00DF2E94" w:rsidRPr="00DF2E94">
        <w:rPr>
          <w:rFonts w:ascii="Times New Roman" w:hAnsi="Times New Roman" w:cs="Times New Roman"/>
        </w:rPr>
        <w:lastRenderedPageBreak/>
        <w:t>assume that the storage is filled with pressurized boiling water. The saturated liquid density of H</w:t>
      </w:r>
      <w:r w:rsidR="00DF2E94" w:rsidRPr="00DF2E94">
        <w:rPr>
          <w:rFonts w:ascii="Times New Roman" w:hAnsi="Times New Roman" w:cs="Times New Roman"/>
          <w:vertAlign w:val="subscript"/>
        </w:rPr>
        <w:t>2</w:t>
      </w:r>
      <w:r w:rsidR="00DF2E94" w:rsidRPr="00DF2E94">
        <w:rPr>
          <w:rFonts w:ascii="Times New Roman" w:hAnsi="Times New Roman" w:cs="Times New Roman"/>
        </w:rPr>
        <w:t xml:space="preserve">O </w:t>
      </w:r>
      <m:oMath>
        <m:sSub>
          <m:sSubPr>
            <m:ctrlPr>
              <w:rPr>
                <w:rFonts w:ascii="Cambria Math" w:hAnsi="Cambria Math" w:cs="Times New Roman"/>
                <w:i/>
              </w:rPr>
            </m:ctrlPr>
          </m:sSubPr>
          <m:e>
            <m:r>
              <w:rPr>
                <w:rFonts w:ascii="Cambria Math" w:hAnsi="Cambria Math" w:cs="Times New Roman"/>
              </w:rPr>
              <m:t>ρ</m:t>
            </m:r>
          </m:e>
          <m:sub>
            <m:r>
              <w:rPr>
                <w:rFonts w:ascii="Cambria Math" w:hAnsi="Cambria Math" w:cs="Times New Roman"/>
              </w:rPr>
              <m:t xml:space="preserve"> </m:t>
            </m:r>
          </m:sub>
        </m:sSub>
      </m:oMath>
      <w:r w:rsidR="00DF2E94" w:rsidRPr="00DF2E94">
        <w:rPr>
          <w:rFonts w:ascii="Times New Roman" w:hAnsi="Times New Roman" w:cs="Times New Roman"/>
        </w:rPr>
        <w:t xml:space="preserve"> is approximately 610 kg/m</w:t>
      </w:r>
      <w:r w:rsidR="00DF2E94" w:rsidRPr="00DF2E94">
        <w:rPr>
          <w:rFonts w:ascii="Times New Roman" w:hAnsi="Times New Roman" w:cs="Times New Roman"/>
          <w:vertAlign w:val="superscript"/>
        </w:rPr>
        <w:t>3</w:t>
      </w:r>
      <w:r w:rsidR="00DF2E94" w:rsidRPr="00DF2E94">
        <w:rPr>
          <w:rFonts w:ascii="Times New Roman" w:hAnsi="Times New Roman" w:cs="Times New Roman"/>
        </w:rPr>
        <w:t xml:space="preserve">, assuming the lithostatic pressure of 150 bar and the boiling temperature of 340 ℃ at a depth of 550 m (Osborne et al 1939; Wagner and </w:t>
      </w:r>
      <w:proofErr w:type="spellStart"/>
      <w:r w:rsidR="00DF2E94" w:rsidRPr="00DF2E94">
        <w:rPr>
          <w:rFonts w:ascii="Times New Roman" w:hAnsi="Times New Roman" w:cs="Times New Roman"/>
        </w:rPr>
        <w:t>Pruß</w:t>
      </w:r>
      <w:proofErr w:type="spellEnd"/>
      <w:r w:rsidR="00DF2E94" w:rsidRPr="00DF2E94">
        <w:rPr>
          <w:rFonts w:ascii="Times New Roman" w:hAnsi="Times New Roman" w:cs="Times New Roman"/>
        </w:rPr>
        <w:t xml:space="preserve">, 1993). Applying </w:t>
      </w:r>
      <w:r w:rsidR="00DF2E94">
        <w:rPr>
          <w:rFonts w:ascii="Times New Roman" w:hAnsi="Times New Roman" w:cs="Times New Roman"/>
        </w:rPr>
        <w:t>those values to eq. 1, w</w:t>
      </w:r>
      <w:r w:rsidR="005C12C5" w:rsidRPr="00DF2E94">
        <w:rPr>
          <w:rFonts w:ascii="Times New Roman" w:hAnsi="Times New Roman" w:cs="Times New Roman"/>
        </w:rPr>
        <w:t xml:space="preserve">e can </w:t>
      </w:r>
      <w:r w:rsidR="00DF2E94">
        <w:rPr>
          <w:rFonts w:ascii="Times New Roman" w:hAnsi="Times New Roman" w:cs="Times New Roman"/>
        </w:rPr>
        <w:t>obtain the ratio</w:t>
      </w:r>
      <w:r w:rsidR="005C12C5" w:rsidRPr="00DF2E94">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v</m:t>
            </m:r>
          </m:sub>
        </m:sSub>
      </m:oMath>
      <w:r w:rsidR="008F5D5C" w:rsidRPr="00DF2E94">
        <w:rPr>
          <w:rFonts w:ascii="Times New Roman" w:hAnsi="Times New Roman" w:cs="Times New Roman"/>
        </w:rPr>
        <w:t xml:space="preserve"> </w:t>
      </w:r>
      <w:r w:rsidR="005C12C5" w:rsidRPr="00DF2E94">
        <w:rPr>
          <w:rFonts w:ascii="Times New Roman" w:hAnsi="Times New Roman" w:cs="Times New Roman"/>
        </w:rPr>
        <w:t xml:space="preserve">of 1.6-2.7, implying </w:t>
      </w:r>
      <w:r w:rsidR="00B27035" w:rsidRPr="00DF2E94">
        <w:rPr>
          <w:rFonts w:ascii="Times New Roman" w:hAnsi="Times New Roman" w:cs="Times New Roman"/>
        </w:rPr>
        <w:t xml:space="preserve">the </w:t>
      </w:r>
      <w:r w:rsidR="005C12C5" w:rsidRPr="00DF2E94">
        <w:rPr>
          <w:rFonts w:ascii="Times New Roman" w:hAnsi="Times New Roman" w:cs="Times New Roman"/>
        </w:rPr>
        <w:t>oblate spher</w:t>
      </w:r>
      <w:r w:rsidR="005E6A01" w:rsidRPr="00DF2E94">
        <w:rPr>
          <w:rFonts w:ascii="Times New Roman" w:hAnsi="Times New Roman" w:cs="Times New Roman"/>
        </w:rPr>
        <w:t>oid</w:t>
      </w:r>
      <w:r w:rsidR="005C12C5" w:rsidRPr="00DF2E94">
        <w:rPr>
          <w:rFonts w:ascii="Times New Roman" w:hAnsi="Times New Roman" w:cs="Times New Roman"/>
        </w:rPr>
        <w:t xml:space="preserve"> of a source with b/c~0.</w:t>
      </w:r>
      <w:r w:rsidR="005E6A01" w:rsidRPr="00DF2E94">
        <w:rPr>
          <w:rFonts w:ascii="Times New Roman" w:hAnsi="Times New Roman" w:cs="Times New Roman"/>
        </w:rPr>
        <w:t>2</w:t>
      </w:r>
      <w:r w:rsidR="005C12C5" w:rsidRPr="00DF2E94">
        <w:rPr>
          <w:rFonts w:ascii="Times New Roman" w:hAnsi="Times New Roman" w:cs="Times New Roman"/>
        </w:rPr>
        <w:t>5-0.</w:t>
      </w:r>
      <w:r w:rsidR="005E6A01" w:rsidRPr="00DF2E94">
        <w:rPr>
          <w:rFonts w:ascii="Times New Roman" w:hAnsi="Times New Roman" w:cs="Times New Roman"/>
        </w:rPr>
        <w:t>3</w:t>
      </w:r>
      <w:r w:rsidR="005C12C5" w:rsidRPr="00DF2E94">
        <w:rPr>
          <w:rFonts w:ascii="Times New Roman" w:hAnsi="Times New Roman" w:cs="Times New Roman"/>
        </w:rPr>
        <w:t>5</w:t>
      </w:r>
      <w:r w:rsidR="00DF2E94">
        <w:rPr>
          <w:rFonts w:ascii="Times New Roman" w:hAnsi="Times New Roman" w:cs="Times New Roman"/>
        </w:rPr>
        <w:t xml:space="preserve"> </w:t>
      </w:r>
      <w:r w:rsidR="00DF2E94">
        <w:rPr>
          <w:rFonts w:ascii="Times New Roman" w:hAnsi="Times New Roman" w:cs="Times New Roman"/>
        </w:rPr>
        <w:fldChar w:fldCharType="begin" w:fldLock="1"/>
      </w:r>
      <w:r w:rsidR="009038B3">
        <w:rPr>
          <w:rFonts w:ascii="Times New Roman" w:hAnsi="Times New Roman" w:cs="Times New Roman"/>
        </w:rPr>
        <w:instrText>ADDIN CSL_CITATION {"citationItems":[{"id":"ITEM-1","itemData":{"DOI":"10.1029/2008JB005946","ISSN":"0148-0227","abstract":"We present exact expressions for the volume change of a pressurized ellipsoidal cavity in an infinite homogeneous elastic medium. The expressions can be used as approximate solutions also for a homogeneous half-space. We show that previously published widely used expressions are correct for spheres but underestimate the ratio of the volume change to the product of pressure and volume in any other case. We discuss the capability to infer the shape of a single ellipsoidal cavity from far-field deformation measurements. Our results indicate that source axis ratios may often be hard to estimate, whereas it may be easier to infer the volume change of the source. We also consider the case of a source region consisting of interconnected pressurized ellipsoidal cavities, neglecting mutually induced stress. If all the cavities share the same shape and orientation, the source is seen in the far field as a single ellipsoidal cavity and it is possible to compute the total volume change from surface displacements. The shape of the apparent single ellipsoid is the same as the shape of the constituting cavities and not of the source region. In any other case a single ellipsoidal cavity might even be unable to give the same surface displacements as the ensemble of cavities. Since sudden volume change of a cavity can generate seismic waves, we discuss the decomposition of the related moment tensor into isotropic, double-couple, and compensated linear-vector dipole force systems in case of magma exchange between two ellipsoidal cavities, giving relations for the moment tensor components © 2009.","author":[{"dropping-particle":"","family":"Amoruso","given":"A.","non-dropping-particle":"","parse-names":false,"suffix":""},{"dropping-particle":"","family":"Crescentini","given":"L.","non-dropping-particle":"","parse-names":false,"suffix":""}],"container-title":"Journal of Geophysical Research","id":"ITEM-1","issue":"B2","issued":{"date-parts":[["2009","2","24"]]},"page":"B02210","title":"Shape and volume change of pressurized ellipsoidal cavities from deformation and seismic data","type":"article-journal","volume":"114"},"uris":["http://www.mendeley.com/documents/?uuid=49e79b9a-25ea-4ff6-a23b-cf414e7f3ad3"]}],"mendeley":{"formattedCitation":"(Amoruso &amp; Crescentini, 2009)","plainTextFormattedCitation":"(Amoruso &amp; Crescentini, 2009)","previouslyFormattedCitation":"(Amoruso &amp; Crescentini, 2009)"},"properties":{"noteIndex":0},"schema":"https://github.com/citation-style-language/schema/raw/master/csl-citation.json"}</w:instrText>
      </w:r>
      <w:r w:rsidR="00DF2E94">
        <w:rPr>
          <w:rFonts w:ascii="Times New Roman" w:hAnsi="Times New Roman" w:cs="Times New Roman"/>
        </w:rPr>
        <w:fldChar w:fldCharType="separate"/>
      </w:r>
      <w:r w:rsidR="00DF2E94" w:rsidRPr="00DF2E94">
        <w:rPr>
          <w:rFonts w:ascii="Times New Roman" w:hAnsi="Times New Roman" w:cs="Times New Roman"/>
          <w:noProof/>
        </w:rPr>
        <w:t>(Amoruso &amp; Crescentini, 2009)</w:t>
      </w:r>
      <w:r w:rsidR="00DF2E94">
        <w:rPr>
          <w:rFonts w:ascii="Times New Roman" w:hAnsi="Times New Roman" w:cs="Times New Roman"/>
        </w:rPr>
        <w:fldChar w:fldCharType="end"/>
      </w:r>
      <w:r w:rsidR="005C12C5" w:rsidRPr="00DF2E94">
        <w:rPr>
          <w:rFonts w:ascii="Times New Roman" w:hAnsi="Times New Roman" w:cs="Times New Roman"/>
        </w:rPr>
        <w:t xml:space="preserve">. </w:t>
      </w:r>
      <w:r w:rsidR="00B27035" w:rsidRPr="00DF2E94">
        <w:rPr>
          <w:rFonts w:ascii="Times New Roman" w:hAnsi="Times New Roman" w:cs="Times New Roman"/>
        </w:rPr>
        <w:t xml:space="preserve">We here simply inferred the value of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v</m:t>
            </m:r>
          </m:sub>
        </m:sSub>
      </m:oMath>
      <w:r w:rsidR="00B27035" w:rsidRPr="00DF2E94">
        <w:rPr>
          <w:rFonts w:ascii="Times New Roman" w:hAnsi="Times New Roman" w:cs="Times New Roman"/>
        </w:rPr>
        <w:t xml:space="preserve"> using the amount of volcanic ash (30000-50000 tons, CCPVE, </w:t>
      </w:r>
      <w:r w:rsidR="00B27035" w:rsidRPr="00F52959">
        <w:rPr>
          <w:rFonts w:ascii="Times New Roman" w:hAnsi="Times New Roman" w:cs="Times New Roman"/>
        </w:rPr>
        <w:t>2018</w:t>
      </w:r>
      <w:r w:rsidR="009038B3" w:rsidRPr="00F52959">
        <w:rPr>
          <w:rFonts w:ascii="Times New Roman" w:hAnsi="Times New Roman" w:cs="Times New Roman"/>
        </w:rPr>
        <w:t>a</w:t>
      </w:r>
      <w:r w:rsidR="00B27035" w:rsidRPr="00F52959">
        <w:rPr>
          <w:rFonts w:ascii="Times New Roman" w:hAnsi="Times New Roman" w:cs="Times New Roman"/>
        </w:rPr>
        <w:t>)</w:t>
      </w:r>
      <w:r w:rsidR="00B27035" w:rsidRPr="00DF2E94">
        <w:rPr>
          <w:rFonts w:ascii="Times New Roman" w:hAnsi="Times New Roman" w:cs="Times New Roman"/>
        </w:rPr>
        <w:t xml:space="preserve">. </w:t>
      </w:r>
      <w:r w:rsidR="009038B3" w:rsidRPr="009038B3">
        <w:rPr>
          <w:rFonts w:ascii="Times New Roman" w:hAnsi="Times New Roman" w:cs="Times New Roman"/>
        </w:rPr>
        <w:t>However, the total amount of the ejected material would be underestimated because the survey estimated the amount of volcanic ash, which was neglecting vaporized water (steam).</w:t>
      </w:r>
      <w:r w:rsidR="000308FB">
        <w:rPr>
          <w:rFonts w:ascii="Times New Roman" w:hAnsi="Times New Roman" w:cs="Times New Roman"/>
        </w:rPr>
        <w:t xml:space="preserve"> Moreover, degassing from the fluid also induces to decrease the ratio. Thus, we should consider those factors to estimate the ratio accurately. </w:t>
      </w:r>
    </w:p>
    <w:p w14:paraId="0BF006D0" w14:textId="6775B58F" w:rsidR="008F5D5C" w:rsidRPr="00DF2E94" w:rsidRDefault="008F5D5C">
      <w:pPr>
        <w:rPr>
          <w:rFonts w:ascii="Times New Roman" w:hAnsi="Times New Roman" w:cs="Times New Roman"/>
        </w:rPr>
      </w:pPr>
    </w:p>
    <w:p w14:paraId="29C31C59" w14:textId="77777777" w:rsidR="005E6A01" w:rsidRPr="00DF2E94" w:rsidRDefault="005E6A01">
      <w:pPr>
        <w:rPr>
          <w:rFonts w:ascii="Times New Roman" w:hAnsi="Times New Roman" w:cs="Times New Roman"/>
        </w:rPr>
      </w:pPr>
    </w:p>
    <w:p w14:paraId="2D6B967E" w14:textId="3B445BBA" w:rsidR="003414DD" w:rsidRPr="00B9551F" w:rsidRDefault="003414DD">
      <w:pPr>
        <w:rPr>
          <w:rFonts w:ascii="Times New Roman" w:hAnsi="Times New Roman" w:cs="Times New Roman"/>
          <w:b/>
          <w:bCs/>
        </w:rPr>
      </w:pPr>
      <w:r w:rsidRPr="00B9551F">
        <w:rPr>
          <w:rFonts w:ascii="Times New Roman" w:hAnsi="Times New Roman" w:cs="Times New Roman"/>
          <w:b/>
          <w:bCs/>
        </w:rPr>
        <w:t>Reference</w:t>
      </w:r>
    </w:p>
    <w:p w14:paraId="4DE185C7" w14:textId="5FD60E4A" w:rsidR="00B9551F" w:rsidRDefault="00B9551F" w:rsidP="00B9551F">
      <w:pPr>
        <w:rPr>
          <w:rFonts w:ascii="Times New Roman" w:hAnsi="Times New Roman" w:cs="Times New Roman"/>
        </w:rPr>
      </w:pPr>
    </w:p>
    <w:p w14:paraId="29F7A37F" w14:textId="230A1F7F" w:rsidR="00B9551F" w:rsidRPr="00F46962" w:rsidRDefault="00B9551F" w:rsidP="00F46962">
      <w:pPr>
        <w:autoSpaceDE w:val="0"/>
        <w:autoSpaceDN w:val="0"/>
        <w:adjustRightInd w:val="0"/>
        <w:ind w:left="480" w:hanging="480"/>
        <w:jc w:val="left"/>
        <w:rPr>
          <w:rFonts w:ascii="Times New Roman" w:eastAsia="游明朝" w:hAnsi="Times New Roman" w:cs="Times New Roman"/>
          <w:noProof/>
          <w:kern w:val="0"/>
          <w:szCs w:val="21"/>
        </w:rPr>
      </w:pPr>
      <w:r w:rsidRPr="00F46962">
        <w:rPr>
          <w:rFonts w:ascii="Times New Roman" w:hAnsi="Times New Roman" w:cs="Times New Roman"/>
          <w:szCs w:val="21"/>
        </w:rPr>
        <w:fldChar w:fldCharType="begin" w:fldLock="1"/>
      </w:r>
      <w:r w:rsidRPr="00F46962">
        <w:rPr>
          <w:rFonts w:ascii="Times New Roman" w:hAnsi="Times New Roman" w:cs="Times New Roman"/>
          <w:szCs w:val="21"/>
        </w:rPr>
        <w:instrText xml:space="preserve">ADDIN Mendeley Bibliography CSL_BIBLIOGRAPHY </w:instrText>
      </w:r>
      <w:r w:rsidRPr="00F46962">
        <w:rPr>
          <w:rFonts w:ascii="Times New Roman" w:hAnsi="Times New Roman" w:cs="Times New Roman"/>
          <w:szCs w:val="21"/>
        </w:rPr>
        <w:fldChar w:fldCharType="separate"/>
      </w:r>
      <w:r w:rsidRPr="00F46962">
        <w:rPr>
          <w:rFonts w:ascii="Times New Roman" w:eastAsia="游明朝" w:hAnsi="Times New Roman" w:cs="Times New Roman"/>
          <w:noProof/>
          <w:kern w:val="0"/>
          <w:szCs w:val="21"/>
        </w:rPr>
        <w:t xml:space="preserve">Amoruso, A., &amp; Crescentini, L. (2009). Shape and volume change of pressurized ellipsoidal cavities from deformation and seismic data. </w:t>
      </w:r>
      <w:r w:rsidRPr="00F46962">
        <w:rPr>
          <w:rFonts w:ascii="Times New Roman" w:eastAsia="游明朝" w:hAnsi="Times New Roman" w:cs="Times New Roman"/>
          <w:i/>
          <w:iCs/>
          <w:noProof/>
          <w:kern w:val="0"/>
          <w:szCs w:val="21"/>
        </w:rPr>
        <w:t>Journal of Geophysical Research</w:t>
      </w:r>
      <w:r w:rsidRPr="00F46962">
        <w:rPr>
          <w:rFonts w:ascii="Times New Roman" w:eastAsia="游明朝" w:hAnsi="Times New Roman" w:cs="Times New Roman"/>
          <w:noProof/>
          <w:kern w:val="0"/>
          <w:szCs w:val="21"/>
        </w:rPr>
        <w:t xml:space="preserve">, </w:t>
      </w:r>
      <w:r w:rsidRPr="00F46962">
        <w:rPr>
          <w:rFonts w:ascii="Times New Roman" w:eastAsia="游明朝" w:hAnsi="Times New Roman" w:cs="Times New Roman"/>
          <w:i/>
          <w:iCs/>
          <w:noProof/>
          <w:kern w:val="0"/>
          <w:szCs w:val="21"/>
        </w:rPr>
        <w:t>114</w:t>
      </w:r>
      <w:r w:rsidRPr="00F46962">
        <w:rPr>
          <w:rFonts w:ascii="Times New Roman" w:eastAsia="游明朝" w:hAnsi="Times New Roman" w:cs="Times New Roman"/>
          <w:noProof/>
          <w:kern w:val="0"/>
          <w:szCs w:val="21"/>
        </w:rPr>
        <w:t>(B2), B02210. https://doi.org/10.1029/2008JB005946</w:t>
      </w:r>
    </w:p>
    <w:p w14:paraId="1C48032D" w14:textId="77777777" w:rsidR="00B9551F" w:rsidRPr="00F46962" w:rsidRDefault="00B9551F" w:rsidP="00F46962">
      <w:pPr>
        <w:autoSpaceDE w:val="0"/>
        <w:autoSpaceDN w:val="0"/>
        <w:adjustRightInd w:val="0"/>
        <w:ind w:left="480" w:hanging="480"/>
        <w:jc w:val="left"/>
        <w:rPr>
          <w:rFonts w:ascii="Times New Roman" w:eastAsia="游明朝" w:hAnsi="Times New Roman" w:cs="Times New Roman"/>
          <w:noProof/>
          <w:kern w:val="0"/>
          <w:szCs w:val="21"/>
        </w:rPr>
      </w:pPr>
      <w:r w:rsidRPr="00F46962">
        <w:rPr>
          <w:rFonts w:ascii="Times New Roman" w:eastAsia="游明朝" w:hAnsi="Times New Roman" w:cs="Times New Roman"/>
          <w:noProof/>
          <w:kern w:val="0"/>
          <w:szCs w:val="21"/>
        </w:rPr>
        <w:t xml:space="preserve">Narita, S., Murakami, M., &amp; Tanaka, R. (2019). Quantitative relationship between plume emission and multiple deflations after the 2014 phreatic eruption at Ontake volcano, Japan. </w:t>
      </w:r>
      <w:r w:rsidRPr="00F46962">
        <w:rPr>
          <w:rFonts w:ascii="Times New Roman" w:eastAsia="游明朝" w:hAnsi="Times New Roman" w:cs="Times New Roman"/>
          <w:i/>
          <w:iCs/>
          <w:noProof/>
          <w:kern w:val="0"/>
          <w:szCs w:val="21"/>
        </w:rPr>
        <w:t>Earth, Planets and Space</w:t>
      </w:r>
      <w:r w:rsidRPr="00F46962">
        <w:rPr>
          <w:rFonts w:ascii="Times New Roman" w:eastAsia="游明朝" w:hAnsi="Times New Roman" w:cs="Times New Roman"/>
          <w:noProof/>
          <w:kern w:val="0"/>
          <w:szCs w:val="21"/>
        </w:rPr>
        <w:t xml:space="preserve">, </w:t>
      </w:r>
      <w:r w:rsidRPr="00F46962">
        <w:rPr>
          <w:rFonts w:ascii="Times New Roman" w:eastAsia="游明朝" w:hAnsi="Times New Roman" w:cs="Times New Roman"/>
          <w:i/>
          <w:iCs/>
          <w:noProof/>
          <w:kern w:val="0"/>
          <w:szCs w:val="21"/>
        </w:rPr>
        <w:t>71</w:t>
      </w:r>
      <w:r w:rsidRPr="00F46962">
        <w:rPr>
          <w:rFonts w:ascii="Times New Roman" w:eastAsia="游明朝" w:hAnsi="Times New Roman" w:cs="Times New Roman"/>
          <w:noProof/>
          <w:kern w:val="0"/>
          <w:szCs w:val="21"/>
        </w:rPr>
        <w:t>(1). https://doi.org/10.1186/s40623-019-1124-5</w:t>
      </w:r>
    </w:p>
    <w:p w14:paraId="11AE8621" w14:textId="4C8F14CE" w:rsidR="00B9551F" w:rsidRPr="00F46962" w:rsidRDefault="00B9551F" w:rsidP="00F46962">
      <w:pPr>
        <w:autoSpaceDE w:val="0"/>
        <w:autoSpaceDN w:val="0"/>
        <w:adjustRightInd w:val="0"/>
        <w:ind w:left="480" w:hanging="480"/>
        <w:jc w:val="left"/>
        <w:rPr>
          <w:rFonts w:ascii="Times New Roman" w:eastAsia="游明朝" w:hAnsi="Times New Roman" w:cs="Times New Roman"/>
          <w:noProof/>
          <w:kern w:val="0"/>
          <w:szCs w:val="21"/>
        </w:rPr>
      </w:pPr>
      <w:r w:rsidRPr="00F46962">
        <w:rPr>
          <w:rFonts w:ascii="Times New Roman" w:eastAsia="游明朝" w:hAnsi="Times New Roman" w:cs="Times New Roman"/>
          <w:noProof/>
          <w:kern w:val="0"/>
          <w:szCs w:val="21"/>
        </w:rPr>
        <w:t xml:space="preserve">Rivalta, E., &amp; Segall, P. (2008). Magma compressibility and the missing source for some dike intrusions. </w:t>
      </w:r>
      <w:r w:rsidRPr="00F46962">
        <w:rPr>
          <w:rFonts w:ascii="Times New Roman" w:eastAsia="游明朝" w:hAnsi="Times New Roman" w:cs="Times New Roman"/>
          <w:i/>
          <w:iCs/>
          <w:noProof/>
          <w:kern w:val="0"/>
          <w:szCs w:val="21"/>
        </w:rPr>
        <w:t>Geophysical Research Letters</w:t>
      </w:r>
      <w:r w:rsidRPr="00F46962">
        <w:rPr>
          <w:rFonts w:ascii="Times New Roman" w:eastAsia="游明朝" w:hAnsi="Times New Roman" w:cs="Times New Roman"/>
          <w:noProof/>
          <w:kern w:val="0"/>
          <w:szCs w:val="21"/>
        </w:rPr>
        <w:t xml:space="preserve">, </w:t>
      </w:r>
      <w:r w:rsidRPr="00F46962">
        <w:rPr>
          <w:rFonts w:ascii="Times New Roman" w:eastAsia="游明朝" w:hAnsi="Times New Roman" w:cs="Times New Roman"/>
          <w:i/>
          <w:iCs/>
          <w:noProof/>
          <w:kern w:val="0"/>
          <w:szCs w:val="21"/>
        </w:rPr>
        <w:t>35</w:t>
      </w:r>
      <w:r w:rsidRPr="00F46962">
        <w:rPr>
          <w:rFonts w:ascii="Times New Roman" w:eastAsia="游明朝" w:hAnsi="Times New Roman" w:cs="Times New Roman"/>
          <w:noProof/>
          <w:kern w:val="0"/>
          <w:szCs w:val="21"/>
        </w:rPr>
        <w:t>(4), L04306. https://doi.org/10.1029/2007GL032521</w:t>
      </w:r>
    </w:p>
    <w:p w14:paraId="1FF4FBB9" w14:textId="77777777" w:rsidR="00B9551F" w:rsidRPr="00F46962" w:rsidRDefault="00B9551F" w:rsidP="00F46962">
      <w:pPr>
        <w:rPr>
          <w:rFonts w:ascii="Times New Roman" w:hAnsi="Times New Roman" w:cs="Times New Roman"/>
          <w:i/>
          <w:szCs w:val="21"/>
        </w:rPr>
      </w:pPr>
      <w:r w:rsidRPr="00F46962">
        <w:rPr>
          <w:rFonts w:ascii="Times New Roman" w:hAnsi="Times New Roman" w:cs="Times New Roman"/>
          <w:i/>
          <w:szCs w:val="21"/>
          <w:shd w:val="pct15" w:color="auto" w:fill="FFFFFF"/>
        </w:rPr>
        <w:t>Osborne, N. S., H. F. Stimson, and D. C. Ginnings, J. Res. Natl. Bur. Stand.</w:t>
      </w:r>
      <w:r w:rsidRPr="00F46962">
        <w:rPr>
          <w:rFonts w:ascii="Times New Roman" w:hAnsi="Times New Roman" w:cs="Times New Roman"/>
          <w:i/>
          <w:szCs w:val="21"/>
        </w:rPr>
        <w:t xml:space="preserve"> 23, 197 (1939).</w:t>
      </w:r>
    </w:p>
    <w:p w14:paraId="281DF2B6" w14:textId="14232A9C" w:rsidR="00B9551F" w:rsidRPr="00F46962" w:rsidRDefault="00B9551F" w:rsidP="00F46962">
      <w:pPr>
        <w:ind w:left="424" w:hangingChars="202" w:hanging="424"/>
        <w:rPr>
          <w:rFonts w:ascii="Times New Roman" w:eastAsia="游明朝" w:hAnsi="Times New Roman" w:cs="Times New Roman"/>
          <w:noProof/>
          <w:kern w:val="0"/>
          <w:szCs w:val="21"/>
        </w:rPr>
      </w:pPr>
      <w:r w:rsidRPr="00F46962">
        <w:rPr>
          <w:rFonts w:ascii="Times New Roman" w:hAnsi="Times New Roman" w:cs="Times New Roman"/>
          <w:i/>
          <w:szCs w:val="21"/>
        </w:rPr>
        <w:t xml:space="preserve">Wagner W, Pruß A (2002) The IAPWS formulation 1995 for the thermodynamic properties of ordinary water substance for general and scientific use. J Phys Chem Ref Data 31:387–535. </w:t>
      </w:r>
      <w:proofErr w:type="spellStart"/>
      <w:r w:rsidRPr="00F46962">
        <w:rPr>
          <w:rFonts w:ascii="Times New Roman" w:hAnsi="Times New Roman" w:cs="Times New Roman"/>
          <w:i/>
          <w:szCs w:val="21"/>
        </w:rPr>
        <w:t>doi</w:t>
      </w:r>
      <w:proofErr w:type="spellEnd"/>
      <w:r w:rsidRPr="00F46962">
        <w:rPr>
          <w:rFonts w:ascii="Times New Roman" w:hAnsi="Times New Roman" w:cs="Times New Roman"/>
          <w:i/>
          <w:szCs w:val="21"/>
        </w:rPr>
        <w:t>: 10.1063/1.1461829</w:t>
      </w:r>
    </w:p>
    <w:p w14:paraId="6F5C5CFA" w14:textId="77777777" w:rsidR="00B9551F" w:rsidRPr="00F46962" w:rsidRDefault="00B9551F" w:rsidP="00F46962">
      <w:pPr>
        <w:autoSpaceDE w:val="0"/>
        <w:autoSpaceDN w:val="0"/>
        <w:adjustRightInd w:val="0"/>
        <w:ind w:left="480" w:hanging="480"/>
        <w:jc w:val="left"/>
        <w:rPr>
          <w:rFonts w:ascii="Times New Roman" w:eastAsia="游明朝" w:hAnsi="Times New Roman" w:cs="Times New Roman"/>
          <w:noProof/>
          <w:szCs w:val="21"/>
        </w:rPr>
      </w:pPr>
      <w:r w:rsidRPr="00F46962">
        <w:rPr>
          <w:rFonts w:ascii="Times New Roman" w:eastAsia="游明朝" w:hAnsi="Times New Roman" w:cs="Times New Roman"/>
          <w:noProof/>
          <w:kern w:val="0"/>
          <w:szCs w:val="21"/>
        </w:rPr>
        <w:t xml:space="preserve">Wright, T. J., Ebinger, C., Biggs, J., Ayele, A., Yirgu, G., Keir, D., &amp; Stork, A. (2006). Magma-maintained rift segmentation at continental rupture in the 2005 Afar dyking episode. </w:t>
      </w:r>
      <w:r w:rsidRPr="00F46962">
        <w:rPr>
          <w:rFonts w:ascii="Times New Roman" w:eastAsia="游明朝" w:hAnsi="Times New Roman" w:cs="Times New Roman"/>
          <w:i/>
          <w:iCs/>
          <w:noProof/>
          <w:kern w:val="0"/>
          <w:szCs w:val="21"/>
        </w:rPr>
        <w:t>Nature</w:t>
      </w:r>
      <w:r w:rsidRPr="00F46962">
        <w:rPr>
          <w:rFonts w:ascii="Times New Roman" w:eastAsia="游明朝" w:hAnsi="Times New Roman" w:cs="Times New Roman"/>
          <w:noProof/>
          <w:kern w:val="0"/>
          <w:szCs w:val="21"/>
        </w:rPr>
        <w:t xml:space="preserve">, </w:t>
      </w:r>
      <w:r w:rsidRPr="00F46962">
        <w:rPr>
          <w:rFonts w:ascii="Times New Roman" w:eastAsia="游明朝" w:hAnsi="Times New Roman" w:cs="Times New Roman"/>
          <w:i/>
          <w:iCs/>
          <w:noProof/>
          <w:kern w:val="0"/>
          <w:szCs w:val="21"/>
        </w:rPr>
        <w:t>442</w:t>
      </w:r>
      <w:r w:rsidRPr="00F46962">
        <w:rPr>
          <w:rFonts w:ascii="Times New Roman" w:eastAsia="游明朝" w:hAnsi="Times New Roman" w:cs="Times New Roman"/>
          <w:noProof/>
          <w:kern w:val="0"/>
          <w:szCs w:val="21"/>
        </w:rPr>
        <w:t>(7100), 291–294. https://doi.org/10.1038/nature04978</w:t>
      </w:r>
    </w:p>
    <w:p w14:paraId="31EF1569" w14:textId="3CA8787F" w:rsidR="00B9551F" w:rsidRPr="00F46962" w:rsidRDefault="00B9551F" w:rsidP="00F46962">
      <w:pPr>
        <w:rPr>
          <w:szCs w:val="21"/>
        </w:rPr>
      </w:pPr>
      <w:r w:rsidRPr="00F46962">
        <w:rPr>
          <w:rFonts w:ascii="Times New Roman" w:hAnsi="Times New Roman" w:cs="Times New Roman"/>
          <w:szCs w:val="21"/>
        </w:rPr>
        <w:fldChar w:fldCharType="end"/>
      </w:r>
    </w:p>
    <w:sectPr w:rsidR="00B9551F" w:rsidRPr="00F4696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E96A97" w14:textId="77777777" w:rsidR="009038B3" w:rsidRDefault="009038B3" w:rsidP="009038B3">
      <w:r>
        <w:separator/>
      </w:r>
    </w:p>
  </w:endnote>
  <w:endnote w:type="continuationSeparator" w:id="0">
    <w:p w14:paraId="04D90583" w14:textId="77777777" w:rsidR="009038B3" w:rsidRDefault="009038B3" w:rsidP="00903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80E3E3" w14:textId="77777777" w:rsidR="009038B3" w:rsidRDefault="009038B3" w:rsidP="009038B3">
      <w:r>
        <w:separator/>
      </w:r>
    </w:p>
  </w:footnote>
  <w:footnote w:type="continuationSeparator" w:id="0">
    <w:p w14:paraId="7A3D0E07" w14:textId="77777777" w:rsidR="009038B3" w:rsidRDefault="009038B3" w:rsidP="009038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5"/>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DB4"/>
    <w:rsid w:val="000308FB"/>
    <w:rsid w:val="00061CD6"/>
    <w:rsid w:val="00091DB4"/>
    <w:rsid w:val="000A4490"/>
    <w:rsid w:val="000A5AE2"/>
    <w:rsid w:val="00163658"/>
    <w:rsid w:val="00236EF6"/>
    <w:rsid w:val="002809E3"/>
    <w:rsid w:val="002A2B36"/>
    <w:rsid w:val="003274C9"/>
    <w:rsid w:val="003414DD"/>
    <w:rsid w:val="0043269C"/>
    <w:rsid w:val="004426C5"/>
    <w:rsid w:val="0044292E"/>
    <w:rsid w:val="004502BD"/>
    <w:rsid w:val="004C58E5"/>
    <w:rsid w:val="005217D4"/>
    <w:rsid w:val="005C12C5"/>
    <w:rsid w:val="005E6A01"/>
    <w:rsid w:val="00630AFA"/>
    <w:rsid w:val="006C529E"/>
    <w:rsid w:val="006F3364"/>
    <w:rsid w:val="00866E0C"/>
    <w:rsid w:val="008F5D5C"/>
    <w:rsid w:val="009038B3"/>
    <w:rsid w:val="00980401"/>
    <w:rsid w:val="009968AC"/>
    <w:rsid w:val="009A672F"/>
    <w:rsid w:val="009D7152"/>
    <w:rsid w:val="009E3212"/>
    <w:rsid w:val="009F4B51"/>
    <w:rsid w:val="00B27035"/>
    <w:rsid w:val="00B7512C"/>
    <w:rsid w:val="00B9551F"/>
    <w:rsid w:val="00C7342D"/>
    <w:rsid w:val="00C924F9"/>
    <w:rsid w:val="00CA40DF"/>
    <w:rsid w:val="00DA7A72"/>
    <w:rsid w:val="00DF2E94"/>
    <w:rsid w:val="00EA65AC"/>
    <w:rsid w:val="00F46962"/>
    <w:rsid w:val="00F52959"/>
    <w:rsid w:val="00FA43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9B41F25"/>
  <w15:chartTrackingRefBased/>
  <w15:docId w15:val="{418D18DC-C1D2-426F-A40F-CC9177CB2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91DB4"/>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91DB4"/>
    <w:rPr>
      <w:rFonts w:asciiTheme="majorHAnsi" w:eastAsiaTheme="majorEastAsia" w:hAnsiTheme="majorHAnsi" w:cstheme="majorBidi"/>
      <w:sz w:val="18"/>
      <w:szCs w:val="18"/>
    </w:rPr>
  </w:style>
  <w:style w:type="character" w:styleId="a5">
    <w:name w:val="Placeholder Text"/>
    <w:basedOn w:val="a0"/>
    <w:uiPriority w:val="99"/>
    <w:semiHidden/>
    <w:rsid w:val="002A2B36"/>
    <w:rPr>
      <w:color w:val="808080"/>
    </w:rPr>
  </w:style>
  <w:style w:type="paragraph" w:styleId="a6">
    <w:name w:val="header"/>
    <w:basedOn w:val="a"/>
    <w:link w:val="a7"/>
    <w:uiPriority w:val="99"/>
    <w:unhideWhenUsed/>
    <w:rsid w:val="009038B3"/>
    <w:pPr>
      <w:tabs>
        <w:tab w:val="center" w:pos="4252"/>
        <w:tab w:val="right" w:pos="8504"/>
      </w:tabs>
      <w:snapToGrid w:val="0"/>
    </w:pPr>
  </w:style>
  <w:style w:type="character" w:customStyle="1" w:styleId="a7">
    <w:name w:val="ヘッダー (文字)"/>
    <w:basedOn w:val="a0"/>
    <w:link w:val="a6"/>
    <w:uiPriority w:val="99"/>
    <w:rsid w:val="009038B3"/>
  </w:style>
  <w:style w:type="paragraph" w:styleId="a8">
    <w:name w:val="footer"/>
    <w:basedOn w:val="a"/>
    <w:link w:val="a9"/>
    <w:uiPriority w:val="99"/>
    <w:unhideWhenUsed/>
    <w:rsid w:val="009038B3"/>
    <w:pPr>
      <w:tabs>
        <w:tab w:val="center" w:pos="4252"/>
        <w:tab w:val="right" w:pos="8504"/>
      </w:tabs>
      <w:snapToGrid w:val="0"/>
    </w:pPr>
  </w:style>
  <w:style w:type="character" w:customStyle="1" w:styleId="a9">
    <w:name w:val="フッター (文字)"/>
    <w:basedOn w:val="a0"/>
    <w:link w:val="a8"/>
    <w:uiPriority w:val="99"/>
    <w:rsid w:val="009038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59790-6A75-4B29-B999-100D9904A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932</TotalTime>
  <Pages>2</Pages>
  <Words>2203</Words>
  <Characters>12558</Characters>
  <Application>Microsoft Office Word</Application>
  <DocSecurity>0</DocSecurity>
  <Lines>104</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姫松 裕志</dc:creator>
  <cp:keywords/>
  <dc:description/>
  <cp:lastModifiedBy>Himematsu Yuji</cp:lastModifiedBy>
  <cp:revision>10</cp:revision>
  <dcterms:created xsi:type="dcterms:W3CDTF">2020-06-26T02:52:00Z</dcterms:created>
  <dcterms:modified xsi:type="dcterms:W3CDTF">2020-07-20T07:00:00Z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http://www.zotero.org/styles/elsevier-harvard</vt:lpwstr>
  </property>
  <property fmtid="{D5CDD505-2E9C-101B-9397-08002B2CF9AE}" pid="15" name="Mendeley Recent Style Name 6_1">
    <vt:lpwstr>Elsevier - Harvard (with titles)</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http://www.zotero.org/styles/journal-of-geophysical-research-solid-earth</vt:lpwstr>
  </property>
  <property fmtid="{D5CDD505-2E9C-101B-9397-08002B2CF9AE}" pid="19" name="Mendeley Recent Style Name 8_1">
    <vt:lpwstr>Journal of Geophysical Research: Solid Earth</vt:lpwstr>
  </property>
  <property fmtid="{D5CDD505-2E9C-101B-9397-08002B2CF9AE}" pid="20" name="Mendeley Recent Style Id 9_1">
    <vt:lpwstr>http://www.zotero.org/styles/springer-basic-author-date-no-et-al</vt:lpwstr>
  </property>
  <property fmtid="{D5CDD505-2E9C-101B-9397-08002B2CF9AE}" pid="21" name="Mendeley Recent Style Name 9_1">
    <vt:lpwstr>Springer - Basic (author-date, no "et al.")</vt:lpwstr>
  </property>
  <property fmtid="{D5CDD505-2E9C-101B-9397-08002B2CF9AE}" pid="22" name="Mendeley Document_1">
    <vt:lpwstr>True</vt:lpwstr>
  </property>
  <property fmtid="{D5CDD505-2E9C-101B-9397-08002B2CF9AE}" pid="23" name="Mendeley Unique User Id_1">
    <vt:lpwstr>9a938a85-0c5a-3447-a227-af37f782fcf5</vt:lpwstr>
  </property>
  <property fmtid="{D5CDD505-2E9C-101B-9397-08002B2CF9AE}" pid="24" name="Mendeley Citation Style_1">
    <vt:lpwstr>http://www.zotero.org/styles/apa</vt:lpwstr>
  </property>
</Properties>
</file>