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tiff" ContentType="image/tif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Times New Roman" w:hAnsi="Times New Roman" w:cs="Times New Roman"/>
          <w:b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bookmarkStart w:id="0" w:name="OLE_LINK68"/>
      <w:r>
        <w:rPr>
          <w:rFonts w:ascii="Times New Roman" w:hAnsi="Times New Roman" w:cs="Times New Roman"/>
          <w:b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 xml:space="preserve">Preparation and characterization of titanium oxide </w:t>
      </w:r>
      <w:r>
        <w:rPr>
          <w:rFonts w:hint="eastAsia" w:ascii="Times New Roman" w:hAnsi="Times New Roman" w:cs="Times New Roman"/>
          <w:b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nanocapsules</w:t>
      </w:r>
      <w:r>
        <w:rPr>
          <w:rFonts w:ascii="Times New Roman" w:hAnsi="Times New Roman" w:cs="Times New Roman"/>
          <w:b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 xml:space="preserve"> containing retinoic acid for sustained release  </w:t>
      </w: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 xml:space="preserve"> </w:t>
      </w:r>
    </w:p>
    <w:p>
      <w:pPr>
        <w:rPr>
          <w:rFonts w:ascii="Times New Roman" w:hAnsi="Times New Roman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bookmarkEnd w:id="0"/>
    <w:p>
      <w:pPr>
        <w:rPr>
          <w:rFonts w:ascii="Times New Roman" w:hAnsi="Times New Roman" w:cs="Times New Roman"/>
          <w:i/>
          <w:color w:val="000000" w:themeColor="text1"/>
          <w:sz w:val="24"/>
          <w:szCs w:val="24"/>
          <w:vertAlign w:val="superscript"/>
          <w14:textFill>
            <w14:solidFill>
              <w14:schemeClr w14:val="tx1"/>
            </w14:solidFill>
          </w14:textFill>
        </w:rPr>
      </w:pPr>
      <w:bookmarkStart w:id="1" w:name="OLE_LINK82"/>
      <w:bookmarkStart w:id="2" w:name="_Hlk134613734"/>
      <w:r>
        <w:rPr>
          <w:rFonts w:ascii="Times New Roman" w:hAnsi="Times New Roman" w:cs="Times New Roman"/>
          <w:i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Xuecheng Yu</w:t>
      </w:r>
      <w:r>
        <w:rPr>
          <w:rFonts w:ascii="Times New Roman" w:hAnsi="Times New Roman" w:cs="Times New Roman"/>
          <w:i/>
          <w:color w:val="000000" w:themeColor="text1"/>
          <w:vertAlign w:val="superscript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cs="Times New Roman"/>
          <w:i/>
          <w:color w:val="000000" w:themeColor="text1"/>
          <w:sz w:val="24"/>
          <w:szCs w:val="24"/>
          <w:vertAlign w:val="superscript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  <w:vertAlign w:val="superscript"/>
          <w14:textFill>
            <w14:solidFill>
              <w14:schemeClr w14:val="tx1"/>
            </w14:solidFill>
          </w14:textFill>
        </w:rPr>
        <w:t xml:space="preserve">, </w:t>
      </w:r>
      <w:r>
        <w:rPr>
          <w:rFonts w:hint="eastAsia" w:ascii="Times New Roman" w:hAnsi="Times New Roman" w:cs="Times New Roman"/>
          <w:i/>
          <w:color w:val="000000" w:themeColor="text1"/>
          <w:sz w:val="24"/>
          <w:szCs w:val="24"/>
          <w:vertAlign w:val="superscript"/>
          <w:lang w:val="en-US" w:eastAsia="zh-CN"/>
          <w14:textFill>
            <w14:solidFill>
              <w14:schemeClr w14:val="tx1"/>
            </w14:solidFill>
          </w14:textFill>
        </w:rPr>
        <w:t>&amp;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, Yunhe Zhao</w:t>
      </w:r>
      <w:r>
        <w:rPr>
          <w:rFonts w:ascii="Times New Roman" w:hAnsi="Times New Roman" w:cs="Times New Roman"/>
          <w:color w:val="000000" w:themeColor="text1"/>
          <w:vertAlign w:val="superscript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cs="Times New Roman"/>
          <w:i/>
          <w:color w:val="000000" w:themeColor="text1"/>
          <w:sz w:val="24"/>
          <w:szCs w:val="24"/>
          <w:vertAlign w:val="superscript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  <w:vertAlign w:val="superscript"/>
          <w14:textFill>
            <w14:solidFill>
              <w14:schemeClr w14:val="tx1"/>
            </w14:solidFill>
          </w14:textFill>
        </w:rPr>
        <w:t xml:space="preserve">, </w:t>
      </w:r>
      <w:r>
        <w:rPr>
          <w:rFonts w:hint="eastAsia" w:ascii="Times New Roman" w:hAnsi="Times New Roman" w:cs="Times New Roman"/>
          <w:i/>
          <w:color w:val="000000" w:themeColor="text1"/>
          <w:sz w:val="24"/>
          <w:szCs w:val="24"/>
          <w:vertAlign w:val="superscript"/>
          <w:lang w:val="en-US" w:eastAsia="zh-CN"/>
          <w14:textFill>
            <w14:solidFill>
              <w14:schemeClr w14:val="tx1"/>
            </w14:solidFill>
          </w14:textFill>
        </w:rPr>
        <w:t>&amp;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, Gang Chen </w:t>
      </w:r>
      <w:r>
        <w:rPr>
          <w:rFonts w:hint="eastAsia" w:ascii="Times New Roman" w:hAnsi="Times New Roman" w:cs="Times New Roman"/>
          <w:i/>
          <w:color w:val="000000" w:themeColor="text1"/>
          <w:sz w:val="24"/>
          <w:szCs w:val="24"/>
          <w:vertAlign w:val="superscript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, Jing Yu </w:t>
      </w:r>
      <w:r>
        <w:rPr>
          <w:rFonts w:hint="eastAsia" w:ascii="Times New Roman" w:hAnsi="Times New Roman" w:cs="Times New Roman"/>
          <w:i/>
          <w:color w:val="000000" w:themeColor="text1"/>
          <w:sz w:val="24"/>
          <w:szCs w:val="24"/>
          <w:vertAlign w:val="superscript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, Ruolan Wang </w:t>
      </w:r>
      <w:r>
        <w:rPr>
          <w:rFonts w:hint="eastAsia" w:ascii="Times New Roman" w:hAnsi="Times New Roman" w:cs="Times New Roman"/>
          <w:i/>
          <w:color w:val="000000" w:themeColor="text1"/>
          <w:sz w:val="24"/>
          <w:szCs w:val="24"/>
          <w:vertAlign w:val="superscript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, Yuhao Deng </w:t>
      </w:r>
      <w:r>
        <w:rPr>
          <w:rFonts w:hint="eastAsia" w:ascii="Times New Roman" w:hAnsi="Times New Roman" w:cs="Times New Roman"/>
          <w:i/>
          <w:color w:val="000000" w:themeColor="text1"/>
          <w:sz w:val="24"/>
          <w:szCs w:val="24"/>
          <w:vertAlign w:val="superscript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, Xiaoying Wang </w:t>
      </w:r>
      <w:r>
        <w:rPr>
          <w:rFonts w:hint="eastAsia" w:ascii="Times New Roman" w:hAnsi="Times New Roman" w:cs="Times New Roman"/>
          <w:i/>
          <w:color w:val="000000" w:themeColor="text1"/>
          <w:sz w:val="24"/>
          <w:szCs w:val="24"/>
          <w:vertAlign w:val="superscript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, Xinru Yuan</w:t>
      </w:r>
      <w:r>
        <w:rPr>
          <w:rFonts w:ascii="Times New Roman" w:hAnsi="Times New Roman" w:cs="Times New Roman"/>
          <w:color w:val="000000" w:themeColor="text1"/>
          <w:vertAlign w:val="superscript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cs="Times New Roman"/>
          <w:i/>
          <w:color w:val="000000" w:themeColor="text1"/>
          <w:sz w:val="24"/>
          <w:szCs w:val="24"/>
          <w:vertAlign w:val="superscript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, Xue-Feng Yu</w:t>
      </w:r>
      <w:r>
        <w:rPr>
          <w:rFonts w:ascii="Times New Roman" w:hAnsi="Times New Roman" w:cs="Times New Roman"/>
          <w:i/>
          <w:color w:val="000000" w:themeColor="text1"/>
          <w:vertAlign w:val="superscript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cs="Times New Roman"/>
          <w:i/>
          <w:color w:val="000000" w:themeColor="text1"/>
          <w:sz w:val="24"/>
          <w:szCs w:val="24"/>
          <w:vertAlign w:val="superscript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  <w:vertAlign w:val="superscript"/>
          <w14:textFill>
            <w14:solidFill>
              <w14:schemeClr w14:val="tx1"/>
            </w14:solidFill>
          </w14:textFill>
        </w:rPr>
        <w:t xml:space="preserve">, </w:t>
      </w:r>
      <w:r>
        <w:rPr>
          <w:rFonts w:hint="eastAsia" w:ascii="Times New Roman" w:hAnsi="Times New Roman" w:cs="Times New Roman"/>
          <w:i/>
          <w:color w:val="000000" w:themeColor="text1"/>
          <w:sz w:val="24"/>
          <w:szCs w:val="24"/>
          <w:vertAlign w:val="superscript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ascii="Times New Roman" w:hAnsi="Times New Roman" w:cs="Times New Roman"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,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  <w:vertAlign w:val="superscript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Rui He</w:t>
      </w:r>
      <w:r>
        <w:rPr>
          <w:rFonts w:ascii="Times New Roman" w:hAnsi="Times New Roman" w:cs="Times New Roman"/>
          <w:color w:val="000000" w:themeColor="text1"/>
          <w:vertAlign w:val="superscript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cs="Times New Roman"/>
          <w:i/>
          <w:color w:val="000000" w:themeColor="text1"/>
          <w:sz w:val="24"/>
          <w:szCs w:val="24"/>
          <w:vertAlign w:val="superscript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  <w:vertAlign w:val="superscript"/>
          <w14:textFill>
            <w14:solidFill>
              <w14:schemeClr w14:val="tx1"/>
            </w14:solidFill>
          </w14:textFill>
        </w:rPr>
        <w:t>, *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</w:p>
    <w:bookmarkEnd w:id="1"/>
    <w:p>
      <w:pPr>
        <w:rPr>
          <w:rFonts w:ascii="Times New Roman" w:hAnsi="Times New Roman" w:cs="Times New Roman"/>
          <w:i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rPr>
          <w:rFonts w:ascii="Times New Roman" w:hAnsi="Times New Roman" w:cs="Times New Roman"/>
          <w:i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i/>
          <w:color w:val="000000" w:themeColor="text1"/>
          <w:sz w:val="24"/>
          <w:szCs w:val="24"/>
          <w:vertAlign w:val="superscript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  <w:vertAlign w:val="superscript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Shenzhen Institute of Advanced Technology, Chinese Academy of Sciences, Shenzhen 518055, China </w:t>
      </w:r>
      <w:bookmarkStart w:id="3" w:name="OLE_LINK11"/>
    </w:p>
    <w:p>
      <w:pPr>
        <w:jc w:val="left"/>
        <w:rPr>
          <w:rFonts w:ascii="Times New Roman" w:hAnsi="Times New Roman" w:cs="Times New Roman"/>
          <w:i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i/>
          <w:color w:val="000000" w:themeColor="text1"/>
          <w:sz w:val="24"/>
          <w:szCs w:val="24"/>
          <w:vertAlign w:val="superscript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  <w:vertAlign w:val="superscript"/>
          <w14:textFill>
            <w14:solidFill>
              <w14:schemeClr w14:val="tx1"/>
            </w14:solidFill>
          </w14:textFill>
        </w:rPr>
        <w:t xml:space="preserve"> </w:t>
      </w:r>
      <w:bookmarkStart w:id="4" w:name="OLE_LINK13"/>
      <w:r>
        <w:rPr>
          <w:rFonts w:ascii="Times New Roman" w:hAnsi="Times New Roman" w:cs="Times New Roman"/>
          <w:i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W</w:t>
      </w:r>
      <w:r>
        <w:rPr>
          <w:rFonts w:hint="eastAsia" w:ascii="Times New Roman" w:hAnsi="Times New Roman" w:cs="Times New Roman"/>
          <w:i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u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han Science and Technology Institute of Advanced Technology</w:t>
      </w:r>
      <w:bookmarkEnd w:id="4"/>
      <w:r>
        <w:rPr>
          <w:rFonts w:ascii="Times New Roman" w:hAnsi="Times New Roman" w:cs="Times New Roman"/>
          <w:i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, Wuhan 430000, China</w:t>
      </w:r>
    </w:p>
    <w:bookmarkEnd w:id="3"/>
    <w:p>
      <w:pPr>
        <w:rPr>
          <w:rStyle w:val="12"/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i/>
          <w:color w:val="000000" w:themeColor="text1"/>
          <w:sz w:val="24"/>
          <w:szCs w:val="24"/>
          <w:vertAlign w:val="superscript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  <w:vertAlign w:val="superscript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Blank me R&amp;D Center, Yongxi Tech Co., LTD, Shanghai 200011, China </w:t>
      </w:r>
    </w:p>
    <w:p>
      <w:pPr>
        <w:jc w:val="left"/>
        <w:rPr>
          <w:rFonts w:ascii="Times New Roman" w:hAnsi="Times New Roman" w:cs="Times New Roman"/>
          <w:i/>
          <w:color w:val="000000" w:themeColor="text1"/>
          <w:sz w:val="24"/>
          <w:szCs w:val="24"/>
          <w:vertAlign w:val="superscript"/>
          <w14:textFill>
            <w14:solidFill>
              <w14:schemeClr w14:val="tx1"/>
            </w14:solidFill>
          </w14:textFill>
        </w:rPr>
      </w:pPr>
      <w:bookmarkStart w:id="5" w:name="OLE_LINK83"/>
      <w:r>
        <w:rPr>
          <w:rFonts w:hint="eastAsia" w:ascii="Times New Roman" w:hAnsi="Times New Roman" w:cs="Times New Roman"/>
          <w:i/>
          <w:color w:val="000000" w:themeColor="text1"/>
          <w:sz w:val="24"/>
          <w:szCs w:val="24"/>
          <w:vertAlign w:val="superscript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ascii="Times New Roman" w:hAnsi="Times New Roman" w:cs="Times New Roman"/>
          <w:iCs/>
          <w:color w:val="000000" w:themeColor="text1"/>
          <w:sz w:val="24"/>
          <w:szCs w:val="24"/>
          <w:vertAlign w:val="superscript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eastAsia="宋体" w:cs="Times New Roman"/>
          <w:i/>
          <w:sz w:val="24"/>
          <w:szCs w:val="24"/>
        </w:rPr>
        <w:t>Hubei Three Gorges Laboratory, Yichang 443007, China</w:t>
      </w:r>
    </w:p>
    <w:bookmarkEnd w:id="5"/>
    <w:p>
      <w:pPr>
        <w:jc w:val="left"/>
        <w:rPr>
          <w:rFonts w:ascii="Times New Roman" w:hAnsi="Times New Roman" w:cs="Times New Roman"/>
          <w:i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i/>
          <w:color w:val="000000" w:themeColor="text1"/>
          <w:sz w:val="24"/>
          <w:szCs w:val="24"/>
          <w:vertAlign w:val="superscript"/>
          <w14:textFill>
            <w14:solidFill>
              <w14:schemeClr w14:val="tx1"/>
            </w14:solidFill>
          </w14:textFill>
        </w:rPr>
        <w:t>&amp;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These authors contributed equally to this work.</w:t>
      </w:r>
    </w:p>
    <w:p>
      <w:pPr>
        <w:jc w:val="left"/>
        <w:rPr>
          <w:rFonts w:ascii="Times New Roman" w:hAnsi="Times New Roman" w:cs="Times New Roman"/>
          <w:i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i/>
          <w:color w:val="000000" w:themeColor="text1"/>
          <w:sz w:val="24"/>
          <w:szCs w:val="24"/>
          <w:vertAlign w:val="superscript"/>
          <w14:textFill>
            <w14:solidFill>
              <w14:schemeClr w14:val="tx1"/>
            </w14:solidFill>
          </w14:textFill>
        </w:rPr>
        <w:t xml:space="preserve">*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Corresponding author. </w:t>
      </w:r>
    </w:p>
    <w:p>
      <w:pPr>
        <w:jc w:val="left"/>
        <w:rPr>
          <w:rFonts w:ascii="Times New Roman" w:hAnsi="Times New Roman" w:cs="Times New Roman"/>
          <w:i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i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E-mail address: rui.he1@siat.ac.cn (R. H.)</w:t>
      </w:r>
    </w:p>
    <w:bookmarkEnd w:id="2"/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numPr>
          <w:ilvl w:val="0"/>
          <w:numId w:val="1"/>
        </w:numPr>
        <w:jc w:val="left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t>Table S1</w:t>
      </w:r>
      <w:r>
        <w:rPr>
          <w:rFonts w:hint="eastAsia"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>RA-TiO</w:t>
      </w:r>
      <w:r>
        <w:rPr>
          <w:rFonts w:ascii="Times New Roman" w:hAnsi="Times New Roman" w:cs="Times New Roman"/>
          <w:szCs w:val="21"/>
          <w:vertAlign w:val="subscript"/>
        </w:rPr>
        <w:t>2</w:t>
      </w:r>
      <w:r>
        <w:rPr>
          <w:rFonts w:ascii="Times New Roman" w:hAnsi="Times New Roman" w:cs="Times New Roman"/>
          <w:szCs w:val="21"/>
        </w:rPr>
        <w:t xml:space="preserve"> nanocapsules</w:t>
      </w:r>
      <w:r>
        <w:rPr>
          <w:rFonts w:hint="eastAsia" w:ascii="Times New Roman" w:hAnsi="Times New Roman" w:cs="Times New Roman"/>
          <w:szCs w:val="21"/>
        </w:rPr>
        <w:t xml:space="preserve"> under different</w:t>
      </w:r>
      <w:r>
        <w:rPr>
          <w:rFonts w:ascii="Times New Roman" w:hAnsi="Times New Roman" w:cs="Times New Roman"/>
          <w:szCs w:val="21"/>
        </w:rPr>
        <w:t xml:space="preserve"> synthesis condition</w:t>
      </w:r>
      <w:r>
        <w:rPr>
          <w:rFonts w:hint="eastAsia" w:ascii="Times New Roman" w:hAnsi="Times New Roman" w:cs="Times New Roman"/>
          <w:szCs w:val="21"/>
        </w:rPr>
        <w:t xml:space="preserve">s    </w:t>
      </w:r>
    </w:p>
    <w:p>
      <w:pPr>
        <w:numPr>
          <w:ilvl w:val="0"/>
          <w:numId w:val="1"/>
        </w:numPr>
        <w:jc w:val="left"/>
        <w:rPr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t>Fig</w:t>
      </w:r>
      <w:r>
        <w:rPr>
          <w:rFonts w:hint="eastAsia" w:ascii="Times New Roman" w:hAnsi="Times New Roman" w:cs="Times New Roman"/>
          <w:b/>
          <w:bCs/>
          <w:szCs w:val="21"/>
        </w:rPr>
        <w:t>.</w:t>
      </w:r>
      <w:r>
        <w:rPr>
          <w:rFonts w:ascii="Times New Roman" w:hAnsi="Times New Roman" w:cs="Times New Roman"/>
          <w:b/>
          <w:bCs/>
          <w:szCs w:val="21"/>
        </w:rPr>
        <w:t xml:space="preserve"> </w:t>
      </w:r>
      <w:r>
        <w:rPr>
          <w:rFonts w:hint="eastAsia" w:ascii="Times New Roman" w:hAnsi="Times New Roman" w:cs="Times New Roman"/>
          <w:b/>
          <w:bCs/>
          <w:szCs w:val="21"/>
        </w:rPr>
        <w:t>S</w:t>
      </w:r>
      <w:r>
        <w:rPr>
          <w:rFonts w:ascii="Times New Roman" w:hAnsi="Times New Roman" w:cs="Times New Roman"/>
          <w:b/>
          <w:bCs/>
          <w:szCs w:val="21"/>
        </w:rPr>
        <w:t>1</w:t>
      </w:r>
      <w:r>
        <w:rPr>
          <w:rFonts w:ascii="Times New Roman" w:hAnsi="Times New Roman" w:cs="Times New Roman"/>
          <w:szCs w:val="21"/>
        </w:rPr>
        <w:t xml:space="preserve"> </w:t>
      </w:r>
      <w:r>
        <w:rPr>
          <w:rFonts w:hint="eastAsia" w:ascii="Times New Roman" w:hAnsi="Times New Roman" w:cs="Times New Roman"/>
          <w:szCs w:val="21"/>
        </w:rPr>
        <w:t xml:space="preserve">The </w:t>
      </w:r>
      <w:r>
        <w:rPr>
          <w:rFonts w:ascii="Times New Roman" w:hAnsi="Times New Roman" w:cs="Times New Roman"/>
          <w:szCs w:val="21"/>
        </w:rPr>
        <w:t>schematic</w:t>
      </w:r>
      <w:r>
        <w:rPr>
          <w:rFonts w:hint="eastAsia" w:ascii="Times New Roman" w:hAnsi="Times New Roman" w:cs="Times New Roman"/>
          <w:szCs w:val="21"/>
        </w:rPr>
        <w:t xml:space="preserve"> diagram of</w:t>
      </w:r>
      <w:r>
        <w:rPr>
          <w:rFonts w:ascii="Times New Roman" w:hAnsi="Times New Roman" w:cs="Times New Roman"/>
          <w:szCs w:val="21"/>
        </w:rPr>
        <w:t xml:space="preserve"> sustained</w:t>
      </w:r>
      <w:r>
        <w:rPr>
          <w:rFonts w:hint="eastAsia" w:ascii="Times New Roman" w:hAnsi="Times New Roman" w:cs="Times New Roman"/>
          <w:szCs w:val="21"/>
        </w:rPr>
        <w:t>-</w:t>
      </w:r>
      <w:r>
        <w:rPr>
          <w:rFonts w:ascii="Times New Roman" w:hAnsi="Times New Roman" w:cs="Times New Roman"/>
          <w:szCs w:val="21"/>
        </w:rPr>
        <w:t xml:space="preserve">release </w:t>
      </w:r>
      <w:r>
        <w:rPr>
          <w:rFonts w:hint="eastAsia" w:ascii="Times New Roman" w:hAnsi="Times New Roman" w:cs="Times New Roman"/>
          <w:szCs w:val="21"/>
        </w:rPr>
        <w:t xml:space="preserve">tests by elution process </w:t>
      </w:r>
    </w:p>
    <w:p>
      <w:pPr>
        <w:numPr>
          <w:ilvl w:val="0"/>
          <w:numId w:val="1"/>
        </w:numPr>
        <w:rPr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t>Fig</w:t>
      </w:r>
      <w:r>
        <w:rPr>
          <w:rFonts w:hint="eastAsia" w:ascii="Times New Roman" w:hAnsi="Times New Roman" w:cs="Times New Roman"/>
          <w:b/>
          <w:bCs/>
          <w:szCs w:val="21"/>
        </w:rPr>
        <w:t>.</w:t>
      </w:r>
      <w:r>
        <w:rPr>
          <w:rFonts w:ascii="Times New Roman" w:hAnsi="Times New Roman" w:cs="Times New Roman"/>
          <w:b/>
          <w:bCs/>
          <w:szCs w:val="21"/>
        </w:rPr>
        <w:t xml:space="preserve"> </w:t>
      </w:r>
      <w:r>
        <w:rPr>
          <w:rFonts w:hint="eastAsia" w:ascii="Times New Roman" w:hAnsi="Times New Roman" w:cs="Times New Roman"/>
          <w:b/>
          <w:bCs/>
          <w:szCs w:val="21"/>
        </w:rPr>
        <w:t>S</w:t>
      </w:r>
      <w:r>
        <w:rPr>
          <w:rFonts w:ascii="Times New Roman" w:hAnsi="Times New Roman" w:cs="Times New Roman"/>
          <w:b/>
          <w:bCs/>
          <w:szCs w:val="21"/>
        </w:rPr>
        <w:t xml:space="preserve">2 </w:t>
      </w:r>
      <w:r>
        <w:rPr>
          <w:rFonts w:hint="eastAsia" w:ascii="Times New Roman" w:hAnsi="Times New Roman" w:cs="Times New Roman"/>
          <w:szCs w:val="21"/>
        </w:rPr>
        <w:t>The</w:t>
      </w:r>
      <w:r>
        <w:rPr>
          <w:rFonts w:ascii="Times New Roman" w:hAnsi="Times New Roman" w:cs="Times New Roman"/>
          <w:szCs w:val="21"/>
        </w:rPr>
        <w:t xml:space="preserve"> schematic</w:t>
      </w:r>
      <w:r>
        <w:rPr>
          <w:rFonts w:hint="eastAsia" w:ascii="Times New Roman" w:hAnsi="Times New Roman" w:cs="Times New Roman"/>
          <w:szCs w:val="21"/>
        </w:rPr>
        <w:t xml:space="preserve"> diagram of photostability experiments</w:t>
      </w:r>
      <w:r>
        <w:rPr>
          <w:rFonts w:ascii="Times New Roman" w:hAnsi="Times New Roman" w:cs="Times New Roman"/>
          <w:szCs w:val="21"/>
        </w:rPr>
        <w:t xml:space="preserve"> </w:t>
      </w:r>
    </w:p>
    <w:p>
      <w:pPr>
        <w:jc w:val="left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/>
    <w:p>
      <w:pPr>
        <w:rPr>
          <w:rFonts w:ascii="Times New Roman" w:hAnsi="Times New Roman" w:cs="Times New Roman"/>
          <w:b/>
          <w:bCs/>
          <w:szCs w:val="21"/>
        </w:rPr>
      </w:pPr>
    </w:p>
    <w:p>
      <w:pPr>
        <w:jc w:val="center"/>
        <w:rPr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t>Table S1</w:t>
      </w:r>
      <w:r>
        <w:rPr>
          <w:rFonts w:hint="eastAsia"/>
          <w:szCs w:val="21"/>
        </w:rPr>
        <w:t xml:space="preserve"> </w:t>
      </w:r>
      <w:bookmarkStart w:id="6" w:name="OLE_LINK2"/>
      <w:r>
        <w:rPr>
          <w:rFonts w:ascii="Times New Roman" w:hAnsi="Times New Roman" w:cs="Times New Roman"/>
          <w:szCs w:val="21"/>
        </w:rPr>
        <w:t>Preparation of RA-TiO</w:t>
      </w:r>
      <w:r>
        <w:rPr>
          <w:rFonts w:ascii="Times New Roman" w:hAnsi="Times New Roman" w:cs="Times New Roman"/>
          <w:szCs w:val="21"/>
          <w:vertAlign w:val="subscript"/>
        </w:rPr>
        <w:t>2</w:t>
      </w:r>
      <w:r>
        <w:rPr>
          <w:rFonts w:ascii="Times New Roman" w:hAnsi="Times New Roman" w:cs="Times New Roman"/>
          <w:szCs w:val="21"/>
        </w:rPr>
        <w:t xml:space="preserve"> nanocapsules</w:t>
      </w:r>
      <w:r>
        <w:rPr>
          <w:rFonts w:hint="eastAsia" w:ascii="Times New Roman" w:hAnsi="Times New Roman" w:cs="Times New Roman"/>
          <w:szCs w:val="21"/>
        </w:rPr>
        <w:t xml:space="preserve"> under different</w:t>
      </w:r>
      <w:r>
        <w:rPr>
          <w:rFonts w:ascii="Times New Roman" w:hAnsi="Times New Roman" w:cs="Times New Roman"/>
          <w:szCs w:val="21"/>
        </w:rPr>
        <w:t xml:space="preserve"> synthesis condition</w:t>
      </w:r>
      <w:r>
        <w:rPr>
          <w:rFonts w:hint="eastAsia" w:ascii="Times New Roman" w:hAnsi="Times New Roman" w:cs="Times New Roman"/>
          <w:szCs w:val="21"/>
        </w:rPr>
        <w:t>s</w:t>
      </w:r>
      <w:bookmarkEnd w:id="6"/>
    </w:p>
    <w:p>
      <w:pPr>
        <w:jc w:val="center"/>
        <w:rPr>
          <w:szCs w:val="21"/>
        </w:rPr>
      </w:pPr>
    </w:p>
    <w:tbl>
      <w:tblPr>
        <w:tblStyle w:val="9"/>
        <w:tblW w:w="0" w:type="auto"/>
        <w:jc w:val="center"/>
        <w:tblBorders>
          <w:top w:val="single" w:color="auto" w:sz="24" w:space="0"/>
          <w:left w:val="none" w:color="auto" w:sz="0" w:space="0"/>
          <w:bottom w:val="single" w:color="auto" w:sz="2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1"/>
        <w:gridCol w:w="1660"/>
        <w:gridCol w:w="1181"/>
        <w:gridCol w:w="1553"/>
        <w:gridCol w:w="2317"/>
      </w:tblGrid>
      <w:tr>
        <w:tblPrEx>
          <w:tblBorders>
            <w:top w:val="single" w:color="auto" w:sz="24" w:space="0"/>
            <w:left w:val="none" w:color="auto" w:sz="0" w:space="0"/>
            <w:bottom w:val="single" w:color="auto" w:sz="2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  <w:jc w:val="center"/>
        </w:trPr>
        <w:tc>
          <w:tcPr>
            <w:tcW w:w="1811" w:type="dxa"/>
            <w:tcBorders>
              <w:bottom w:val="single" w:color="auto" w:sz="24" w:space="0"/>
            </w:tcBorders>
          </w:tcPr>
          <w:p>
            <w:pPr>
              <w:pStyle w:val="7"/>
              <w:widowControl/>
              <w:spacing w:after="20" w:line="210" w:lineRule="atLeast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eastAsia="Segoe UI" w:cs="Times New Roman"/>
                <w:b/>
                <w:bCs/>
                <w:color w:val="2A2B2E"/>
                <w:sz w:val="21"/>
                <w:szCs w:val="21"/>
                <w:shd w:val="clear" w:color="auto" w:fill="FFFFFF"/>
              </w:rPr>
              <w:t>Experimental number</w:t>
            </w:r>
          </w:p>
        </w:tc>
        <w:tc>
          <w:tcPr>
            <w:tcW w:w="1660" w:type="dxa"/>
            <w:tcBorders>
              <w:bottom w:val="single" w:color="auto" w:sz="2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Solubilizing agent</w:t>
            </w:r>
          </w:p>
        </w:tc>
        <w:tc>
          <w:tcPr>
            <w:tcW w:w="0" w:type="auto"/>
            <w:tcBorders>
              <w:bottom w:val="single" w:color="auto" w:sz="2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Core material contents</w:t>
            </w:r>
          </w:p>
        </w:tc>
        <w:tc>
          <w:tcPr>
            <w:tcW w:w="0" w:type="auto"/>
            <w:tcBorders>
              <w:bottom w:val="single" w:color="auto" w:sz="2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Shell-forming agents</w:t>
            </w:r>
          </w:p>
        </w:tc>
        <w:tc>
          <w:tcPr>
            <w:tcW w:w="0" w:type="auto"/>
            <w:tcBorders>
              <w:bottom w:val="single" w:color="auto" w:sz="2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bookmarkStart w:id="7" w:name="OLE_LINK37"/>
            <w:r>
              <w:rPr>
                <w:rFonts w:ascii="Times New Roman" w:hAnsi="Times New Roman" w:cs="Times New Roman"/>
                <w:b/>
                <w:bCs/>
                <w:szCs w:val="21"/>
              </w:rPr>
              <w:t>Aqueous phase additive</w:t>
            </w:r>
            <w:bookmarkEnd w:id="7"/>
            <w:r>
              <w:rPr>
                <w:rFonts w:ascii="Times New Roman" w:hAnsi="Times New Roman" w:cs="Times New Roman"/>
                <w:b/>
                <w:bCs/>
                <w:szCs w:val="21"/>
              </w:rPr>
              <w:t>s</w:t>
            </w:r>
          </w:p>
        </w:tc>
      </w:tr>
      <w:tr>
        <w:tblPrEx>
          <w:tblBorders>
            <w:top w:val="single" w:color="auto" w:sz="24" w:space="0"/>
            <w:left w:val="none" w:color="auto" w:sz="0" w:space="0"/>
            <w:bottom w:val="single" w:color="auto" w:sz="2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6" w:hRule="atLeast"/>
          <w:jc w:val="center"/>
        </w:trPr>
        <w:tc>
          <w:tcPr>
            <w:tcW w:w="1811" w:type="dxa"/>
            <w:tcBorders>
              <w:top w:val="single" w:color="auto" w:sz="24" w:space="0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 (</w:t>
            </w:r>
            <w:r>
              <w:rPr>
                <w:rFonts w:ascii="Times New Roman" w:hAnsi="Times New Roman" w:cs="Times New Roman"/>
                <w:b/>
                <w:bCs/>
                <w:szCs w:val="21"/>
              </w:rPr>
              <w:t>Fig. 2a</w:t>
            </w:r>
            <w:r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660" w:type="dxa"/>
            <w:tcBorders>
              <w:top w:val="single" w:color="auto" w:sz="24" w:space="0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N</w:t>
            </w:r>
            <w:r>
              <w:rPr>
                <w:rFonts w:ascii="Times New Roman" w:hAnsi="Times New Roman" w:cs="Times New Roman"/>
                <w:szCs w:val="21"/>
              </w:rPr>
              <w:t>one</w:t>
            </w:r>
          </w:p>
        </w:tc>
        <w:tc>
          <w:tcPr>
            <w:tcW w:w="0" w:type="auto"/>
            <w:tcBorders>
              <w:top w:val="single" w:color="auto" w:sz="24" w:space="0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 wt%</w:t>
            </w:r>
          </w:p>
        </w:tc>
        <w:tc>
          <w:tcPr>
            <w:tcW w:w="0" w:type="auto"/>
            <w:tcBorders>
              <w:top w:val="single" w:color="auto" w:sz="24" w:space="0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E</w:t>
            </w:r>
            <w:r>
              <w:rPr>
                <w:rFonts w:ascii="Times New Roman" w:hAnsi="Times New Roman" w:cs="Times New Roman"/>
                <w:szCs w:val="21"/>
              </w:rPr>
              <w:t>thyl titanate</w:t>
            </w:r>
          </w:p>
        </w:tc>
        <w:tc>
          <w:tcPr>
            <w:tcW w:w="0" w:type="auto"/>
            <w:tcBorders>
              <w:top w:val="single" w:color="auto" w:sz="24" w:space="0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O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ctadecyl trimethylammonium chloride</w:t>
            </w:r>
            <w:r>
              <w:rPr>
                <w:rFonts w:hint="eastAsia"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ascii="Times New Roman" w:hAnsi="Times New Roman" w:cs="Times New Roman"/>
                <w:szCs w:val="21"/>
              </w:rPr>
              <w:t>OTAC</w:t>
            </w:r>
            <w:r>
              <w:rPr>
                <w:rFonts w:hint="eastAsia" w:ascii="Times New Roman" w:hAnsi="Times New Roman" w:cs="Times New Roman"/>
                <w:szCs w:val="21"/>
              </w:rPr>
              <w:t>)</w:t>
            </w:r>
          </w:p>
        </w:tc>
      </w:tr>
      <w:tr>
        <w:tblPrEx>
          <w:tblBorders>
            <w:top w:val="single" w:color="auto" w:sz="24" w:space="0"/>
            <w:left w:val="none" w:color="auto" w:sz="0" w:space="0"/>
            <w:bottom w:val="single" w:color="auto" w:sz="2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  <w:jc w:val="center"/>
        </w:trPr>
        <w:tc>
          <w:tcPr>
            <w:tcW w:w="1811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 (</w:t>
            </w:r>
            <w:r>
              <w:rPr>
                <w:rFonts w:ascii="Times New Roman" w:hAnsi="Times New Roman" w:cs="Times New Roman"/>
                <w:b/>
                <w:bCs/>
                <w:szCs w:val="21"/>
              </w:rPr>
              <w:t>Fig. 2b</w:t>
            </w:r>
            <w:r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660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E</w:t>
            </w:r>
            <w:r>
              <w:rPr>
                <w:rFonts w:ascii="Times New Roman" w:hAnsi="Times New Roman" w:cs="Times New Roman"/>
                <w:szCs w:val="21"/>
              </w:rPr>
              <w:t>thanol</w:t>
            </w:r>
          </w:p>
        </w:tc>
        <w:tc>
          <w:tcPr>
            <w:tcW w:w="0" w:type="auto"/>
            <w:tcBorders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30 wt%</w:t>
            </w:r>
          </w:p>
        </w:tc>
        <w:tc>
          <w:tcPr>
            <w:tcW w:w="0" w:type="auto"/>
            <w:tcBorders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E</w:t>
            </w:r>
            <w:r>
              <w:rPr>
                <w:rFonts w:ascii="Times New Roman" w:hAnsi="Times New Roman" w:cs="Times New Roman"/>
                <w:szCs w:val="21"/>
              </w:rPr>
              <w:t>thyl titanate</w:t>
            </w:r>
          </w:p>
        </w:tc>
        <w:tc>
          <w:tcPr>
            <w:tcW w:w="0" w:type="auto"/>
            <w:tcBorders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OTAC</w:t>
            </w:r>
          </w:p>
        </w:tc>
      </w:tr>
      <w:tr>
        <w:tblPrEx>
          <w:tblBorders>
            <w:top w:val="single" w:color="auto" w:sz="24" w:space="0"/>
            <w:left w:val="none" w:color="auto" w:sz="0" w:space="0"/>
            <w:bottom w:val="single" w:color="auto" w:sz="2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  <w:jc w:val="center"/>
        </w:trPr>
        <w:tc>
          <w:tcPr>
            <w:tcW w:w="1811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 (</w:t>
            </w:r>
            <w:r>
              <w:rPr>
                <w:rFonts w:ascii="Times New Roman" w:hAnsi="Times New Roman" w:cs="Times New Roman"/>
                <w:b/>
                <w:bCs/>
                <w:szCs w:val="21"/>
              </w:rPr>
              <w:t>Fig. 2c</w:t>
            </w:r>
            <w:r>
              <w:rPr>
                <w:rFonts w:ascii="Times New Roman" w:hAnsi="Times New Roman" w:cs="Times New Roman"/>
                <w:szCs w:val="21"/>
              </w:rPr>
              <w:t xml:space="preserve">) </w:t>
            </w:r>
          </w:p>
        </w:tc>
        <w:tc>
          <w:tcPr>
            <w:tcW w:w="1660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E</w:t>
            </w:r>
            <w:r>
              <w:rPr>
                <w:rFonts w:ascii="Times New Roman" w:hAnsi="Times New Roman" w:cs="Times New Roman"/>
                <w:szCs w:val="21"/>
              </w:rPr>
              <w:t>thanol</w:t>
            </w:r>
          </w:p>
        </w:tc>
        <w:tc>
          <w:tcPr>
            <w:tcW w:w="0" w:type="auto"/>
            <w:tcBorders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20 wt%</w:t>
            </w:r>
          </w:p>
        </w:tc>
        <w:tc>
          <w:tcPr>
            <w:tcW w:w="0" w:type="auto"/>
            <w:tcBorders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E</w:t>
            </w:r>
            <w:r>
              <w:rPr>
                <w:rFonts w:ascii="Times New Roman" w:hAnsi="Times New Roman" w:cs="Times New Roman"/>
                <w:szCs w:val="21"/>
              </w:rPr>
              <w:t>thyl titanate</w:t>
            </w:r>
          </w:p>
        </w:tc>
        <w:tc>
          <w:tcPr>
            <w:tcW w:w="0" w:type="auto"/>
            <w:tcBorders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OTAC</w:t>
            </w:r>
          </w:p>
        </w:tc>
      </w:tr>
      <w:tr>
        <w:tblPrEx>
          <w:tblBorders>
            <w:top w:val="single" w:color="auto" w:sz="24" w:space="0"/>
            <w:left w:val="none" w:color="auto" w:sz="0" w:space="0"/>
            <w:bottom w:val="single" w:color="auto" w:sz="2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  <w:jc w:val="center"/>
        </w:trPr>
        <w:tc>
          <w:tcPr>
            <w:tcW w:w="1811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bookmarkStart w:id="8" w:name="OLE_LINK1" w:colFirst="0" w:colLast="4"/>
            <w:r>
              <w:rPr>
                <w:rFonts w:ascii="Times New Roman" w:hAnsi="Times New Roman" w:cs="Times New Roman"/>
                <w:szCs w:val="21"/>
              </w:rPr>
              <w:t>4 (</w:t>
            </w:r>
            <w:r>
              <w:rPr>
                <w:rFonts w:ascii="Times New Roman" w:hAnsi="Times New Roman" w:cs="Times New Roman"/>
                <w:b/>
                <w:bCs/>
                <w:szCs w:val="21"/>
              </w:rPr>
              <w:t>Fig. 2d</w:t>
            </w:r>
            <w:r>
              <w:rPr>
                <w:rFonts w:ascii="Times New Roman" w:hAnsi="Times New Roman" w:cs="Times New Roman"/>
                <w:szCs w:val="21"/>
              </w:rPr>
              <w:t xml:space="preserve">) </w:t>
            </w:r>
          </w:p>
        </w:tc>
        <w:tc>
          <w:tcPr>
            <w:tcW w:w="1660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E</w:t>
            </w:r>
            <w:r>
              <w:rPr>
                <w:rFonts w:ascii="Times New Roman" w:hAnsi="Times New Roman" w:cs="Times New Roman"/>
                <w:szCs w:val="21"/>
              </w:rPr>
              <w:t>thanol</w:t>
            </w:r>
          </w:p>
        </w:tc>
        <w:tc>
          <w:tcPr>
            <w:tcW w:w="0" w:type="auto"/>
            <w:tcBorders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15 wt%</w:t>
            </w:r>
          </w:p>
        </w:tc>
        <w:tc>
          <w:tcPr>
            <w:tcW w:w="0" w:type="auto"/>
            <w:tcBorders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E</w:t>
            </w:r>
            <w:r>
              <w:rPr>
                <w:rFonts w:ascii="Times New Roman" w:hAnsi="Times New Roman" w:cs="Times New Roman"/>
                <w:szCs w:val="21"/>
              </w:rPr>
              <w:t>thyl titanate</w:t>
            </w:r>
          </w:p>
        </w:tc>
        <w:tc>
          <w:tcPr>
            <w:tcW w:w="0" w:type="auto"/>
            <w:tcBorders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OTAC</w:t>
            </w:r>
          </w:p>
        </w:tc>
      </w:tr>
      <w:bookmarkEnd w:id="8"/>
      <w:tr>
        <w:tblPrEx>
          <w:tblBorders>
            <w:top w:val="single" w:color="auto" w:sz="24" w:space="0"/>
            <w:left w:val="none" w:color="auto" w:sz="0" w:space="0"/>
            <w:bottom w:val="single" w:color="auto" w:sz="2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  <w:jc w:val="center"/>
        </w:trPr>
        <w:tc>
          <w:tcPr>
            <w:tcW w:w="1811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 (</w:t>
            </w:r>
            <w:r>
              <w:rPr>
                <w:rFonts w:ascii="Times New Roman" w:hAnsi="Times New Roman" w:cs="Times New Roman"/>
                <w:b/>
                <w:bCs/>
                <w:szCs w:val="21"/>
              </w:rPr>
              <w:t>Fig. 2e</w:t>
            </w:r>
            <w:r>
              <w:rPr>
                <w:rFonts w:ascii="Times New Roman" w:hAnsi="Times New Roman" w:cs="Times New Roman"/>
                <w:szCs w:val="21"/>
              </w:rPr>
              <w:t xml:space="preserve">) </w:t>
            </w:r>
          </w:p>
        </w:tc>
        <w:tc>
          <w:tcPr>
            <w:tcW w:w="1660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E</w:t>
            </w:r>
            <w:r>
              <w:rPr>
                <w:rFonts w:ascii="Times New Roman" w:hAnsi="Times New Roman" w:cs="Times New Roman"/>
                <w:szCs w:val="21"/>
              </w:rPr>
              <w:t>thanol</w:t>
            </w:r>
          </w:p>
        </w:tc>
        <w:tc>
          <w:tcPr>
            <w:tcW w:w="0" w:type="auto"/>
            <w:tcBorders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10 wt%</w:t>
            </w:r>
          </w:p>
        </w:tc>
        <w:tc>
          <w:tcPr>
            <w:tcW w:w="0" w:type="auto"/>
            <w:tcBorders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B</w:t>
            </w:r>
            <w:r>
              <w:rPr>
                <w:rFonts w:ascii="Times New Roman" w:hAnsi="Times New Roman" w:cs="Times New Roman"/>
                <w:szCs w:val="21"/>
              </w:rPr>
              <w:t>utyl titanate</w:t>
            </w:r>
          </w:p>
        </w:tc>
        <w:tc>
          <w:tcPr>
            <w:tcW w:w="0" w:type="auto"/>
            <w:tcBorders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OTAC</w:t>
            </w:r>
          </w:p>
        </w:tc>
      </w:tr>
      <w:tr>
        <w:tblPrEx>
          <w:tblBorders>
            <w:top w:val="single" w:color="auto" w:sz="24" w:space="0"/>
            <w:left w:val="none" w:color="auto" w:sz="0" w:space="0"/>
            <w:bottom w:val="single" w:color="auto" w:sz="2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  <w:jc w:val="center"/>
        </w:trPr>
        <w:tc>
          <w:tcPr>
            <w:tcW w:w="1811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6 (</w:t>
            </w:r>
            <w:r>
              <w:rPr>
                <w:rFonts w:ascii="Times New Roman" w:hAnsi="Times New Roman" w:cs="Times New Roman"/>
                <w:b/>
                <w:bCs/>
                <w:szCs w:val="21"/>
              </w:rPr>
              <w:t>Fig. 2f</w:t>
            </w:r>
            <w:r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660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E</w:t>
            </w:r>
            <w:r>
              <w:rPr>
                <w:rFonts w:ascii="Times New Roman" w:hAnsi="Times New Roman" w:cs="Times New Roman"/>
                <w:szCs w:val="21"/>
              </w:rPr>
              <w:t>thanol</w:t>
            </w:r>
          </w:p>
        </w:tc>
        <w:tc>
          <w:tcPr>
            <w:tcW w:w="0" w:type="auto"/>
            <w:tcBorders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10 wt%</w:t>
            </w:r>
          </w:p>
        </w:tc>
        <w:tc>
          <w:tcPr>
            <w:tcW w:w="0" w:type="auto"/>
            <w:tcBorders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E</w:t>
            </w:r>
            <w:r>
              <w:rPr>
                <w:rFonts w:ascii="Times New Roman" w:hAnsi="Times New Roman" w:cs="Times New Roman"/>
                <w:szCs w:val="21"/>
              </w:rPr>
              <w:t>thyl titanate</w:t>
            </w:r>
          </w:p>
        </w:tc>
        <w:tc>
          <w:tcPr>
            <w:tcW w:w="0" w:type="auto"/>
            <w:tcBorders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None</w:t>
            </w:r>
          </w:p>
        </w:tc>
      </w:tr>
      <w:tr>
        <w:tblPrEx>
          <w:tblBorders>
            <w:top w:val="single" w:color="auto" w:sz="24" w:space="0"/>
            <w:left w:val="none" w:color="auto" w:sz="0" w:space="0"/>
            <w:bottom w:val="single" w:color="auto" w:sz="2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  <w:jc w:val="center"/>
        </w:trPr>
        <w:tc>
          <w:tcPr>
            <w:tcW w:w="1811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7 (</w:t>
            </w:r>
            <w:r>
              <w:rPr>
                <w:rFonts w:ascii="Times New Roman" w:hAnsi="Times New Roman" w:cs="Times New Roman"/>
                <w:b/>
                <w:bCs/>
                <w:szCs w:val="21"/>
              </w:rPr>
              <w:t>Fig. 2g</w:t>
            </w:r>
            <w:r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660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E</w:t>
            </w:r>
            <w:r>
              <w:rPr>
                <w:rFonts w:ascii="Times New Roman" w:hAnsi="Times New Roman" w:cs="Times New Roman"/>
                <w:szCs w:val="21"/>
              </w:rPr>
              <w:t>thanol</w:t>
            </w:r>
          </w:p>
        </w:tc>
        <w:tc>
          <w:tcPr>
            <w:tcW w:w="0" w:type="auto"/>
            <w:tcBorders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10 wt%</w:t>
            </w:r>
          </w:p>
        </w:tc>
        <w:tc>
          <w:tcPr>
            <w:tcW w:w="0" w:type="auto"/>
            <w:tcBorders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E</w:t>
            </w:r>
            <w:r>
              <w:rPr>
                <w:rFonts w:ascii="Times New Roman" w:hAnsi="Times New Roman" w:cs="Times New Roman"/>
                <w:szCs w:val="21"/>
              </w:rPr>
              <w:t>thyl titanate</w:t>
            </w:r>
          </w:p>
        </w:tc>
        <w:tc>
          <w:tcPr>
            <w:tcW w:w="0" w:type="auto"/>
            <w:tcBorders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S</w:t>
            </w:r>
            <w:r>
              <w:rPr>
                <w:rFonts w:ascii="Times New Roman" w:hAnsi="Times New Roman" w:cs="Times New Roman"/>
                <w:szCs w:val="21"/>
              </w:rPr>
              <w:t>odium dodecyl sulfate</w:t>
            </w:r>
          </w:p>
        </w:tc>
      </w:tr>
      <w:tr>
        <w:tblPrEx>
          <w:tblBorders>
            <w:top w:val="single" w:color="auto" w:sz="24" w:space="0"/>
            <w:left w:val="none" w:color="auto" w:sz="0" w:space="0"/>
            <w:bottom w:val="single" w:color="auto" w:sz="2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  <w:jc w:val="center"/>
        </w:trPr>
        <w:tc>
          <w:tcPr>
            <w:tcW w:w="1811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8 (</w:t>
            </w:r>
            <w:r>
              <w:rPr>
                <w:rFonts w:ascii="Times New Roman" w:hAnsi="Times New Roman" w:cs="Times New Roman"/>
                <w:b/>
                <w:bCs/>
                <w:szCs w:val="21"/>
              </w:rPr>
              <w:t>Fig. 2h</w:t>
            </w:r>
            <w:r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660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E</w:t>
            </w:r>
            <w:r>
              <w:rPr>
                <w:rFonts w:ascii="Times New Roman" w:hAnsi="Times New Roman" w:cs="Times New Roman"/>
                <w:szCs w:val="21"/>
              </w:rPr>
              <w:t>thanol</w:t>
            </w:r>
          </w:p>
        </w:tc>
        <w:tc>
          <w:tcPr>
            <w:tcW w:w="0" w:type="auto"/>
            <w:tcBorders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10 wt%</w:t>
            </w:r>
          </w:p>
        </w:tc>
        <w:tc>
          <w:tcPr>
            <w:tcW w:w="0" w:type="auto"/>
            <w:tcBorders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E</w:t>
            </w:r>
            <w:r>
              <w:rPr>
                <w:rFonts w:ascii="Times New Roman" w:hAnsi="Times New Roman" w:cs="Times New Roman"/>
                <w:szCs w:val="21"/>
              </w:rPr>
              <w:t>thyl titanate</w:t>
            </w:r>
          </w:p>
        </w:tc>
        <w:tc>
          <w:tcPr>
            <w:tcW w:w="0" w:type="auto"/>
            <w:tcBorders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A</w:t>
            </w:r>
            <w:r>
              <w:rPr>
                <w:rFonts w:ascii="Times New Roman" w:hAnsi="Times New Roman" w:cs="Times New Roman"/>
                <w:szCs w:val="21"/>
              </w:rPr>
              <w:t>mmonium chloride</w:t>
            </w:r>
          </w:p>
        </w:tc>
      </w:tr>
      <w:tr>
        <w:tblPrEx>
          <w:tblBorders>
            <w:top w:val="single" w:color="auto" w:sz="24" w:space="0"/>
            <w:left w:val="none" w:color="auto" w:sz="0" w:space="0"/>
            <w:bottom w:val="single" w:color="auto" w:sz="2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  <w:jc w:val="center"/>
        </w:trPr>
        <w:tc>
          <w:tcPr>
            <w:tcW w:w="1811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9 (</w:t>
            </w:r>
            <w:r>
              <w:rPr>
                <w:rFonts w:ascii="Times New Roman" w:hAnsi="Times New Roman" w:cs="Times New Roman"/>
                <w:b/>
                <w:bCs/>
                <w:szCs w:val="21"/>
              </w:rPr>
              <w:t>Fig. 2i</w:t>
            </w:r>
            <w:r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660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E</w:t>
            </w:r>
            <w:r>
              <w:rPr>
                <w:rFonts w:ascii="Times New Roman" w:hAnsi="Times New Roman" w:cs="Times New Roman"/>
                <w:szCs w:val="21"/>
              </w:rPr>
              <w:t>thanol</w:t>
            </w:r>
          </w:p>
        </w:tc>
        <w:tc>
          <w:tcPr>
            <w:tcW w:w="0" w:type="auto"/>
            <w:tcBorders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10 wt%</w:t>
            </w:r>
          </w:p>
        </w:tc>
        <w:tc>
          <w:tcPr>
            <w:tcW w:w="0" w:type="auto"/>
            <w:tcBorders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E</w:t>
            </w:r>
            <w:r>
              <w:rPr>
                <w:rFonts w:ascii="Times New Roman" w:hAnsi="Times New Roman" w:cs="Times New Roman"/>
                <w:szCs w:val="21"/>
              </w:rPr>
              <w:t>thyl titanate</w:t>
            </w:r>
          </w:p>
        </w:tc>
        <w:tc>
          <w:tcPr>
            <w:tcW w:w="0" w:type="auto"/>
            <w:tcBorders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OTAC</w:t>
            </w:r>
          </w:p>
        </w:tc>
      </w:tr>
    </w:tbl>
    <w:p>
      <w:pPr>
        <w:jc w:val="center"/>
        <w:rPr>
          <w:szCs w:val="21"/>
        </w:rPr>
      </w:pPr>
    </w:p>
    <w:p>
      <w:pPr>
        <w:jc w:val="center"/>
        <w:rPr>
          <w:szCs w:val="21"/>
        </w:rPr>
      </w:pPr>
    </w:p>
    <w:p>
      <w:pPr>
        <w:jc w:val="center"/>
        <w:rPr>
          <w:szCs w:val="21"/>
        </w:rPr>
      </w:pPr>
    </w:p>
    <w:p>
      <w:pPr>
        <w:jc w:val="center"/>
        <w:rPr>
          <w:szCs w:val="21"/>
        </w:rPr>
      </w:pPr>
    </w:p>
    <w:p>
      <w:pPr>
        <w:jc w:val="center"/>
        <w:rPr>
          <w:szCs w:val="21"/>
        </w:rPr>
      </w:pPr>
    </w:p>
    <w:p>
      <w:pPr>
        <w:jc w:val="center"/>
        <w:rPr>
          <w:szCs w:val="21"/>
        </w:rPr>
      </w:pPr>
    </w:p>
    <w:p>
      <w:pPr>
        <w:jc w:val="center"/>
        <w:rPr>
          <w:szCs w:val="21"/>
        </w:rPr>
      </w:pPr>
    </w:p>
    <w:p>
      <w:pPr>
        <w:jc w:val="center"/>
        <w:rPr>
          <w:szCs w:val="21"/>
        </w:rPr>
      </w:pPr>
    </w:p>
    <w:p>
      <w:pPr>
        <w:jc w:val="center"/>
        <w:rPr>
          <w:szCs w:val="21"/>
        </w:rPr>
      </w:pPr>
    </w:p>
    <w:p>
      <w:pPr>
        <w:jc w:val="center"/>
        <w:rPr>
          <w:szCs w:val="21"/>
        </w:rPr>
      </w:pPr>
    </w:p>
    <w:p>
      <w:pPr>
        <w:jc w:val="center"/>
        <w:rPr>
          <w:szCs w:val="21"/>
        </w:rPr>
      </w:pPr>
    </w:p>
    <w:p>
      <w:pPr>
        <w:jc w:val="center"/>
        <w:rPr>
          <w:szCs w:val="21"/>
        </w:rPr>
      </w:pPr>
    </w:p>
    <w:p>
      <w:pPr>
        <w:jc w:val="center"/>
        <w:rPr>
          <w:szCs w:val="21"/>
        </w:rPr>
      </w:pPr>
      <w:r>
        <w:rPr>
          <w:szCs w:val="21"/>
        </w:rPr>
        <w:drawing>
          <wp:inline distT="0" distB="0" distL="0" distR="0">
            <wp:extent cx="914400" cy="2187575"/>
            <wp:effectExtent l="0" t="0" r="0" b="952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428"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2187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Cs w:val="21"/>
        </w:rPr>
        <w:t xml:space="preserve"> </w:t>
      </w:r>
      <w:r>
        <w:rPr>
          <w:rFonts w:hint="eastAsia"/>
          <w:szCs w:val="21"/>
        </w:rPr>
        <w:drawing>
          <wp:inline distT="0" distB="0" distL="114300" distR="114300">
            <wp:extent cx="4265295" cy="1543050"/>
            <wp:effectExtent l="0" t="0" r="0" b="6350"/>
            <wp:docPr id="3" name="图片 3" descr="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图片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265295" cy="1543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t>Fig</w:t>
      </w:r>
      <w:r>
        <w:rPr>
          <w:rFonts w:hint="eastAsia" w:ascii="Times New Roman" w:hAnsi="Times New Roman" w:cs="Times New Roman"/>
          <w:b/>
          <w:bCs/>
          <w:szCs w:val="21"/>
        </w:rPr>
        <w:t>.</w:t>
      </w:r>
      <w:r>
        <w:rPr>
          <w:rFonts w:ascii="Times New Roman" w:hAnsi="Times New Roman" w:cs="Times New Roman"/>
          <w:b/>
          <w:bCs/>
          <w:szCs w:val="21"/>
        </w:rPr>
        <w:t xml:space="preserve"> </w:t>
      </w:r>
      <w:r>
        <w:rPr>
          <w:rFonts w:hint="eastAsia" w:ascii="Times New Roman" w:hAnsi="Times New Roman" w:cs="Times New Roman"/>
          <w:b/>
          <w:bCs/>
          <w:szCs w:val="21"/>
        </w:rPr>
        <w:t>S</w:t>
      </w:r>
      <w:r>
        <w:rPr>
          <w:rFonts w:ascii="Times New Roman" w:hAnsi="Times New Roman" w:cs="Times New Roman"/>
          <w:b/>
          <w:bCs/>
          <w:szCs w:val="21"/>
        </w:rPr>
        <w:t>1</w:t>
      </w:r>
      <w:r>
        <w:rPr>
          <w:rFonts w:ascii="Times New Roman" w:hAnsi="Times New Roman" w:cs="Times New Roman"/>
          <w:szCs w:val="21"/>
        </w:rPr>
        <w:t xml:space="preserve"> </w:t>
      </w:r>
      <w:r>
        <w:rPr>
          <w:rFonts w:hint="eastAsia" w:ascii="Times New Roman" w:hAnsi="Times New Roman" w:cs="Times New Roman"/>
          <w:szCs w:val="21"/>
        </w:rPr>
        <w:t xml:space="preserve">The </w:t>
      </w:r>
      <w:r>
        <w:rPr>
          <w:rFonts w:ascii="Times New Roman" w:hAnsi="Times New Roman" w:cs="Times New Roman"/>
          <w:szCs w:val="21"/>
        </w:rPr>
        <w:t>schematic</w:t>
      </w:r>
      <w:r>
        <w:rPr>
          <w:rFonts w:hint="eastAsia" w:ascii="Times New Roman" w:hAnsi="Times New Roman" w:cs="Times New Roman"/>
          <w:szCs w:val="21"/>
        </w:rPr>
        <w:t xml:space="preserve"> diagram of</w:t>
      </w:r>
      <w:r>
        <w:rPr>
          <w:rFonts w:ascii="Times New Roman" w:hAnsi="Times New Roman" w:cs="Times New Roman"/>
          <w:szCs w:val="21"/>
        </w:rPr>
        <w:t xml:space="preserve"> sustained</w:t>
      </w:r>
      <w:r>
        <w:rPr>
          <w:rFonts w:hint="eastAsia" w:ascii="Times New Roman" w:hAnsi="Times New Roman" w:cs="Times New Roman"/>
          <w:szCs w:val="21"/>
        </w:rPr>
        <w:t>-</w:t>
      </w:r>
      <w:r>
        <w:rPr>
          <w:rFonts w:ascii="Times New Roman" w:hAnsi="Times New Roman" w:cs="Times New Roman"/>
          <w:szCs w:val="21"/>
        </w:rPr>
        <w:t xml:space="preserve">release </w:t>
      </w:r>
      <w:r>
        <w:rPr>
          <w:rFonts w:hint="eastAsia" w:ascii="Times New Roman" w:hAnsi="Times New Roman" w:cs="Times New Roman"/>
          <w:szCs w:val="21"/>
        </w:rPr>
        <w:t xml:space="preserve">tests by elution process </w:t>
      </w:r>
    </w:p>
    <w:p>
      <w:pPr>
        <w:jc w:val="center"/>
        <w:rPr>
          <w:rFonts w:ascii="Times New Roman" w:hAnsi="Times New Roman" w:cs="Times New Roman"/>
          <w:szCs w:val="21"/>
        </w:rPr>
      </w:pPr>
    </w:p>
    <w:p>
      <w:pPr>
        <w:jc w:val="center"/>
        <w:rPr>
          <w:rFonts w:ascii="Times New Roman" w:hAnsi="Times New Roman" w:cs="Times New Roman"/>
          <w:szCs w:val="21"/>
        </w:rPr>
      </w:pPr>
    </w:p>
    <w:p>
      <w:pPr>
        <w:jc w:val="center"/>
        <w:rPr>
          <w:rFonts w:ascii="Times New Roman" w:hAnsi="Times New Roman" w:cs="Times New Roman"/>
          <w:szCs w:val="21"/>
        </w:rPr>
      </w:pPr>
    </w:p>
    <w:p>
      <w:pPr>
        <w:jc w:val="center"/>
        <w:rPr>
          <w:rFonts w:ascii="Times New Roman" w:hAnsi="Times New Roman" w:cs="Times New Roman"/>
          <w:szCs w:val="21"/>
        </w:rPr>
      </w:pPr>
    </w:p>
    <w:p>
      <w:pPr>
        <w:jc w:val="center"/>
        <w:rPr>
          <w:rFonts w:ascii="Times New Roman" w:hAnsi="Times New Roman" w:cs="Times New Roman"/>
          <w:szCs w:val="21"/>
        </w:rPr>
      </w:pPr>
    </w:p>
    <w:p>
      <w:pPr>
        <w:jc w:val="center"/>
        <w:rPr>
          <w:rFonts w:ascii="Times New Roman" w:hAnsi="Times New Roman" w:cs="Times New Roman"/>
          <w:szCs w:val="21"/>
        </w:rPr>
      </w:pPr>
    </w:p>
    <w:p>
      <w:pPr>
        <w:jc w:val="center"/>
        <w:rPr>
          <w:szCs w:val="21"/>
        </w:rPr>
      </w:pPr>
      <w:r>
        <w:rPr>
          <w:rFonts w:hint="eastAsia" w:ascii="Times New Roman" w:hAnsi="Times New Roman" w:cs="Times New Roman"/>
          <w:szCs w:val="21"/>
        </w:rPr>
        <w:t xml:space="preserve"> </w:t>
      </w:r>
    </w:p>
    <w:p>
      <w:pPr>
        <w:jc w:val="center"/>
        <w:rPr>
          <w:szCs w:val="21"/>
        </w:rPr>
      </w:pPr>
      <w:r>
        <w:rPr>
          <w:szCs w:val="21"/>
        </w:rPr>
        <w:drawing>
          <wp:inline distT="0" distB="0" distL="0" distR="0">
            <wp:extent cx="3404870" cy="2169795"/>
            <wp:effectExtent l="0" t="0" r="11430" b="190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123"/>
                    <a:stretch>
                      <a:fillRect/>
                    </a:stretch>
                  </pic:blipFill>
                  <pic:spPr>
                    <a:xfrm>
                      <a:off x="0" y="0"/>
                      <a:ext cx="3404870" cy="2169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szCs w:val="21"/>
        </w:rPr>
      </w:pPr>
      <w:bookmarkStart w:id="9" w:name="_GoBack"/>
      <w:bookmarkEnd w:id="9"/>
      <w:r>
        <w:rPr>
          <w:rFonts w:ascii="Times New Roman" w:hAnsi="Times New Roman" w:cs="Times New Roman"/>
          <w:b/>
          <w:bCs/>
          <w:szCs w:val="21"/>
        </w:rPr>
        <w:t>Fig</w:t>
      </w:r>
      <w:r>
        <w:rPr>
          <w:rFonts w:hint="eastAsia" w:ascii="Times New Roman" w:hAnsi="Times New Roman" w:cs="Times New Roman"/>
          <w:b/>
          <w:bCs/>
          <w:szCs w:val="21"/>
        </w:rPr>
        <w:t>.</w:t>
      </w:r>
      <w:r>
        <w:rPr>
          <w:rFonts w:ascii="Times New Roman" w:hAnsi="Times New Roman" w:cs="Times New Roman"/>
          <w:b/>
          <w:bCs/>
          <w:szCs w:val="21"/>
        </w:rPr>
        <w:t xml:space="preserve"> </w:t>
      </w:r>
      <w:r>
        <w:rPr>
          <w:rFonts w:hint="eastAsia" w:ascii="Times New Roman" w:hAnsi="Times New Roman" w:cs="Times New Roman"/>
          <w:b/>
          <w:bCs/>
          <w:szCs w:val="21"/>
        </w:rPr>
        <w:t>S</w:t>
      </w:r>
      <w:r>
        <w:rPr>
          <w:rFonts w:ascii="Times New Roman" w:hAnsi="Times New Roman" w:cs="Times New Roman"/>
          <w:b/>
          <w:bCs/>
          <w:szCs w:val="21"/>
        </w:rPr>
        <w:t xml:space="preserve">2 </w:t>
      </w:r>
      <w:r>
        <w:rPr>
          <w:rFonts w:hint="eastAsia" w:ascii="Times New Roman" w:hAnsi="Times New Roman" w:cs="Times New Roman"/>
          <w:szCs w:val="21"/>
        </w:rPr>
        <w:t>The</w:t>
      </w:r>
      <w:r>
        <w:rPr>
          <w:rFonts w:ascii="Times New Roman" w:hAnsi="Times New Roman" w:cs="Times New Roman"/>
          <w:szCs w:val="21"/>
        </w:rPr>
        <w:t xml:space="preserve"> schematic</w:t>
      </w:r>
      <w:r>
        <w:rPr>
          <w:rFonts w:hint="eastAsia" w:ascii="Times New Roman" w:hAnsi="Times New Roman" w:cs="Times New Roman"/>
          <w:szCs w:val="21"/>
        </w:rPr>
        <w:t xml:space="preserve"> diagram of photostability experiments</w:t>
      </w:r>
      <w:r>
        <w:rPr>
          <w:rFonts w:ascii="Times New Roman" w:hAnsi="Times New Roman" w:cs="Times New Roman"/>
          <w:szCs w:val="21"/>
        </w:rPr>
        <w:t xml:space="preserve"> under sunlight irradiation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隶书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Malgun Gothic Semilight">
    <w:panose1 w:val="020B0502040204020203"/>
    <w:charset w:val="86"/>
    <w:family w:val="auto"/>
    <w:pitch w:val="default"/>
    <w:sig w:usb0="900002AF" w:usb1="01D77CFB" w:usb2="00000012" w:usb3="00000000" w:csb0="203E01BD" w:csb1="D7FF0000"/>
  </w:font>
  <w:font w:name="Microsoft JhengHei Light">
    <w:panose1 w:val="020B0304030504040204"/>
    <w:charset w:val="88"/>
    <w:family w:val="auto"/>
    <w:pitch w:val="default"/>
    <w:sig w:usb0="800002A7" w:usb1="28CF4400" w:usb2="00000016" w:usb3="00000000" w:csb0="00100009" w:csb1="00000000"/>
  </w:font>
  <w:font w:name="Sitka Display">
    <w:panose1 w:val="02000505000000020004"/>
    <w:charset w:val="00"/>
    <w:family w:val="auto"/>
    <w:pitch w:val="default"/>
    <w:sig w:usb0="A00002EF" w:usb1="4000204B" w:usb2="00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  <w:rPr>
                              <w:rFonts w:hint="default" w:ascii="Times New Roman" w:hAnsi="Times New Roman" w:cs="Times New Roman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BcMibgsAgAAV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Wh1ywLG/1geYSO&#10;4nm73AcImHSNovRKnLVCt6XKnCcjtvOf+xT1+DdY/AZ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FwyJuC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rPr>
                        <w:rFonts w:hint="default" w:ascii="Times New Roman" w:hAnsi="Times New Roman" w:cs="Times New Roman"/>
                      </w:rPr>
                    </w:pPr>
                    <w:r>
                      <w:rPr>
                        <w:rFonts w:hint="default" w:ascii="Times New Roman" w:hAnsi="Times New Roman" w:cs="Times New Roman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CAEA94E"/>
    <w:multiLevelType w:val="singleLevel"/>
    <w:tmpl w:val="7CAEA94E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ljYzUzMWQ4OWI0YzBkYjYzMDRhZTY5ZjZkYmFmYTgifQ=="/>
  </w:docVars>
  <w:rsids>
    <w:rsidRoot w:val="007F1EB0"/>
    <w:rsid w:val="0015397A"/>
    <w:rsid w:val="002A36FB"/>
    <w:rsid w:val="005619EF"/>
    <w:rsid w:val="0062193A"/>
    <w:rsid w:val="00631F9F"/>
    <w:rsid w:val="00694FC1"/>
    <w:rsid w:val="00707C8B"/>
    <w:rsid w:val="0072323D"/>
    <w:rsid w:val="00732451"/>
    <w:rsid w:val="00761E23"/>
    <w:rsid w:val="007C137B"/>
    <w:rsid w:val="007F1EB0"/>
    <w:rsid w:val="008432F8"/>
    <w:rsid w:val="00891FA0"/>
    <w:rsid w:val="00894410"/>
    <w:rsid w:val="008F41D6"/>
    <w:rsid w:val="009B54D1"/>
    <w:rsid w:val="00A43F6D"/>
    <w:rsid w:val="00A52486"/>
    <w:rsid w:val="00A720CA"/>
    <w:rsid w:val="00AE53AE"/>
    <w:rsid w:val="00B85C46"/>
    <w:rsid w:val="00D313E1"/>
    <w:rsid w:val="00EC220C"/>
    <w:rsid w:val="00EC6E6E"/>
    <w:rsid w:val="00EE5584"/>
    <w:rsid w:val="00F5769D"/>
    <w:rsid w:val="00FC52BC"/>
    <w:rsid w:val="0BD94834"/>
    <w:rsid w:val="1A0517BF"/>
    <w:rsid w:val="1D662C3E"/>
    <w:rsid w:val="217700DD"/>
    <w:rsid w:val="314C2330"/>
    <w:rsid w:val="3B6D54D1"/>
    <w:rsid w:val="4BD33BCC"/>
    <w:rsid w:val="51820226"/>
    <w:rsid w:val="5203004B"/>
    <w:rsid w:val="54A839C7"/>
    <w:rsid w:val="6220066F"/>
    <w:rsid w:val="6C955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paragraph" w:styleId="3">
    <w:name w:val="heading 3"/>
    <w:basedOn w:val="1"/>
    <w:next w:val="1"/>
    <w:semiHidden/>
    <w:unhideWhenUsed/>
    <w:qFormat/>
    <w:uiPriority w:val="9"/>
    <w:pPr>
      <w:spacing w:beforeAutospacing="1" w:afterAutospacing="1"/>
      <w:jc w:val="left"/>
      <w:outlineLvl w:val="2"/>
    </w:pPr>
    <w:rPr>
      <w:rFonts w:hint="eastAsia" w:ascii="宋体" w:hAnsi="宋体" w:eastAsia="宋体" w:cs="Times New Roman"/>
      <w:b/>
      <w:bCs/>
      <w:kern w:val="0"/>
      <w:sz w:val="27"/>
      <w:szCs w:val="27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unhideWhenUsed/>
    <w:qFormat/>
    <w:uiPriority w:val="99"/>
    <w:pPr>
      <w:jc w:val="left"/>
    </w:pPr>
  </w:style>
  <w:style w:type="paragraph" w:styleId="5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semiHidden/>
    <w:unhideWhenUsed/>
    <w:qFormat/>
    <w:uiPriority w:val="99"/>
    <w:rPr>
      <w:sz w:val="24"/>
    </w:rPr>
  </w:style>
  <w:style w:type="table" w:styleId="9">
    <w:name w:val="Table Grid"/>
    <w:basedOn w:val="8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Hyperlink"/>
    <w:basedOn w:val="10"/>
    <w:semiHidden/>
    <w:unhideWhenUsed/>
    <w:qFormat/>
    <w:uiPriority w:val="99"/>
    <w:rPr>
      <w:color w:val="0000FF"/>
      <w:u w:val="single"/>
    </w:rPr>
  </w:style>
  <w:style w:type="character" w:styleId="12">
    <w:name w:val="annotation reference"/>
    <w:basedOn w:val="10"/>
    <w:semiHidden/>
    <w:unhideWhenUsed/>
    <w:qFormat/>
    <w:uiPriority w:val="99"/>
    <w:rPr>
      <w:sz w:val="21"/>
      <w:szCs w:val="21"/>
    </w:rPr>
  </w:style>
  <w:style w:type="character" w:customStyle="1" w:styleId="13">
    <w:name w:val="页眉 字符"/>
    <w:basedOn w:val="10"/>
    <w:link w:val="6"/>
    <w:qFormat/>
    <w:uiPriority w:val="99"/>
    <w:rPr>
      <w:sz w:val="18"/>
      <w:szCs w:val="18"/>
    </w:rPr>
  </w:style>
  <w:style w:type="character" w:customStyle="1" w:styleId="14">
    <w:name w:val="页脚 字符"/>
    <w:basedOn w:val="10"/>
    <w:link w:val="5"/>
    <w:qFormat/>
    <w:uiPriority w:val="99"/>
    <w:rPr>
      <w:sz w:val="18"/>
      <w:szCs w:val="18"/>
    </w:rPr>
  </w:style>
  <w:style w:type="paragraph" w:customStyle="1" w:styleId="15">
    <w:name w:val="修订1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6">
    <w:name w:val="修订2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7">
    <w:name w:val="Revision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3.jpeg"/><Relationship Id="rId6" Type="http://schemas.openxmlformats.org/officeDocument/2006/relationships/image" Target="media/image2.tiff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269</Words>
  <Characters>1537</Characters>
  <Lines>12</Lines>
  <Paragraphs>3</Paragraphs>
  <TotalTime>7</TotalTime>
  <ScaleCrop>false</ScaleCrop>
  <LinksUpToDate>false</LinksUpToDate>
  <CharactersWithSpaces>1803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2023-03-21T06:39:00Z</dcterms:created>
  <dc:creator>Administrator</dc:creator>
  <cp:lastModifiedBy>余学成</cp:lastModifiedBy>
  <dcterms:modified xsi:type="dcterms:W3CDTF">2023-06-26T06:39:04Z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690BD49311C54CAEA0EE6A8948A5BD11_13</vt:lpwstr>
  </property>
</Properties>
</file>