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0FDF4" w14:textId="4F21620D" w:rsidR="00254A5C" w:rsidRDefault="00221F89" w:rsidP="004960C9">
      <w:pPr>
        <w:widowControl/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Additional file 1</w:t>
      </w:r>
    </w:p>
    <w:p w14:paraId="39BA10DC" w14:textId="3FAC0678" w:rsidR="00342D6D" w:rsidRDefault="00254A5C" w:rsidP="00342D6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</w:t>
      </w:r>
      <w:r w:rsidR="00221F89">
        <w:rPr>
          <w:rFonts w:ascii="Arial" w:hAnsi="Arial" w:cs="Arial"/>
          <w:b/>
          <w:bCs/>
          <w:sz w:val="24"/>
          <w:szCs w:val="24"/>
        </w:rPr>
        <w:t xml:space="preserve"> S</w:t>
      </w:r>
      <w:r w:rsidR="000E6223">
        <w:rPr>
          <w:rFonts w:ascii="Arial" w:hAnsi="Arial" w:cs="Arial"/>
          <w:b/>
          <w:bCs/>
          <w:sz w:val="24"/>
          <w:szCs w:val="24"/>
        </w:rPr>
        <w:t>1</w:t>
      </w:r>
      <w:r w:rsidR="00342D6D" w:rsidRPr="00013BE6">
        <w:rPr>
          <w:rFonts w:ascii="Arial" w:hAnsi="Arial" w:cs="Arial"/>
          <w:b/>
          <w:bCs/>
          <w:sz w:val="24"/>
          <w:szCs w:val="24"/>
        </w:rPr>
        <w:t xml:space="preserve">. </w:t>
      </w:r>
      <w:r w:rsidR="00E47C86" w:rsidRPr="00E47C86">
        <w:rPr>
          <w:rFonts w:ascii="Arial" w:hAnsi="Arial" w:cs="Arial"/>
          <w:b/>
          <w:bCs/>
          <w:sz w:val="24"/>
          <w:szCs w:val="24"/>
        </w:rPr>
        <w:t>Profile of plasma biomarker levels and neuropsychological test scores</w:t>
      </w:r>
      <w:r w:rsidR="00E47C86">
        <w:rPr>
          <w:rFonts w:ascii="Arial" w:hAnsi="Arial" w:cs="Arial"/>
          <w:b/>
          <w:bCs/>
          <w:sz w:val="24"/>
          <w:szCs w:val="24"/>
        </w:rPr>
        <w:t xml:space="preserve"> in </w:t>
      </w:r>
      <w:r w:rsidR="00DD280C">
        <w:rPr>
          <w:rFonts w:ascii="Arial" w:hAnsi="Arial" w:cs="Arial"/>
          <w:b/>
          <w:bCs/>
          <w:sz w:val="24"/>
          <w:szCs w:val="24"/>
        </w:rPr>
        <w:t>participants with different cognition diagnosis and eGFR levels</w:t>
      </w:r>
    </w:p>
    <w:p w14:paraId="6714F658" w14:textId="77777777" w:rsidR="00C855B4" w:rsidRPr="00013BE6" w:rsidRDefault="00C855B4" w:rsidP="00342D6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a7"/>
        <w:tblW w:w="15877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2273"/>
        <w:gridCol w:w="2268"/>
        <w:gridCol w:w="2410"/>
        <w:gridCol w:w="2268"/>
        <w:gridCol w:w="2263"/>
        <w:gridCol w:w="2126"/>
      </w:tblGrid>
      <w:tr w:rsidR="009E3755" w:rsidRPr="009E3755" w14:paraId="1218F105" w14:textId="77777777" w:rsidTr="009E3755">
        <w:trPr>
          <w:trHeight w:val="223"/>
        </w:trPr>
        <w:tc>
          <w:tcPr>
            <w:tcW w:w="2269" w:type="dxa"/>
            <w:tcBorders>
              <w:top w:val="single" w:sz="12" w:space="0" w:color="auto"/>
            </w:tcBorders>
            <w:noWrap/>
            <w:hideMark/>
          </w:tcPr>
          <w:p w14:paraId="62795CDF" w14:textId="77777777" w:rsidR="009E3755" w:rsidRPr="009E3755" w:rsidRDefault="009E3755" w:rsidP="009E375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tcBorders>
              <w:top w:val="single" w:sz="12" w:space="0" w:color="auto"/>
            </w:tcBorders>
            <w:noWrap/>
            <w:hideMark/>
          </w:tcPr>
          <w:p w14:paraId="64ECC9B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NC_high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eGFR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hideMark/>
          </w:tcPr>
          <w:p w14:paraId="6B03C1EE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NC_medium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eGFR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noWrap/>
            <w:hideMark/>
          </w:tcPr>
          <w:p w14:paraId="0A33ADBE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NC_low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eGFR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noWrap/>
            <w:hideMark/>
          </w:tcPr>
          <w:p w14:paraId="7B9D033F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MCI_high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eGFR</w:t>
            </w:r>
          </w:p>
        </w:tc>
        <w:tc>
          <w:tcPr>
            <w:tcW w:w="2263" w:type="dxa"/>
            <w:tcBorders>
              <w:top w:val="single" w:sz="12" w:space="0" w:color="auto"/>
            </w:tcBorders>
            <w:noWrap/>
            <w:hideMark/>
          </w:tcPr>
          <w:p w14:paraId="5192950D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MCI_medium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eGFR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noWrap/>
            <w:hideMark/>
          </w:tcPr>
          <w:p w14:paraId="7F6CF5A6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22"/>
              </w:rPr>
              <w:t>MCI_low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eGFR</w:t>
            </w:r>
          </w:p>
        </w:tc>
      </w:tr>
      <w:tr w:rsidR="009E3755" w:rsidRPr="009E3755" w14:paraId="4105D31A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61E30F4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73" w:type="dxa"/>
            <w:noWrap/>
            <w:hideMark/>
          </w:tcPr>
          <w:p w14:paraId="5ECDF50D" w14:textId="6160F259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n=175</w:t>
            </w:r>
          </w:p>
        </w:tc>
        <w:tc>
          <w:tcPr>
            <w:tcW w:w="2268" w:type="dxa"/>
            <w:hideMark/>
          </w:tcPr>
          <w:p w14:paraId="1E3EE0E5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n=691</w:t>
            </w:r>
          </w:p>
        </w:tc>
        <w:tc>
          <w:tcPr>
            <w:tcW w:w="2410" w:type="dxa"/>
            <w:noWrap/>
            <w:hideMark/>
          </w:tcPr>
          <w:p w14:paraId="6D467D9E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n=161</w:t>
            </w:r>
          </w:p>
        </w:tc>
        <w:tc>
          <w:tcPr>
            <w:tcW w:w="2268" w:type="dxa"/>
            <w:noWrap/>
            <w:hideMark/>
          </w:tcPr>
          <w:p w14:paraId="444DFAB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n=20</w:t>
            </w:r>
          </w:p>
        </w:tc>
        <w:tc>
          <w:tcPr>
            <w:tcW w:w="2263" w:type="dxa"/>
            <w:noWrap/>
            <w:hideMark/>
          </w:tcPr>
          <w:p w14:paraId="7E9893CC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n=105</w:t>
            </w:r>
          </w:p>
        </w:tc>
        <w:tc>
          <w:tcPr>
            <w:tcW w:w="2126" w:type="dxa"/>
            <w:noWrap/>
            <w:hideMark/>
          </w:tcPr>
          <w:p w14:paraId="3E6AFE55" w14:textId="6CF1D67B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n=37</w:t>
            </w:r>
          </w:p>
        </w:tc>
      </w:tr>
      <w:tr w:rsidR="009E3755" w:rsidRPr="009E3755" w14:paraId="496B016B" w14:textId="77777777" w:rsidTr="009E3755">
        <w:trPr>
          <w:trHeight w:val="223"/>
        </w:trPr>
        <w:tc>
          <w:tcPr>
            <w:tcW w:w="2269" w:type="dxa"/>
            <w:tcBorders>
              <w:bottom w:val="single" w:sz="12" w:space="0" w:color="auto"/>
            </w:tcBorders>
            <w:noWrap/>
            <w:hideMark/>
          </w:tcPr>
          <w:p w14:paraId="17806B88" w14:textId="77777777" w:rsidR="009E3755" w:rsidRPr="009E3755" w:rsidRDefault="009E3755" w:rsidP="009E37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73" w:type="dxa"/>
            <w:tcBorders>
              <w:bottom w:val="single" w:sz="12" w:space="0" w:color="auto"/>
            </w:tcBorders>
            <w:noWrap/>
            <w:hideMark/>
          </w:tcPr>
          <w:p w14:paraId="34AA0724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hideMark/>
          </w:tcPr>
          <w:p w14:paraId="79E0B589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noWrap/>
            <w:hideMark/>
          </w:tcPr>
          <w:p w14:paraId="3CA13138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noWrap/>
            <w:hideMark/>
          </w:tcPr>
          <w:p w14:paraId="0EEA134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noWrap/>
            <w:hideMark/>
          </w:tcPr>
          <w:p w14:paraId="44F24DC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noWrap/>
            <w:hideMark/>
          </w:tcPr>
          <w:p w14:paraId="1E9EB3F8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Median (IQR)</w:t>
            </w:r>
          </w:p>
        </w:tc>
      </w:tr>
      <w:tr w:rsidR="009E3755" w:rsidRPr="009E3755" w14:paraId="13974C69" w14:textId="77777777" w:rsidTr="009E3755">
        <w:trPr>
          <w:trHeight w:val="223"/>
        </w:trPr>
        <w:tc>
          <w:tcPr>
            <w:tcW w:w="2269" w:type="dxa"/>
            <w:tcBorders>
              <w:top w:val="single" w:sz="12" w:space="0" w:color="auto"/>
            </w:tcBorders>
            <w:noWrap/>
            <w:hideMark/>
          </w:tcPr>
          <w:p w14:paraId="292234EC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Plasma </w:t>
            </w: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NfL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/ml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273" w:type="dxa"/>
            <w:tcBorders>
              <w:top w:val="single" w:sz="12" w:space="0" w:color="auto"/>
            </w:tcBorders>
            <w:noWrap/>
            <w:hideMark/>
          </w:tcPr>
          <w:p w14:paraId="20550D6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12.04 (9.61, 16.07)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noWrap/>
            <w:hideMark/>
          </w:tcPr>
          <w:p w14:paraId="79F06083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15.00 (11.58,19.60)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noWrap/>
            <w:hideMark/>
          </w:tcPr>
          <w:p w14:paraId="15B38CF6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19.15 (14.89, 25.29)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noWrap/>
            <w:hideMark/>
          </w:tcPr>
          <w:p w14:paraId="2433672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14.58 (11.23, 19.10)</w:t>
            </w:r>
          </w:p>
        </w:tc>
        <w:tc>
          <w:tcPr>
            <w:tcW w:w="2263" w:type="dxa"/>
            <w:tcBorders>
              <w:top w:val="single" w:sz="12" w:space="0" w:color="auto"/>
            </w:tcBorders>
            <w:noWrap/>
            <w:hideMark/>
          </w:tcPr>
          <w:p w14:paraId="6308F5F8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18.33 (14.82, 24.43)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noWrap/>
            <w:hideMark/>
          </w:tcPr>
          <w:p w14:paraId="69D10AC6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 (24.36, 37.83)</w:t>
            </w:r>
          </w:p>
        </w:tc>
      </w:tr>
      <w:tr w:rsidR="009E3755" w:rsidRPr="009E3755" w14:paraId="0839C9D4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2E5B2300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Plasma p-tau181 (</w:t>
            </w: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2273" w:type="dxa"/>
            <w:noWrap/>
            <w:hideMark/>
          </w:tcPr>
          <w:p w14:paraId="795A7C15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1.71 (1.38, 2.18)</w:t>
            </w:r>
          </w:p>
        </w:tc>
        <w:tc>
          <w:tcPr>
            <w:tcW w:w="2268" w:type="dxa"/>
            <w:noWrap/>
            <w:hideMark/>
          </w:tcPr>
          <w:p w14:paraId="1F571D9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1.87 (1.47, 2.42)</w:t>
            </w:r>
          </w:p>
        </w:tc>
        <w:tc>
          <w:tcPr>
            <w:tcW w:w="2410" w:type="dxa"/>
            <w:noWrap/>
            <w:hideMark/>
          </w:tcPr>
          <w:p w14:paraId="6C176D0B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2.07 (1.59, 2.71)</w:t>
            </w:r>
          </w:p>
        </w:tc>
        <w:tc>
          <w:tcPr>
            <w:tcW w:w="2268" w:type="dxa"/>
            <w:noWrap/>
            <w:hideMark/>
          </w:tcPr>
          <w:p w14:paraId="59BF1F81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2.10 (1.40, 2.63)</w:t>
            </w:r>
          </w:p>
        </w:tc>
        <w:tc>
          <w:tcPr>
            <w:tcW w:w="2263" w:type="dxa"/>
            <w:noWrap/>
            <w:hideMark/>
          </w:tcPr>
          <w:p w14:paraId="14286FE8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2.05 (1.56, 2.74)</w:t>
            </w:r>
          </w:p>
        </w:tc>
        <w:tc>
          <w:tcPr>
            <w:tcW w:w="2126" w:type="dxa"/>
            <w:noWrap/>
            <w:hideMark/>
          </w:tcPr>
          <w:p w14:paraId="6E59DB2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2.49 (1.83, 3.86)</w:t>
            </w:r>
          </w:p>
        </w:tc>
      </w:tr>
      <w:tr w:rsidR="009E3755" w:rsidRPr="009E3755" w14:paraId="408D8855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2C008F53" w14:textId="60A1FBE6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MMSE</w:t>
            </w:r>
            <w:r w:rsid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score</w:t>
            </w:r>
          </w:p>
        </w:tc>
        <w:tc>
          <w:tcPr>
            <w:tcW w:w="2273" w:type="dxa"/>
            <w:noWrap/>
            <w:hideMark/>
          </w:tcPr>
          <w:p w14:paraId="2C873DAB" w14:textId="036F1E7D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(28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30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noWrap/>
            <w:hideMark/>
          </w:tcPr>
          <w:p w14:paraId="5B558CC8" w14:textId="73C1D3F6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(28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,30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noWrap/>
            <w:hideMark/>
          </w:tcPr>
          <w:p w14:paraId="7C06AF51" w14:textId="2C1F34A0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(28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,30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noWrap/>
            <w:hideMark/>
          </w:tcPr>
          <w:p w14:paraId="2780AE63" w14:textId="6F2197FC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(27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29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63" w:type="dxa"/>
            <w:noWrap/>
            <w:hideMark/>
          </w:tcPr>
          <w:p w14:paraId="0EAEDE77" w14:textId="3A52000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27.5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(25.75, 29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65992E2E" w14:textId="3E94FAC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</w:t>
            </w:r>
            <w:r w:rsidR="00DD1E0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.00</w:t>
            </w: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(24.75, 28.25)</w:t>
            </w:r>
          </w:p>
        </w:tc>
      </w:tr>
      <w:tr w:rsidR="009E3755" w:rsidRPr="009E3755" w14:paraId="192A03BB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10B3F4C1" w14:textId="559C6ADA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Memory</w:t>
            </w:r>
            <w:r w:rsidR="00DD280C" w:rsidRP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73" w:type="dxa"/>
            <w:noWrap/>
            <w:hideMark/>
          </w:tcPr>
          <w:p w14:paraId="62C15BB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0.27 (-0.22, 0.73)</w:t>
            </w:r>
          </w:p>
        </w:tc>
        <w:tc>
          <w:tcPr>
            <w:tcW w:w="2268" w:type="dxa"/>
            <w:noWrap/>
            <w:hideMark/>
          </w:tcPr>
          <w:p w14:paraId="2EE85FE3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0.13 (-0.47,0.73)</w:t>
            </w:r>
          </w:p>
        </w:tc>
        <w:tc>
          <w:tcPr>
            <w:tcW w:w="2410" w:type="dxa"/>
            <w:noWrap/>
            <w:hideMark/>
          </w:tcPr>
          <w:p w14:paraId="23B34A3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 (-0.41, 0.59)</w:t>
            </w:r>
          </w:p>
        </w:tc>
        <w:tc>
          <w:tcPr>
            <w:tcW w:w="2268" w:type="dxa"/>
            <w:noWrap/>
            <w:hideMark/>
          </w:tcPr>
          <w:p w14:paraId="303366D7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-1.06 (-1.43, -0.31)</w:t>
            </w:r>
          </w:p>
        </w:tc>
        <w:tc>
          <w:tcPr>
            <w:tcW w:w="2263" w:type="dxa"/>
            <w:noWrap/>
            <w:hideMark/>
          </w:tcPr>
          <w:p w14:paraId="3EFD22CB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-1.02 (-1.66, -0.59)</w:t>
            </w:r>
          </w:p>
        </w:tc>
        <w:tc>
          <w:tcPr>
            <w:tcW w:w="2126" w:type="dxa"/>
            <w:noWrap/>
            <w:hideMark/>
          </w:tcPr>
          <w:p w14:paraId="102C93AD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-1.66 (-1.9, -0.93)</w:t>
            </w:r>
          </w:p>
        </w:tc>
      </w:tr>
      <w:tr w:rsidR="009E3755" w:rsidRPr="009E3755" w14:paraId="078353FB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7BDDD307" w14:textId="2E0029A0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Executive </w:t>
            </w: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function</w:t>
            </w:r>
            <w:r w:rsidR="003D0293" w:rsidRP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73" w:type="dxa"/>
            <w:noWrap/>
            <w:hideMark/>
          </w:tcPr>
          <w:p w14:paraId="07F5B94B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0.44 (0.08, 0.68)</w:t>
            </w:r>
          </w:p>
        </w:tc>
        <w:tc>
          <w:tcPr>
            <w:tcW w:w="2268" w:type="dxa"/>
            <w:noWrap/>
            <w:hideMark/>
          </w:tcPr>
          <w:p w14:paraId="78D22E8F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0.27 (-0.05, 0.59)</w:t>
            </w:r>
          </w:p>
        </w:tc>
        <w:tc>
          <w:tcPr>
            <w:tcW w:w="2410" w:type="dxa"/>
            <w:noWrap/>
            <w:hideMark/>
          </w:tcPr>
          <w:p w14:paraId="32512C9F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0.21 (-0.16, 0.56)</w:t>
            </w:r>
          </w:p>
        </w:tc>
        <w:tc>
          <w:tcPr>
            <w:tcW w:w="2268" w:type="dxa"/>
            <w:noWrap/>
            <w:hideMark/>
          </w:tcPr>
          <w:p w14:paraId="6F298F39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-0.26 (-0.53, 0.04)</w:t>
            </w:r>
          </w:p>
        </w:tc>
        <w:tc>
          <w:tcPr>
            <w:tcW w:w="2263" w:type="dxa"/>
            <w:noWrap/>
            <w:hideMark/>
          </w:tcPr>
          <w:p w14:paraId="28687824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-0.65 (-1.85, 0.13)</w:t>
            </w:r>
          </w:p>
        </w:tc>
        <w:tc>
          <w:tcPr>
            <w:tcW w:w="2126" w:type="dxa"/>
            <w:noWrap/>
            <w:hideMark/>
          </w:tcPr>
          <w:p w14:paraId="4AD5CF6D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-1.27 (-2.76, -0.16)</w:t>
            </w:r>
          </w:p>
        </w:tc>
      </w:tr>
      <w:tr w:rsidR="009E3755" w:rsidRPr="009E3755" w14:paraId="6DA0EDE1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54396D51" w14:textId="574998AB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Attention</w:t>
            </w:r>
            <w:r w:rsidR="003D0293" w:rsidRP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73" w:type="dxa"/>
            <w:noWrap/>
            <w:hideMark/>
          </w:tcPr>
          <w:p w14:paraId="3A23B1EA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0.23 (-0.37, 0.89)</w:t>
            </w:r>
          </w:p>
        </w:tc>
        <w:tc>
          <w:tcPr>
            <w:tcW w:w="2268" w:type="dxa"/>
            <w:noWrap/>
            <w:hideMark/>
          </w:tcPr>
          <w:p w14:paraId="066D30A8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0.67 (-0.53, 0.64)</w:t>
            </w:r>
          </w:p>
        </w:tc>
        <w:tc>
          <w:tcPr>
            <w:tcW w:w="2410" w:type="dxa"/>
            <w:noWrap/>
            <w:hideMark/>
          </w:tcPr>
          <w:p w14:paraId="25F05DEC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 (-0.58, 0.53)</w:t>
            </w:r>
          </w:p>
        </w:tc>
        <w:tc>
          <w:tcPr>
            <w:tcW w:w="2268" w:type="dxa"/>
            <w:noWrap/>
            <w:hideMark/>
          </w:tcPr>
          <w:p w14:paraId="114FE5C1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-0.29 (-0.98, 0.39)</w:t>
            </w:r>
          </w:p>
        </w:tc>
        <w:tc>
          <w:tcPr>
            <w:tcW w:w="2263" w:type="dxa"/>
            <w:noWrap/>
            <w:hideMark/>
          </w:tcPr>
          <w:p w14:paraId="412DC760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-0.74 (-1.06, 0.02)</w:t>
            </w:r>
          </w:p>
        </w:tc>
        <w:tc>
          <w:tcPr>
            <w:tcW w:w="2126" w:type="dxa"/>
            <w:noWrap/>
            <w:hideMark/>
          </w:tcPr>
          <w:p w14:paraId="14467270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-0.99 (-1.61, -0.54)</w:t>
            </w:r>
          </w:p>
        </w:tc>
      </w:tr>
      <w:tr w:rsidR="009E3755" w:rsidRPr="009E3755" w14:paraId="057E2A2C" w14:textId="77777777" w:rsidTr="009E3755">
        <w:trPr>
          <w:trHeight w:val="223"/>
        </w:trPr>
        <w:tc>
          <w:tcPr>
            <w:tcW w:w="2269" w:type="dxa"/>
            <w:noWrap/>
            <w:hideMark/>
          </w:tcPr>
          <w:p w14:paraId="51D2BD9C" w14:textId="3D72C524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Language</w:t>
            </w:r>
            <w:r w:rsidR="003D0293" w:rsidRP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73" w:type="dxa"/>
            <w:noWrap/>
            <w:hideMark/>
          </w:tcPr>
          <w:p w14:paraId="1CC0E0AB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0.46 (0.08, 0.85)</w:t>
            </w:r>
          </w:p>
        </w:tc>
        <w:tc>
          <w:tcPr>
            <w:tcW w:w="2268" w:type="dxa"/>
            <w:noWrap/>
            <w:hideMark/>
          </w:tcPr>
          <w:p w14:paraId="2E77AF2D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0.46 (-0.30, 0.85)</w:t>
            </w:r>
          </w:p>
        </w:tc>
        <w:tc>
          <w:tcPr>
            <w:tcW w:w="2410" w:type="dxa"/>
            <w:noWrap/>
            <w:hideMark/>
          </w:tcPr>
          <w:p w14:paraId="40882DE2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0.08 (-0.30, 0.85)</w:t>
            </w:r>
          </w:p>
        </w:tc>
        <w:tc>
          <w:tcPr>
            <w:tcW w:w="2268" w:type="dxa"/>
            <w:noWrap/>
            <w:hideMark/>
          </w:tcPr>
          <w:p w14:paraId="43551D74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0.08 (-0.88, 0.46)</w:t>
            </w:r>
          </w:p>
        </w:tc>
        <w:tc>
          <w:tcPr>
            <w:tcW w:w="2263" w:type="dxa"/>
            <w:noWrap/>
            <w:hideMark/>
          </w:tcPr>
          <w:p w14:paraId="3357C9A0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-0.30 (-1.45, 0.18)</w:t>
            </w:r>
          </w:p>
        </w:tc>
        <w:tc>
          <w:tcPr>
            <w:tcW w:w="2126" w:type="dxa"/>
            <w:noWrap/>
            <w:hideMark/>
          </w:tcPr>
          <w:p w14:paraId="49DEDAD6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-0.68 (-1.93, 0.18)</w:t>
            </w:r>
          </w:p>
        </w:tc>
      </w:tr>
      <w:tr w:rsidR="009E3755" w:rsidRPr="009E3755" w14:paraId="3B4D6362" w14:textId="77777777" w:rsidTr="009E3755">
        <w:trPr>
          <w:trHeight w:val="223"/>
        </w:trPr>
        <w:tc>
          <w:tcPr>
            <w:tcW w:w="2269" w:type="dxa"/>
            <w:tcBorders>
              <w:bottom w:val="single" w:sz="12" w:space="0" w:color="auto"/>
            </w:tcBorders>
            <w:noWrap/>
            <w:hideMark/>
          </w:tcPr>
          <w:p w14:paraId="54249913" w14:textId="7701DAEE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Visuospatial </w:t>
            </w:r>
            <w:proofErr w:type="spellStart"/>
            <w:r w:rsidRPr="009E3755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ability</w:t>
            </w:r>
            <w:r w:rsidR="003D0293" w:rsidRPr="003D029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73" w:type="dxa"/>
            <w:tcBorders>
              <w:bottom w:val="single" w:sz="12" w:space="0" w:color="auto"/>
            </w:tcBorders>
            <w:noWrap/>
            <w:hideMark/>
          </w:tcPr>
          <w:p w14:paraId="1B11457F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 (-0.75, 0.46)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noWrap/>
            <w:hideMark/>
          </w:tcPr>
          <w:p w14:paraId="00A3D994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 (-0.75, 0.87)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noWrap/>
            <w:hideMark/>
          </w:tcPr>
          <w:p w14:paraId="28DEBE56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-0.34 (-0.75, 0.87)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noWrap/>
            <w:hideMark/>
          </w:tcPr>
          <w:p w14:paraId="0438AC3C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-0.75 (-1.15, 0.06)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noWrap/>
            <w:hideMark/>
          </w:tcPr>
          <w:p w14:paraId="0D342140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-0.34 (-1.15, 0.06)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noWrap/>
            <w:hideMark/>
          </w:tcPr>
          <w:p w14:paraId="23EC4CDC" w14:textId="77777777" w:rsidR="009E3755" w:rsidRPr="009E3755" w:rsidRDefault="009E3755" w:rsidP="009E375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E375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-0.95 (-1.55, -0.34)</w:t>
            </w:r>
          </w:p>
        </w:tc>
      </w:tr>
    </w:tbl>
    <w:p w14:paraId="49A8B0B4" w14:textId="77777777" w:rsidR="0087265E" w:rsidRPr="009E3755" w:rsidRDefault="0087265E" w:rsidP="00342D6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851964" w14:textId="112060CB" w:rsidR="003D0293" w:rsidRDefault="003D029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6109">
        <w:rPr>
          <w:rFonts w:ascii="Times New Roman" w:hAnsi="Times New Roman" w:cs="Times New Roman"/>
          <w:sz w:val="24"/>
          <w:szCs w:val="24"/>
        </w:rPr>
        <w:t xml:space="preserve">Z </w:t>
      </w:r>
      <w:r>
        <w:rPr>
          <w:rFonts w:ascii="Times New Roman" w:hAnsi="Times New Roman" w:cs="Times New Roman"/>
          <w:sz w:val="24"/>
          <w:szCs w:val="24"/>
        </w:rPr>
        <w:t>score transformed</w:t>
      </w:r>
    </w:p>
    <w:p w14:paraId="493EE7EB" w14:textId="1D38C909" w:rsidR="00743654" w:rsidRDefault="00C855B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855B4">
        <w:rPr>
          <w:rFonts w:ascii="Times New Roman" w:hAnsi="Times New Roman" w:cs="Times New Roman"/>
          <w:sz w:val="24"/>
          <w:szCs w:val="24"/>
        </w:rPr>
        <w:t xml:space="preserve">Abbreviations: NC, normal control; MCI, mild cognitive impairment; </w:t>
      </w:r>
      <w:proofErr w:type="spellStart"/>
      <w:r w:rsidRPr="00C855B4">
        <w:rPr>
          <w:rFonts w:ascii="Times New Roman" w:hAnsi="Times New Roman" w:cs="Times New Roman"/>
          <w:sz w:val="24"/>
          <w:szCs w:val="24"/>
        </w:rPr>
        <w:t>NfL</w:t>
      </w:r>
      <w:proofErr w:type="spellEnd"/>
      <w:r w:rsidRPr="00C855B4">
        <w:rPr>
          <w:rFonts w:ascii="Times New Roman" w:hAnsi="Times New Roman" w:cs="Times New Roman"/>
          <w:sz w:val="24"/>
          <w:szCs w:val="24"/>
        </w:rPr>
        <w:t>, plasma neurofilament light chain; P-tau181, tau phosphorylated at threonine 181; eGFR, estimated glomerular filtration rate; MMSE, Mini-Mental State Examination.</w:t>
      </w:r>
      <w:r w:rsidR="00743654">
        <w:rPr>
          <w:rFonts w:ascii="Times New Roman" w:hAnsi="Times New Roman" w:cs="Times New Roman"/>
          <w:sz w:val="24"/>
          <w:szCs w:val="24"/>
        </w:rPr>
        <w:br w:type="page"/>
      </w:r>
    </w:p>
    <w:p w14:paraId="05A71EC7" w14:textId="6AAD1AA5" w:rsidR="00743654" w:rsidRDefault="00254A5C" w:rsidP="00743654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bookmarkStart w:id="0" w:name="_Hlk127301817"/>
      <w:r>
        <w:rPr>
          <w:rFonts w:ascii="Arial" w:hAnsi="Arial" w:cs="Arial"/>
          <w:b/>
          <w:bCs/>
          <w:sz w:val="24"/>
          <w:szCs w:val="24"/>
        </w:rPr>
        <w:lastRenderedPageBreak/>
        <w:t>Figure</w:t>
      </w:r>
      <w:r w:rsidR="00221F89">
        <w:rPr>
          <w:rFonts w:ascii="Arial" w:hAnsi="Arial" w:cs="Arial"/>
          <w:b/>
          <w:bCs/>
          <w:sz w:val="24"/>
          <w:szCs w:val="24"/>
        </w:rPr>
        <w:t xml:space="preserve"> S</w:t>
      </w:r>
      <w:r w:rsidR="000E6223">
        <w:rPr>
          <w:rFonts w:ascii="Arial" w:hAnsi="Arial" w:cs="Arial"/>
          <w:b/>
          <w:bCs/>
          <w:sz w:val="24"/>
          <w:szCs w:val="24"/>
        </w:rPr>
        <w:t>1</w:t>
      </w:r>
      <w:r w:rsidR="00743654" w:rsidRPr="00013BE6">
        <w:rPr>
          <w:rFonts w:ascii="Arial" w:hAnsi="Arial" w:cs="Arial"/>
          <w:b/>
          <w:bCs/>
          <w:sz w:val="24"/>
          <w:szCs w:val="24"/>
        </w:rPr>
        <w:t xml:space="preserve">. Correlation between renal function-related indicators and plasma </w:t>
      </w:r>
      <w:proofErr w:type="spellStart"/>
      <w:r w:rsidR="00743654" w:rsidRPr="00013BE6">
        <w:rPr>
          <w:rFonts w:ascii="Arial" w:hAnsi="Arial" w:cs="Arial"/>
          <w:b/>
          <w:bCs/>
          <w:sz w:val="24"/>
          <w:szCs w:val="24"/>
        </w:rPr>
        <w:t>NfL</w:t>
      </w:r>
      <w:proofErr w:type="spellEnd"/>
      <w:r w:rsidR="00743654" w:rsidRPr="00013BE6">
        <w:rPr>
          <w:rFonts w:ascii="Arial" w:hAnsi="Arial" w:cs="Arial"/>
          <w:b/>
          <w:bCs/>
          <w:sz w:val="24"/>
          <w:szCs w:val="24"/>
        </w:rPr>
        <w:t xml:space="preserve"> and P-tau181 levels</w:t>
      </w:r>
    </w:p>
    <w:p w14:paraId="47BF2815" w14:textId="7C320B7E" w:rsidR="000D4697" w:rsidRPr="000D4697" w:rsidRDefault="00E47C86" w:rsidP="00743654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6EFD3A4" wp14:editId="3358399E">
            <wp:extent cx="8861979" cy="3519170"/>
            <wp:effectExtent l="0" t="0" r="0" b="5080"/>
            <wp:docPr id="6804530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453040" name="图片 68045304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18" b="16990"/>
                    <a:stretch/>
                  </pic:blipFill>
                  <pic:spPr bwMode="auto">
                    <a:xfrm>
                      <a:off x="0" y="0"/>
                      <a:ext cx="8863330" cy="3519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324D0" w14:textId="302293C1" w:rsidR="00743654" w:rsidRPr="00656109" w:rsidRDefault="00221F89" w:rsidP="00013BE6">
      <w:pPr>
        <w:rPr>
          <w:rFonts w:ascii="Arial" w:hAnsi="Arial" w:cs="Arial"/>
          <w:sz w:val="20"/>
          <w:szCs w:val="20"/>
        </w:rPr>
      </w:pPr>
      <w:bookmarkStart w:id="1" w:name="_Hlk127301848"/>
      <w:bookmarkEnd w:id="0"/>
      <w:r w:rsidRPr="00656109">
        <w:rPr>
          <w:rFonts w:ascii="Arial" w:hAnsi="Arial" w:cs="Arial"/>
          <w:b/>
          <w:bCs/>
          <w:sz w:val="20"/>
          <w:szCs w:val="20"/>
        </w:rPr>
        <w:t>a</w:t>
      </w:r>
      <w:r w:rsidR="00743654" w:rsidRPr="00656109">
        <w:rPr>
          <w:rFonts w:ascii="Arial" w:hAnsi="Arial" w:cs="Arial"/>
          <w:sz w:val="20"/>
          <w:szCs w:val="20"/>
        </w:rPr>
        <w:t xml:space="preserve">, correlation between renal function-related indicators and plasma </w:t>
      </w:r>
      <w:proofErr w:type="spellStart"/>
      <w:r w:rsidR="00743654" w:rsidRPr="00656109">
        <w:rPr>
          <w:rFonts w:ascii="Arial" w:hAnsi="Arial" w:cs="Arial"/>
          <w:sz w:val="20"/>
          <w:szCs w:val="20"/>
        </w:rPr>
        <w:t>NfL</w:t>
      </w:r>
      <w:proofErr w:type="spellEnd"/>
      <w:r w:rsidR="00743654" w:rsidRPr="00656109">
        <w:rPr>
          <w:rFonts w:ascii="Arial" w:hAnsi="Arial" w:cs="Arial"/>
          <w:sz w:val="20"/>
          <w:szCs w:val="20"/>
        </w:rPr>
        <w:t xml:space="preserve"> levels. The green area represented the 95% confidence interval. </w:t>
      </w:r>
      <w:r w:rsidRPr="00656109">
        <w:rPr>
          <w:rFonts w:ascii="Arial" w:hAnsi="Arial" w:cs="Arial"/>
          <w:b/>
          <w:bCs/>
          <w:sz w:val="20"/>
          <w:szCs w:val="20"/>
        </w:rPr>
        <w:t>b</w:t>
      </w:r>
      <w:r w:rsidR="00743654" w:rsidRPr="00656109">
        <w:rPr>
          <w:rFonts w:ascii="Arial" w:hAnsi="Arial" w:cs="Arial"/>
          <w:sz w:val="20"/>
          <w:szCs w:val="20"/>
        </w:rPr>
        <w:t>, Correlation between renal function-related indicators and plasma P-tau181 levels. The brown area represented the 95% confidence interval.</w:t>
      </w:r>
    </w:p>
    <w:p w14:paraId="19C82FE2" w14:textId="604389A2" w:rsidR="00743654" w:rsidRPr="00656109" w:rsidRDefault="00743654" w:rsidP="00013BE6">
      <w:pPr>
        <w:rPr>
          <w:rFonts w:ascii="Arial" w:hAnsi="Arial" w:cs="Arial"/>
          <w:sz w:val="20"/>
          <w:szCs w:val="20"/>
        </w:rPr>
      </w:pPr>
      <w:r w:rsidRPr="00656109">
        <w:rPr>
          <w:rFonts w:ascii="Arial" w:hAnsi="Arial" w:cs="Arial"/>
          <w:sz w:val="20"/>
          <w:szCs w:val="20"/>
        </w:rPr>
        <w:t xml:space="preserve">Abbreviations: </w:t>
      </w:r>
      <w:proofErr w:type="spellStart"/>
      <w:r w:rsidRPr="00656109">
        <w:rPr>
          <w:rFonts w:ascii="Arial" w:hAnsi="Arial" w:cs="Arial"/>
          <w:sz w:val="20"/>
          <w:szCs w:val="20"/>
        </w:rPr>
        <w:t>NfL</w:t>
      </w:r>
      <w:proofErr w:type="spellEnd"/>
      <w:r w:rsidRPr="00656109">
        <w:rPr>
          <w:rFonts w:ascii="Arial" w:hAnsi="Arial" w:cs="Arial"/>
          <w:sz w:val="20"/>
          <w:szCs w:val="20"/>
        </w:rPr>
        <w:t xml:space="preserve">, neurofilament light chain; P-tau181, tau phosphorylated at threonine 181; </w:t>
      </w:r>
      <w:proofErr w:type="spellStart"/>
      <w:r w:rsidRPr="00656109">
        <w:rPr>
          <w:rFonts w:ascii="Arial" w:hAnsi="Arial" w:cs="Arial"/>
          <w:sz w:val="20"/>
          <w:szCs w:val="20"/>
        </w:rPr>
        <w:t>CysC</w:t>
      </w:r>
      <w:proofErr w:type="spellEnd"/>
      <w:r w:rsidRPr="00656109">
        <w:rPr>
          <w:rFonts w:ascii="Arial" w:hAnsi="Arial" w:cs="Arial"/>
          <w:sz w:val="20"/>
          <w:szCs w:val="20"/>
        </w:rPr>
        <w:t>, cystatin C.</w:t>
      </w:r>
    </w:p>
    <w:p w14:paraId="1A03F5CE" w14:textId="2036A7BE" w:rsidR="000D4697" w:rsidRPr="00C855B4" w:rsidRDefault="000D4697" w:rsidP="00013BE6">
      <w:pPr>
        <w:rPr>
          <w:rFonts w:ascii="Arial" w:hAnsi="Arial" w:cs="Arial"/>
          <w:sz w:val="20"/>
          <w:szCs w:val="20"/>
        </w:rPr>
      </w:pPr>
    </w:p>
    <w:bookmarkEnd w:id="1"/>
    <w:p w14:paraId="603A2452" w14:textId="243F10AC" w:rsidR="00B45264" w:rsidRPr="000D4697" w:rsidRDefault="00B45264" w:rsidP="000D4697">
      <w:pPr>
        <w:widowControl/>
        <w:jc w:val="left"/>
        <w:rPr>
          <w:rFonts w:ascii="Arial" w:hAnsi="Arial" w:cs="Arial"/>
          <w:sz w:val="16"/>
          <w:szCs w:val="16"/>
        </w:rPr>
      </w:pPr>
    </w:p>
    <w:sectPr w:rsidR="00B45264" w:rsidRPr="000D4697" w:rsidSect="008726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26172" w14:textId="77777777" w:rsidR="007912C5" w:rsidRDefault="007912C5" w:rsidP="00342D6D">
      <w:r>
        <w:separator/>
      </w:r>
    </w:p>
  </w:endnote>
  <w:endnote w:type="continuationSeparator" w:id="0">
    <w:p w14:paraId="3B9542F0" w14:textId="77777777" w:rsidR="007912C5" w:rsidRDefault="007912C5" w:rsidP="00342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65933" w14:textId="77777777" w:rsidR="007912C5" w:rsidRDefault="007912C5" w:rsidP="00342D6D">
      <w:r>
        <w:separator/>
      </w:r>
    </w:p>
  </w:footnote>
  <w:footnote w:type="continuationSeparator" w:id="0">
    <w:p w14:paraId="40E02A3D" w14:textId="77777777" w:rsidR="007912C5" w:rsidRDefault="007912C5" w:rsidP="00342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S0MDQ1NDa3NDU0MLJU0lEKTi0uzszPAykwNK4FAAKl6JktAAAA"/>
  </w:docVars>
  <w:rsids>
    <w:rsidRoot w:val="008F074A"/>
    <w:rsid w:val="00013BE6"/>
    <w:rsid w:val="000D4697"/>
    <w:rsid w:val="000E6223"/>
    <w:rsid w:val="00105C9B"/>
    <w:rsid w:val="00152B4C"/>
    <w:rsid w:val="00195020"/>
    <w:rsid w:val="001A46D0"/>
    <w:rsid w:val="00221F89"/>
    <w:rsid w:val="00254A5C"/>
    <w:rsid w:val="00254F2E"/>
    <w:rsid w:val="002D4AD6"/>
    <w:rsid w:val="002F7582"/>
    <w:rsid w:val="00342D6D"/>
    <w:rsid w:val="003B4598"/>
    <w:rsid w:val="003D0293"/>
    <w:rsid w:val="00426CC2"/>
    <w:rsid w:val="004960C9"/>
    <w:rsid w:val="00656109"/>
    <w:rsid w:val="00743654"/>
    <w:rsid w:val="007912C5"/>
    <w:rsid w:val="007B58CB"/>
    <w:rsid w:val="0087265E"/>
    <w:rsid w:val="008E16FE"/>
    <w:rsid w:val="008F074A"/>
    <w:rsid w:val="00957AA1"/>
    <w:rsid w:val="00970978"/>
    <w:rsid w:val="009A6E07"/>
    <w:rsid w:val="009E3755"/>
    <w:rsid w:val="00AF0154"/>
    <w:rsid w:val="00AF1F5E"/>
    <w:rsid w:val="00B45264"/>
    <w:rsid w:val="00B472DC"/>
    <w:rsid w:val="00BC4A6D"/>
    <w:rsid w:val="00BE3A99"/>
    <w:rsid w:val="00C02B68"/>
    <w:rsid w:val="00C855B4"/>
    <w:rsid w:val="00CB3A6F"/>
    <w:rsid w:val="00CE7A4A"/>
    <w:rsid w:val="00DD1E03"/>
    <w:rsid w:val="00DD280C"/>
    <w:rsid w:val="00E47C86"/>
    <w:rsid w:val="00E570C2"/>
    <w:rsid w:val="00E7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7E539"/>
  <w15:chartTrackingRefBased/>
  <w15:docId w15:val="{55502E2A-F9FE-4F96-BA59-56EC96E5D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2D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D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D6D"/>
    <w:rPr>
      <w:sz w:val="18"/>
      <w:szCs w:val="18"/>
    </w:rPr>
  </w:style>
  <w:style w:type="table" w:styleId="a7">
    <w:name w:val="Table Grid"/>
    <w:basedOn w:val="a1"/>
    <w:uiPriority w:val="39"/>
    <w:rsid w:val="00342D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8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婕</dc:creator>
  <cp:keywords/>
  <dc:description/>
  <cp:lastModifiedBy>吴 婕</cp:lastModifiedBy>
  <cp:revision>20</cp:revision>
  <dcterms:created xsi:type="dcterms:W3CDTF">2023-02-18T08:11:00Z</dcterms:created>
  <dcterms:modified xsi:type="dcterms:W3CDTF">2023-05-29T14:44:00Z</dcterms:modified>
</cp:coreProperties>
</file>