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C64C9" w14:textId="77777777" w:rsidR="002710AA" w:rsidRPr="002D4D5E" w:rsidRDefault="002710AA" w:rsidP="002710AA">
      <w:pPr>
        <w:pStyle w:val="Heading2"/>
        <w:rPr>
          <w:color w:val="000000" w:themeColor="text1"/>
        </w:rPr>
      </w:pPr>
      <w:r w:rsidRPr="002D4D5E">
        <w:rPr>
          <w:color w:val="000000" w:themeColor="text1"/>
        </w:rPr>
        <w:t>User Guide</w:t>
      </w:r>
    </w:p>
    <w:p w14:paraId="38845315" w14:textId="1342A953" w:rsidR="002710AA" w:rsidRPr="006E7EC6" w:rsidRDefault="002710AA" w:rsidP="007634D5">
      <w:pPr>
        <w:pStyle w:val="ListParagraph"/>
        <w:numPr>
          <w:ilvl w:val="0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 xml:space="preserve">This Case Report Form (CRF) is designed to </w:t>
      </w:r>
      <w:r w:rsidR="008C3CFD">
        <w:rPr>
          <w:color w:val="000000" w:themeColor="text1"/>
        </w:rPr>
        <w:t xml:space="preserve">measure aspects of the quality of end-of-life care as perceived by family members and </w:t>
      </w:r>
      <w:proofErr w:type="spellStart"/>
      <w:r w:rsidR="008C3CFD">
        <w:rPr>
          <w:color w:val="000000" w:themeColor="text1"/>
        </w:rPr>
        <w:t>carer</w:t>
      </w:r>
      <w:proofErr w:type="spellEnd"/>
      <w:r w:rsidR="00C33768">
        <w:rPr>
          <w:color w:val="000000" w:themeColor="text1"/>
        </w:rPr>
        <w:t xml:space="preserve"> providers</w:t>
      </w:r>
      <w:r w:rsidR="008C3CFD">
        <w:rPr>
          <w:color w:val="000000" w:themeColor="text1"/>
        </w:rPr>
        <w:t xml:space="preserve"> </w:t>
      </w:r>
      <w:r w:rsidR="00C33768">
        <w:rPr>
          <w:color w:val="000000" w:themeColor="text1"/>
        </w:rPr>
        <w:t>for</w:t>
      </w:r>
      <w:r w:rsidR="008C3CFD">
        <w:rPr>
          <w:color w:val="000000" w:themeColor="text1"/>
        </w:rPr>
        <w:t xml:space="preserve"> patients with disorders of consciousness (DOC).</w:t>
      </w:r>
    </w:p>
    <w:p w14:paraId="60A4E639" w14:textId="77777777" w:rsidR="001E6DAF" w:rsidRPr="007634D5" w:rsidRDefault="001E6DAF" w:rsidP="00587CCA">
      <w:pPr>
        <w:pStyle w:val="ListParagraph"/>
        <w:rPr>
          <w:color w:val="000000" w:themeColor="text1"/>
        </w:rPr>
      </w:pPr>
    </w:p>
    <w:p w14:paraId="648515DF" w14:textId="52DB7417" w:rsidR="001E6DAF" w:rsidRPr="002D4D5E" w:rsidRDefault="001E6DAF" w:rsidP="00641D0D">
      <w:pPr>
        <w:pStyle w:val="ListParagraph"/>
        <w:numPr>
          <w:ilvl w:val="0"/>
          <w:numId w:val="8"/>
        </w:numPr>
        <w:jc w:val="both"/>
        <w:rPr>
          <w:color w:val="000000" w:themeColor="text1"/>
        </w:rPr>
      </w:pPr>
      <w:r>
        <w:rPr>
          <w:color w:val="000000" w:themeColor="text1"/>
        </w:rPr>
        <w:t xml:space="preserve">General Core CDEs, which are required for all </w:t>
      </w:r>
      <w:r w:rsidR="0078367D">
        <w:rPr>
          <w:color w:val="000000" w:themeColor="text1"/>
        </w:rPr>
        <w:t>studies, regardless of neurological disorder</w:t>
      </w:r>
      <w:r>
        <w:rPr>
          <w:color w:val="000000" w:themeColor="text1"/>
        </w:rPr>
        <w:t xml:space="preserve">, </w:t>
      </w:r>
      <w:r w:rsidR="00587CCA">
        <w:rPr>
          <w:color w:val="000000" w:themeColor="text1"/>
        </w:rPr>
        <w:t xml:space="preserve">and Disease Core CDEs, which are required for all </w:t>
      </w:r>
      <w:proofErr w:type="spellStart"/>
      <w:r w:rsidR="00587CCA">
        <w:rPr>
          <w:color w:val="000000" w:themeColor="text1"/>
        </w:rPr>
        <w:t>DoC</w:t>
      </w:r>
      <w:proofErr w:type="spellEnd"/>
      <w:r w:rsidR="00587CCA">
        <w:rPr>
          <w:color w:val="000000" w:themeColor="text1"/>
        </w:rPr>
        <w:t xml:space="preserve"> studies, </w:t>
      </w:r>
      <w:r w:rsidR="005A5678">
        <w:rPr>
          <w:color w:val="000000" w:themeColor="text1"/>
        </w:rPr>
        <w:t>can be found at [insert link]:</w:t>
      </w:r>
    </w:p>
    <w:p w14:paraId="34FF4290" w14:textId="77777777" w:rsidR="001E6DAF" w:rsidRPr="00587CCA" w:rsidRDefault="001E6DAF" w:rsidP="00587CCA"/>
    <w:p w14:paraId="3F72DFC4" w14:textId="68C847FD" w:rsidR="001E6DAF" w:rsidRDefault="001E6DAF" w:rsidP="00641D0D">
      <w:pPr>
        <w:pStyle w:val="ListParagraph"/>
        <w:numPr>
          <w:ilvl w:val="0"/>
          <w:numId w:val="8"/>
        </w:numPr>
        <w:jc w:val="both"/>
        <w:rPr>
          <w:color w:val="000000" w:themeColor="text1"/>
        </w:rPr>
      </w:pPr>
      <w:r>
        <w:rPr>
          <w:color w:val="000000" w:themeColor="text1"/>
        </w:rPr>
        <w:t>Basic CDEs</w:t>
      </w:r>
      <w:r w:rsidR="0043023E">
        <w:rPr>
          <w:color w:val="000000" w:themeColor="text1"/>
        </w:rPr>
        <w:t xml:space="preserve"> (also referred to as “Supplemental/Highly Recommended” in prior NINDS CDE initiatives)</w:t>
      </w:r>
      <w:r>
        <w:rPr>
          <w:color w:val="000000" w:themeColor="text1"/>
        </w:rPr>
        <w:t xml:space="preserve">, which are </w:t>
      </w:r>
      <w:r w:rsidR="0043023E">
        <w:rPr>
          <w:color w:val="000000" w:themeColor="text1"/>
        </w:rPr>
        <w:t xml:space="preserve">strongly recommended for all </w:t>
      </w:r>
      <w:proofErr w:type="spellStart"/>
      <w:r w:rsidR="0043023E">
        <w:rPr>
          <w:color w:val="000000" w:themeColor="text1"/>
        </w:rPr>
        <w:t>DoC</w:t>
      </w:r>
      <w:proofErr w:type="spellEnd"/>
      <w:r w:rsidR="0043023E">
        <w:rPr>
          <w:color w:val="000000" w:themeColor="text1"/>
        </w:rPr>
        <w:t xml:space="preserve"> studies, are </w:t>
      </w:r>
      <w:r w:rsidR="0043023E" w:rsidRPr="00587CCA">
        <w:rPr>
          <w:b/>
          <w:bCs/>
          <w:color w:val="000000" w:themeColor="text1"/>
        </w:rPr>
        <w:t>bolded</w:t>
      </w:r>
      <w:r w:rsidR="0043023E">
        <w:rPr>
          <w:color w:val="000000" w:themeColor="text1"/>
        </w:rPr>
        <w:t>.</w:t>
      </w:r>
    </w:p>
    <w:p w14:paraId="22BB1074" w14:textId="77777777" w:rsidR="0043023E" w:rsidRPr="00587CCA" w:rsidRDefault="0043023E" w:rsidP="00587CCA">
      <w:pPr>
        <w:pStyle w:val="ListParagraph"/>
        <w:rPr>
          <w:color w:val="000000" w:themeColor="text1"/>
        </w:rPr>
      </w:pPr>
    </w:p>
    <w:p w14:paraId="667E9F88" w14:textId="27F6064F" w:rsidR="0043023E" w:rsidRDefault="0043023E" w:rsidP="00641D0D">
      <w:pPr>
        <w:pStyle w:val="ListParagraph"/>
        <w:numPr>
          <w:ilvl w:val="0"/>
          <w:numId w:val="8"/>
        </w:numPr>
        <w:jc w:val="both"/>
        <w:rPr>
          <w:color w:val="000000" w:themeColor="text1"/>
        </w:rPr>
      </w:pPr>
      <w:r>
        <w:rPr>
          <w:color w:val="000000" w:themeColor="text1"/>
        </w:rPr>
        <w:t xml:space="preserve">Supplemental CDEs, which are recommended for </w:t>
      </w:r>
      <w:r w:rsidR="00150F6B">
        <w:rPr>
          <w:color w:val="000000" w:themeColor="text1"/>
        </w:rPr>
        <w:t>specific</w:t>
      </w:r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DoC</w:t>
      </w:r>
      <w:proofErr w:type="spellEnd"/>
      <w:r>
        <w:rPr>
          <w:color w:val="000000" w:themeColor="text1"/>
        </w:rPr>
        <w:t xml:space="preserve"> studies, are listed in regular font.</w:t>
      </w:r>
      <w:r w:rsidR="00F64BB7">
        <w:rPr>
          <w:color w:val="000000" w:themeColor="text1"/>
        </w:rPr>
        <w:t xml:space="preserve"> </w:t>
      </w:r>
      <w:r w:rsidR="00F64BB7" w:rsidRPr="003B668B">
        <w:rPr>
          <w:color w:val="000000" w:themeColor="text1"/>
        </w:rPr>
        <w:t>For questionnaires that fall under this rubric and have publicly available questionnaires for download from the internet, we have listed the link to the downloadable form.</w:t>
      </w:r>
    </w:p>
    <w:p w14:paraId="11909C39" w14:textId="77777777" w:rsidR="0043023E" w:rsidRPr="00587CCA" w:rsidRDefault="0043023E" w:rsidP="00587CCA">
      <w:pPr>
        <w:pStyle w:val="ListParagraph"/>
        <w:rPr>
          <w:color w:val="000000" w:themeColor="text1"/>
        </w:rPr>
      </w:pPr>
    </w:p>
    <w:p w14:paraId="290A7754" w14:textId="1B3A87E2" w:rsidR="0043023E" w:rsidRPr="00F64BB7" w:rsidRDefault="0043023E" w:rsidP="00F64BB7">
      <w:pPr>
        <w:pStyle w:val="ListParagraph"/>
        <w:numPr>
          <w:ilvl w:val="0"/>
          <w:numId w:val="8"/>
        </w:numPr>
        <w:jc w:val="both"/>
        <w:rPr>
          <w:color w:val="000000" w:themeColor="text1"/>
        </w:rPr>
      </w:pPr>
      <w:r>
        <w:rPr>
          <w:color w:val="000000" w:themeColor="text1"/>
        </w:rPr>
        <w:t xml:space="preserve">Exploratory CDEs, which can be considered for use in </w:t>
      </w:r>
      <w:proofErr w:type="spellStart"/>
      <w:r>
        <w:rPr>
          <w:color w:val="000000" w:themeColor="text1"/>
        </w:rPr>
        <w:t>DoC</w:t>
      </w:r>
      <w:proofErr w:type="spellEnd"/>
      <w:r>
        <w:rPr>
          <w:color w:val="000000" w:themeColor="text1"/>
        </w:rPr>
        <w:t xml:space="preserve"> studies but require further validation, are listed at the end of this CRF.</w:t>
      </w:r>
    </w:p>
    <w:p w14:paraId="1E24E383" w14:textId="77777777" w:rsidR="002710AA" w:rsidRPr="002D4D5E" w:rsidRDefault="002710AA" w:rsidP="002710AA">
      <w:pPr>
        <w:pStyle w:val="ListParagraph"/>
        <w:rPr>
          <w:color w:val="000000" w:themeColor="text1"/>
        </w:rPr>
      </w:pPr>
    </w:p>
    <w:p w14:paraId="1F51BF4E" w14:textId="02B06432" w:rsidR="002710AA" w:rsidRPr="002D4D5E" w:rsidRDefault="002710AA" w:rsidP="00641D0D">
      <w:pPr>
        <w:pStyle w:val="ListParagraph"/>
        <w:numPr>
          <w:ilvl w:val="0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>Key Design Elements (KDEs)</w:t>
      </w:r>
      <w:r w:rsidR="002D4D5E" w:rsidRPr="002D4D5E">
        <w:rPr>
          <w:color w:val="000000" w:themeColor="text1"/>
        </w:rPr>
        <w:t>, which are methodological parameters,</w:t>
      </w:r>
      <w:r w:rsidRPr="002D4D5E">
        <w:rPr>
          <w:color w:val="000000" w:themeColor="text1"/>
        </w:rPr>
        <w:t xml:space="preserve"> are </w:t>
      </w:r>
      <w:r w:rsidRPr="00587CCA">
        <w:rPr>
          <w:i/>
          <w:iCs/>
          <w:color w:val="000000" w:themeColor="text1"/>
        </w:rPr>
        <w:t>i</w:t>
      </w:r>
      <w:r w:rsidR="002D4D5E" w:rsidRPr="00587CCA">
        <w:rPr>
          <w:i/>
          <w:iCs/>
          <w:color w:val="000000" w:themeColor="text1"/>
        </w:rPr>
        <w:t>talicized</w:t>
      </w:r>
      <w:r w:rsidR="00587CCA">
        <w:rPr>
          <w:color w:val="000000" w:themeColor="text1"/>
        </w:rPr>
        <w:t>.</w:t>
      </w:r>
    </w:p>
    <w:p w14:paraId="4EACC9D9" w14:textId="77777777" w:rsidR="002710AA" w:rsidRPr="002D4D5E" w:rsidRDefault="002710AA" w:rsidP="002710AA">
      <w:pPr>
        <w:jc w:val="both"/>
        <w:rPr>
          <w:color w:val="000000" w:themeColor="text1"/>
        </w:rPr>
      </w:pPr>
    </w:p>
    <w:p w14:paraId="55C872CE" w14:textId="58464B79" w:rsidR="002710AA" w:rsidRPr="002D4D5E" w:rsidRDefault="002710AA" w:rsidP="00641D0D">
      <w:pPr>
        <w:pStyle w:val="ListParagraph"/>
        <w:numPr>
          <w:ilvl w:val="0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 xml:space="preserve">To link the </w:t>
      </w:r>
      <w:proofErr w:type="gramStart"/>
      <w:r w:rsidR="00454CBB">
        <w:rPr>
          <w:color w:val="000000" w:themeColor="text1"/>
        </w:rPr>
        <w:t>decision making</w:t>
      </w:r>
      <w:proofErr w:type="gramEnd"/>
      <w:r w:rsidR="00454CBB">
        <w:rPr>
          <w:color w:val="000000" w:themeColor="text1"/>
        </w:rPr>
        <w:t xml:space="preserve"> quality</w:t>
      </w:r>
      <w:r w:rsidR="00454CBB" w:rsidRPr="002D4D5E">
        <w:rPr>
          <w:color w:val="000000" w:themeColor="text1"/>
        </w:rPr>
        <w:t xml:space="preserve"> </w:t>
      </w:r>
      <w:r w:rsidRPr="002D4D5E">
        <w:rPr>
          <w:color w:val="000000" w:themeColor="text1"/>
        </w:rPr>
        <w:t xml:space="preserve">CDEs in this CRF to CDEs from other </w:t>
      </w:r>
      <w:r w:rsidR="002A7C5C">
        <w:rPr>
          <w:color w:val="000000" w:themeColor="text1"/>
        </w:rPr>
        <w:t>Goals-of-Care/Family data</w:t>
      </w:r>
      <w:r w:rsidRPr="002D4D5E">
        <w:rPr>
          <w:color w:val="000000" w:themeColor="text1"/>
        </w:rPr>
        <w:t>, please use these CRFs:</w:t>
      </w:r>
    </w:p>
    <w:p w14:paraId="05E93509" w14:textId="5C0377CD" w:rsidR="002710AA" w:rsidRPr="002D4D5E" w:rsidRDefault="00C33768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>
        <w:rPr>
          <w:color w:val="000000" w:themeColor="text1"/>
        </w:rPr>
        <w:t>Decision Quality</w:t>
      </w:r>
      <w:r w:rsidR="002710AA" w:rsidRPr="002D4D5E">
        <w:rPr>
          <w:color w:val="000000" w:themeColor="text1"/>
        </w:rPr>
        <w:t>: [insert link]</w:t>
      </w:r>
    </w:p>
    <w:p w14:paraId="5EA458D5" w14:textId="3C38E16F" w:rsidR="002710AA" w:rsidRPr="002D4D5E" w:rsidRDefault="002A7C5C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>
        <w:rPr>
          <w:color w:val="000000" w:themeColor="text1"/>
        </w:rPr>
        <w:t>Quality of Communication</w:t>
      </w:r>
      <w:r w:rsidR="002710AA" w:rsidRPr="002D4D5E">
        <w:rPr>
          <w:color w:val="000000" w:themeColor="text1"/>
        </w:rPr>
        <w:t>: [insert link]</w:t>
      </w:r>
    </w:p>
    <w:p w14:paraId="61F0D6EB" w14:textId="18160343" w:rsidR="002710AA" w:rsidRPr="002D4D5E" w:rsidRDefault="002A7C5C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>
        <w:rPr>
          <w:color w:val="000000" w:themeColor="text1"/>
        </w:rPr>
        <w:t>Psychological Distress in Families/Surrogate Decision-Makers</w:t>
      </w:r>
      <w:r w:rsidR="002710AA" w:rsidRPr="002D4D5E">
        <w:rPr>
          <w:color w:val="000000" w:themeColor="text1"/>
        </w:rPr>
        <w:t>: [insert link]</w:t>
      </w:r>
    </w:p>
    <w:p w14:paraId="6F71D2A7" w14:textId="103A279D" w:rsidR="002710AA" w:rsidRPr="002D4D5E" w:rsidRDefault="00F64BB7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>
        <w:rPr>
          <w:color w:val="000000" w:themeColor="text1"/>
        </w:rPr>
        <w:t>Clinical variables</w:t>
      </w:r>
      <w:r w:rsidR="002710AA" w:rsidRPr="002D4D5E">
        <w:rPr>
          <w:color w:val="000000" w:themeColor="text1"/>
        </w:rPr>
        <w:t>: [insert link]</w:t>
      </w:r>
    </w:p>
    <w:p w14:paraId="2946C6A1" w14:textId="77777777" w:rsidR="002710AA" w:rsidRPr="002D4D5E" w:rsidRDefault="002710AA" w:rsidP="002710AA">
      <w:pPr>
        <w:ind w:left="1080"/>
        <w:jc w:val="both"/>
        <w:rPr>
          <w:color w:val="000000" w:themeColor="text1"/>
        </w:rPr>
      </w:pPr>
    </w:p>
    <w:p w14:paraId="1B3EE196" w14:textId="2716000C" w:rsidR="002710AA" w:rsidRPr="002D4D5E" w:rsidRDefault="002710AA" w:rsidP="00641D0D">
      <w:pPr>
        <w:pStyle w:val="ListParagraph"/>
        <w:numPr>
          <w:ilvl w:val="0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 xml:space="preserve">To link the </w:t>
      </w:r>
      <w:proofErr w:type="gramStart"/>
      <w:r w:rsidR="00454CBB">
        <w:rPr>
          <w:color w:val="000000" w:themeColor="text1"/>
        </w:rPr>
        <w:t>decision making</w:t>
      </w:r>
      <w:proofErr w:type="gramEnd"/>
      <w:r w:rsidR="00454CBB">
        <w:rPr>
          <w:color w:val="000000" w:themeColor="text1"/>
        </w:rPr>
        <w:t xml:space="preserve"> quality</w:t>
      </w:r>
      <w:r w:rsidR="00454CBB" w:rsidRPr="002D4D5E">
        <w:rPr>
          <w:color w:val="000000" w:themeColor="text1"/>
        </w:rPr>
        <w:t xml:space="preserve"> </w:t>
      </w:r>
      <w:r w:rsidRPr="002D4D5E">
        <w:rPr>
          <w:color w:val="000000" w:themeColor="text1"/>
        </w:rPr>
        <w:t>CDEs in this CRF to CDEs</w:t>
      </w:r>
      <w:r w:rsidR="009B5D60">
        <w:rPr>
          <w:color w:val="000000" w:themeColor="text1"/>
        </w:rPr>
        <w:t xml:space="preserve"> from other domains</w:t>
      </w:r>
      <w:r w:rsidRPr="002D4D5E">
        <w:rPr>
          <w:color w:val="000000" w:themeColor="text1"/>
        </w:rPr>
        <w:t>, please use these CRFs:</w:t>
      </w:r>
    </w:p>
    <w:p w14:paraId="01D013B4" w14:textId="2A5D52BF" w:rsidR="00700618" w:rsidRDefault="00700618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>
        <w:rPr>
          <w:color w:val="000000" w:themeColor="text1"/>
        </w:rPr>
        <w:t>General Core</w:t>
      </w:r>
      <w:r w:rsidR="00587CCA">
        <w:rPr>
          <w:color w:val="000000" w:themeColor="text1"/>
        </w:rPr>
        <w:t xml:space="preserve"> and </w:t>
      </w:r>
      <w:proofErr w:type="spellStart"/>
      <w:r w:rsidR="00587CCA">
        <w:rPr>
          <w:color w:val="000000" w:themeColor="text1"/>
        </w:rPr>
        <w:t>DoC</w:t>
      </w:r>
      <w:proofErr w:type="spellEnd"/>
      <w:r w:rsidR="00587CCA">
        <w:rPr>
          <w:color w:val="000000" w:themeColor="text1"/>
        </w:rPr>
        <w:t xml:space="preserve"> Disease Core</w:t>
      </w:r>
      <w:r>
        <w:rPr>
          <w:color w:val="000000" w:themeColor="text1"/>
        </w:rPr>
        <w:t xml:space="preserve"> CDEs: [insert link]</w:t>
      </w:r>
    </w:p>
    <w:p w14:paraId="5660FBD3" w14:textId="19B9A3DD" w:rsidR="002710AA" w:rsidRPr="002D4D5E" w:rsidRDefault="002710AA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>Clinical/behavioral phenotype: [insert link]</w:t>
      </w:r>
    </w:p>
    <w:p w14:paraId="61A9C0AA" w14:textId="77777777" w:rsidR="002710AA" w:rsidRPr="002D4D5E" w:rsidRDefault="002710AA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>Hospital course/confounders/medications: [insert link]</w:t>
      </w:r>
    </w:p>
    <w:p w14:paraId="485132FE" w14:textId="77777777" w:rsidR="002710AA" w:rsidRPr="002D4D5E" w:rsidRDefault="002710AA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>Electrophysiology: [insert link]</w:t>
      </w:r>
    </w:p>
    <w:p w14:paraId="6E1E1010" w14:textId="77777777" w:rsidR="002710AA" w:rsidRPr="002D4D5E" w:rsidRDefault="002710AA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>Biospecimens: [insert link]</w:t>
      </w:r>
    </w:p>
    <w:p w14:paraId="125B3532" w14:textId="77777777" w:rsidR="002710AA" w:rsidRPr="002D4D5E" w:rsidRDefault="002710AA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>Pediatrics: [insert link]</w:t>
      </w:r>
    </w:p>
    <w:p w14:paraId="50146A8C" w14:textId="77777777" w:rsidR="002710AA" w:rsidRPr="002D4D5E" w:rsidRDefault="002710AA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>Physiologic data/big data: [insert link]</w:t>
      </w:r>
    </w:p>
    <w:p w14:paraId="3A485D38" w14:textId="77777777" w:rsidR="002710AA" w:rsidRPr="002D4D5E" w:rsidRDefault="002710AA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>Therapeutic interventions: [insert link]</w:t>
      </w:r>
    </w:p>
    <w:p w14:paraId="052CF774" w14:textId="77777777" w:rsidR="002710AA" w:rsidRPr="002D4D5E" w:rsidRDefault="002710AA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>Outcomes and endpoints: [insert link]</w:t>
      </w:r>
    </w:p>
    <w:p w14:paraId="1EAC27DE" w14:textId="115DC283" w:rsidR="000314F2" w:rsidRPr="00587CCA" w:rsidRDefault="002710AA" w:rsidP="00587CCA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>Goals of care/family data: [insert link]</w:t>
      </w:r>
    </w:p>
    <w:p w14:paraId="241D8BC2" w14:textId="77777777" w:rsidR="00F7402B" w:rsidRPr="002D4D5E" w:rsidRDefault="00F7402B">
      <w:pPr>
        <w:rPr>
          <w:smallCaps/>
          <w:color w:val="000000" w:themeColor="text1"/>
          <w:u w:val="single"/>
        </w:rPr>
      </w:pPr>
      <w:r w:rsidRPr="002D4D5E">
        <w:rPr>
          <w:color w:val="000000" w:themeColor="text1"/>
        </w:rPr>
        <w:br w:type="page"/>
      </w:r>
    </w:p>
    <w:p w14:paraId="41475816" w14:textId="77777777" w:rsidR="002710AA" w:rsidRPr="00763A16" w:rsidRDefault="002710AA" w:rsidP="002710AA">
      <w:pPr>
        <w:pStyle w:val="Heading2"/>
        <w:spacing w:before="0" w:after="0"/>
        <w:rPr>
          <w:b/>
          <w:bCs/>
          <w:color w:val="000000" w:themeColor="text1"/>
          <w:szCs w:val="22"/>
        </w:rPr>
      </w:pPr>
      <w:r w:rsidRPr="00763A16">
        <w:rPr>
          <w:bCs/>
          <w:color w:val="000000" w:themeColor="text1"/>
          <w:szCs w:val="22"/>
        </w:rPr>
        <w:lastRenderedPageBreak/>
        <w:t>PATIENT INFORMATION</w:t>
      </w:r>
    </w:p>
    <w:p w14:paraId="56B4DB80" w14:textId="3E04216A" w:rsidR="00C005F3" w:rsidRPr="00763A16" w:rsidRDefault="002710AA" w:rsidP="00C005F3">
      <w:pPr>
        <w:numPr>
          <w:ilvl w:val="0"/>
          <w:numId w:val="2"/>
        </w:numPr>
        <w:rPr>
          <w:rFonts w:ascii="Arial" w:hAnsi="Arial" w:cs="Arial"/>
          <w:color w:val="000000" w:themeColor="text1"/>
          <w:sz w:val="22"/>
          <w:szCs w:val="22"/>
        </w:rPr>
      </w:pPr>
      <w:r w:rsidRPr="00763A16">
        <w:rPr>
          <w:rFonts w:ascii="Arial" w:hAnsi="Arial" w:cs="Arial"/>
          <w:b/>
          <w:bCs/>
          <w:color w:val="000000" w:themeColor="text1"/>
          <w:sz w:val="22"/>
          <w:szCs w:val="22"/>
        </w:rPr>
        <w:t>Study ID number:</w:t>
      </w:r>
      <w:r w:rsidRPr="00763A16">
        <w:rPr>
          <w:rFonts w:ascii="Arial" w:hAnsi="Arial" w:cs="Arial"/>
          <w:color w:val="000000" w:themeColor="text1"/>
          <w:sz w:val="22"/>
          <w:szCs w:val="22"/>
        </w:rPr>
        <w:t xml:space="preserve"> ________</w:t>
      </w:r>
    </w:p>
    <w:p w14:paraId="3F82B1C8" w14:textId="13EB0A12" w:rsidR="00C005F3" w:rsidRPr="00763A16" w:rsidRDefault="00C005F3" w:rsidP="00C005F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57C7BDDC" w14:textId="63961BEF" w:rsidR="00C005F3" w:rsidRPr="00763A16" w:rsidRDefault="00C005F3" w:rsidP="00C005F3">
      <w:pPr>
        <w:pStyle w:val="Heading2"/>
        <w:spacing w:before="0" w:after="0"/>
        <w:rPr>
          <w:b/>
          <w:bCs/>
          <w:color w:val="000000" w:themeColor="text1"/>
          <w:szCs w:val="22"/>
        </w:rPr>
      </w:pPr>
      <w:r w:rsidRPr="00763A16">
        <w:rPr>
          <w:bCs/>
          <w:color w:val="000000" w:themeColor="text1"/>
          <w:szCs w:val="22"/>
        </w:rPr>
        <w:t>FAMILY MEMBER INFORMATION</w:t>
      </w:r>
    </w:p>
    <w:p w14:paraId="24CB7717" w14:textId="77777777" w:rsidR="00C005F3" w:rsidRPr="00763A16" w:rsidRDefault="00C005F3" w:rsidP="00C005F3">
      <w:pPr>
        <w:numPr>
          <w:ilvl w:val="0"/>
          <w:numId w:val="24"/>
        </w:numPr>
        <w:rPr>
          <w:rFonts w:ascii="Arial" w:hAnsi="Arial" w:cs="Arial"/>
          <w:color w:val="000000" w:themeColor="text1"/>
          <w:sz w:val="22"/>
          <w:szCs w:val="22"/>
        </w:rPr>
      </w:pPr>
      <w:r w:rsidRPr="00763A16">
        <w:rPr>
          <w:rFonts w:ascii="Arial" w:hAnsi="Arial" w:cs="Arial"/>
          <w:b/>
          <w:bCs/>
          <w:color w:val="000000" w:themeColor="text1"/>
          <w:sz w:val="22"/>
          <w:szCs w:val="22"/>
        </w:rPr>
        <w:t>Study ID number:</w:t>
      </w:r>
      <w:r w:rsidRPr="00763A16">
        <w:rPr>
          <w:rFonts w:ascii="Arial" w:hAnsi="Arial" w:cs="Arial"/>
          <w:color w:val="000000" w:themeColor="text1"/>
          <w:sz w:val="22"/>
          <w:szCs w:val="22"/>
        </w:rPr>
        <w:t xml:space="preserve"> ________</w:t>
      </w:r>
    </w:p>
    <w:p w14:paraId="3AEE01CC" w14:textId="77777777" w:rsidR="00C005F3" w:rsidRPr="00763A16" w:rsidRDefault="00C005F3" w:rsidP="00C005F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BF59EB3" w14:textId="77777777" w:rsidR="002710AA" w:rsidRPr="00763A16" w:rsidRDefault="002710AA" w:rsidP="002710AA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71D3A3FC" w14:textId="77298BF4" w:rsidR="00E3391E" w:rsidRDefault="00E3391E" w:rsidP="00C005F3">
      <w:pPr>
        <w:pStyle w:val="Heading2"/>
        <w:spacing w:before="0" w:after="0"/>
        <w:rPr>
          <w:bCs/>
          <w:color w:val="000000" w:themeColor="text1"/>
          <w:szCs w:val="22"/>
          <w:u w:val="none"/>
        </w:rPr>
      </w:pPr>
      <w:r>
        <w:rPr>
          <w:bCs/>
          <w:color w:val="000000" w:themeColor="text1"/>
          <w:szCs w:val="22"/>
        </w:rPr>
        <w:t>QUALITY OF DYING AND DEATH</w:t>
      </w:r>
    </w:p>
    <w:p w14:paraId="04E1F0A6" w14:textId="0583304C" w:rsidR="00C005F3" w:rsidRPr="00763A16" w:rsidRDefault="00672B13" w:rsidP="00C005F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Developing interventions to improve the quality of a person’s death requires an understanding of their experience </w:t>
      </w:r>
      <w:r w:rsidR="00465AD3">
        <w:rPr>
          <w:rFonts w:ascii="Arial" w:hAnsi="Arial" w:cs="Arial"/>
          <w:sz w:val="22"/>
          <w:szCs w:val="22"/>
        </w:rPr>
        <w:t>while dying. The Quality of Dying and Death (QODD) questionnaire was first validated as a</w:t>
      </w:r>
      <w:r w:rsidR="000051C9">
        <w:rPr>
          <w:rFonts w:ascii="Arial" w:hAnsi="Arial" w:cs="Arial"/>
          <w:sz w:val="22"/>
          <w:szCs w:val="22"/>
        </w:rPr>
        <w:t xml:space="preserve">n interview-respondent model in 2002 with multiple subsequent revisions adapted and validated for </w:t>
      </w:r>
      <w:r w:rsidR="00276E7C">
        <w:rPr>
          <w:rFonts w:ascii="Arial" w:hAnsi="Arial" w:cs="Arial"/>
          <w:sz w:val="22"/>
          <w:szCs w:val="22"/>
        </w:rPr>
        <w:t xml:space="preserve">self-administered </w:t>
      </w:r>
      <w:r w:rsidR="000051C9">
        <w:rPr>
          <w:rFonts w:ascii="Arial" w:hAnsi="Arial" w:cs="Arial"/>
          <w:sz w:val="22"/>
          <w:szCs w:val="22"/>
        </w:rPr>
        <w:t xml:space="preserve">use </w:t>
      </w:r>
      <w:r w:rsidR="00276E7C">
        <w:rPr>
          <w:rFonts w:ascii="Arial" w:hAnsi="Arial" w:cs="Arial"/>
          <w:sz w:val="22"/>
          <w:szCs w:val="22"/>
        </w:rPr>
        <w:t>of family members whose</w:t>
      </w:r>
      <w:r w:rsidR="000051C9">
        <w:rPr>
          <w:rFonts w:ascii="Arial" w:hAnsi="Arial" w:cs="Arial"/>
          <w:sz w:val="22"/>
          <w:szCs w:val="22"/>
        </w:rPr>
        <w:t xml:space="preserve"> </w:t>
      </w:r>
      <w:r w:rsidR="00276E7C">
        <w:rPr>
          <w:rFonts w:ascii="Arial" w:hAnsi="Arial" w:cs="Arial"/>
          <w:sz w:val="22"/>
          <w:szCs w:val="22"/>
        </w:rPr>
        <w:t>loved one</w:t>
      </w:r>
      <w:r w:rsidR="000051C9">
        <w:rPr>
          <w:rFonts w:ascii="Arial" w:hAnsi="Arial" w:cs="Arial"/>
          <w:sz w:val="22"/>
          <w:szCs w:val="22"/>
        </w:rPr>
        <w:t xml:space="preserve"> died in a hospital or ICU </w:t>
      </w:r>
      <w:r w:rsidR="00276E7C">
        <w:rPr>
          <w:rFonts w:ascii="Arial" w:hAnsi="Arial" w:cs="Arial"/>
          <w:sz w:val="22"/>
          <w:szCs w:val="22"/>
        </w:rPr>
        <w:t>as well as healthcare professionals.</w:t>
      </w:r>
      <w:r w:rsidR="00465AD3">
        <w:rPr>
          <w:rFonts w:ascii="Arial" w:hAnsi="Arial" w:cs="Arial"/>
          <w:sz w:val="22"/>
          <w:szCs w:val="22"/>
          <w:vertAlign w:val="superscript"/>
        </w:rPr>
        <w:t>1,2</w:t>
      </w:r>
      <w:r w:rsidR="00276E7C">
        <w:rPr>
          <w:rFonts w:ascii="Arial" w:hAnsi="Arial" w:cs="Arial"/>
          <w:sz w:val="22"/>
          <w:szCs w:val="22"/>
        </w:rPr>
        <w:t xml:space="preserve"> The QODD Version 3.2A </w:t>
      </w:r>
      <w:r w:rsidR="007626B3">
        <w:rPr>
          <w:rFonts w:ascii="Arial" w:hAnsi="Arial" w:cs="Arial"/>
          <w:sz w:val="22"/>
          <w:szCs w:val="22"/>
        </w:rPr>
        <w:t>consists of 25 two-part questions noting the patient’s frequency of experiencing each aspect of dying as well as rating the aspect of the patient’s experience.</w:t>
      </w:r>
      <w:r w:rsidR="000B634E" w:rsidRPr="00763A16">
        <w:rPr>
          <w:rFonts w:ascii="Arial" w:hAnsi="Arial" w:cs="Arial"/>
          <w:sz w:val="22"/>
          <w:szCs w:val="22"/>
        </w:rPr>
        <w:t xml:space="preserve"> At the end, you can find an optional demographic questionnaire, however the recommended </w:t>
      </w:r>
      <w:proofErr w:type="spellStart"/>
      <w:r w:rsidR="000B634E" w:rsidRPr="00763A16">
        <w:rPr>
          <w:rFonts w:ascii="Arial" w:hAnsi="Arial" w:cs="Arial"/>
          <w:sz w:val="22"/>
          <w:szCs w:val="22"/>
        </w:rPr>
        <w:t>DoC</w:t>
      </w:r>
      <w:proofErr w:type="spellEnd"/>
      <w:r w:rsidR="000B634E" w:rsidRPr="00763A16">
        <w:rPr>
          <w:rFonts w:ascii="Arial" w:hAnsi="Arial" w:cs="Arial"/>
          <w:sz w:val="22"/>
          <w:szCs w:val="22"/>
        </w:rPr>
        <w:t xml:space="preserve"> GOC/Family data CDE link can be found here &lt;link to it&gt;.</w:t>
      </w:r>
    </w:p>
    <w:p w14:paraId="7A72ADAE" w14:textId="77777777" w:rsidR="000B634E" w:rsidRPr="00763A16" w:rsidRDefault="000B634E" w:rsidP="00C005F3">
      <w:pPr>
        <w:rPr>
          <w:rFonts w:ascii="Arial" w:hAnsi="Arial" w:cs="Arial"/>
          <w:sz w:val="22"/>
          <w:szCs w:val="22"/>
        </w:rPr>
      </w:pPr>
    </w:p>
    <w:p w14:paraId="13DBAF79" w14:textId="28599034" w:rsidR="000B634E" w:rsidRPr="00763A16" w:rsidRDefault="000B634E" w:rsidP="00C005F3">
      <w:pPr>
        <w:rPr>
          <w:rFonts w:ascii="Arial" w:hAnsi="Arial" w:cs="Arial"/>
          <w:sz w:val="22"/>
          <w:szCs w:val="22"/>
        </w:rPr>
      </w:pPr>
      <w:r w:rsidRPr="00763A16">
        <w:rPr>
          <w:rFonts w:ascii="Arial" w:hAnsi="Arial" w:cs="Arial"/>
          <w:sz w:val="22"/>
          <w:szCs w:val="22"/>
        </w:rPr>
        <w:t xml:space="preserve">To access and download the </w:t>
      </w:r>
      <w:r w:rsidR="00E3391E">
        <w:rPr>
          <w:rFonts w:ascii="Arial" w:hAnsi="Arial" w:cs="Arial"/>
          <w:sz w:val="22"/>
          <w:szCs w:val="22"/>
        </w:rPr>
        <w:t>QODD</w:t>
      </w:r>
      <w:r w:rsidR="001233A2">
        <w:rPr>
          <w:rFonts w:ascii="Arial" w:hAnsi="Arial" w:cs="Arial"/>
          <w:sz w:val="22"/>
          <w:szCs w:val="22"/>
        </w:rPr>
        <w:t xml:space="preserve"> Version 3.2A</w:t>
      </w:r>
      <w:r w:rsidR="00CA2BE0" w:rsidRPr="00763A16">
        <w:rPr>
          <w:rFonts w:ascii="Arial" w:hAnsi="Arial" w:cs="Arial"/>
          <w:sz w:val="22"/>
          <w:szCs w:val="22"/>
        </w:rPr>
        <w:t xml:space="preserve"> </w:t>
      </w:r>
      <w:r w:rsidRPr="00763A16">
        <w:rPr>
          <w:rFonts w:ascii="Arial" w:hAnsi="Arial" w:cs="Arial"/>
          <w:sz w:val="22"/>
          <w:szCs w:val="22"/>
        </w:rPr>
        <w:t xml:space="preserve">questionnaire, click </w:t>
      </w:r>
      <w:hyperlink r:id="rId8" w:history="1">
        <w:r w:rsidRPr="00763A16">
          <w:rPr>
            <w:rStyle w:val="Hyperlink"/>
            <w:rFonts w:ascii="Arial" w:hAnsi="Arial" w:cs="Arial"/>
            <w:sz w:val="22"/>
            <w:szCs w:val="22"/>
          </w:rPr>
          <w:t>here</w:t>
        </w:r>
      </w:hyperlink>
      <w:r w:rsidRPr="00763A16">
        <w:rPr>
          <w:rFonts w:ascii="Arial" w:hAnsi="Arial" w:cs="Arial"/>
          <w:sz w:val="22"/>
          <w:szCs w:val="22"/>
        </w:rPr>
        <w:t>.</w:t>
      </w:r>
    </w:p>
    <w:p w14:paraId="404265E7" w14:textId="6F1A38C8" w:rsidR="0012346B" w:rsidRPr="00763A16" w:rsidRDefault="0012346B" w:rsidP="00C005F3">
      <w:pPr>
        <w:rPr>
          <w:rFonts w:ascii="Arial" w:hAnsi="Arial" w:cs="Arial"/>
          <w:sz w:val="22"/>
          <w:szCs w:val="22"/>
        </w:rPr>
      </w:pPr>
      <w:r w:rsidRPr="00763A16">
        <w:rPr>
          <w:rFonts w:ascii="Arial" w:hAnsi="Arial" w:cs="Arial"/>
          <w:sz w:val="22"/>
          <w:szCs w:val="22"/>
        </w:rPr>
        <w:t xml:space="preserve">For </w:t>
      </w:r>
      <w:r w:rsidR="001233A2">
        <w:rPr>
          <w:rFonts w:ascii="Arial" w:hAnsi="Arial" w:cs="Arial"/>
          <w:sz w:val="22"/>
          <w:szCs w:val="22"/>
        </w:rPr>
        <w:t>scoring the QODD with SPSS syntax</w:t>
      </w:r>
      <w:r w:rsidRPr="00763A16">
        <w:rPr>
          <w:rFonts w:ascii="Arial" w:hAnsi="Arial" w:cs="Arial"/>
          <w:sz w:val="22"/>
          <w:szCs w:val="22"/>
        </w:rPr>
        <w:t xml:space="preserve">, click </w:t>
      </w:r>
      <w:hyperlink r:id="rId9" w:history="1">
        <w:r w:rsidRPr="00763A16">
          <w:rPr>
            <w:rStyle w:val="Hyperlink"/>
            <w:rFonts w:ascii="Arial" w:hAnsi="Arial" w:cs="Arial"/>
            <w:sz w:val="22"/>
            <w:szCs w:val="22"/>
          </w:rPr>
          <w:t>here</w:t>
        </w:r>
      </w:hyperlink>
      <w:r w:rsidRPr="00763A16">
        <w:rPr>
          <w:rFonts w:ascii="Arial" w:hAnsi="Arial" w:cs="Arial"/>
          <w:sz w:val="22"/>
          <w:szCs w:val="22"/>
        </w:rPr>
        <w:t>.</w:t>
      </w:r>
    </w:p>
    <w:p w14:paraId="054DC267" w14:textId="46D73980" w:rsidR="002710AA" w:rsidRPr="00763A16" w:rsidRDefault="002710AA" w:rsidP="000B634E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43B8305C" w14:textId="1E7A7EEB" w:rsidR="000B634E" w:rsidRPr="00763A16" w:rsidRDefault="00C0074B" w:rsidP="000B634E">
      <w:pPr>
        <w:pStyle w:val="Heading2"/>
        <w:spacing w:before="0" w:after="0"/>
        <w:rPr>
          <w:bCs/>
          <w:color w:val="000000" w:themeColor="text1"/>
          <w:szCs w:val="22"/>
        </w:rPr>
      </w:pPr>
      <w:r>
        <w:rPr>
          <w:bCs/>
          <w:color w:val="000000" w:themeColor="text1"/>
          <w:szCs w:val="22"/>
        </w:rPr>
        <w:t>QUALITY OF FAMILY EXPERIENCE</w:t>
      </w:r>
    </w:p>
    <w:p w14:paraId="519E55F7" w14:textId="7BB1C146" w:rsidR="006F15F9" w:rsidRDefault="00B7650A" w:rsidP="000B634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Family member experience of persons with serious illness is an important component of patient-centered care. Family members and surrogate decision makers are subjected to </w:t>
      </w:r>
      <w:r w:rsidR="00C01A51">
        <w:rPr>
          <w:rFonts w:ascii="Arial" w:hAnsi="Arial" w:cs="Arial"/>
          <w:sz w:val="22"/>
          <w:szCs w:val="22"/>
        </w:rPr>
        <w:t xml:space="preserve">significant burdens imposed by need to care, advocate, and make decisions for their loved ones. The QUAL-E is a previously developed measure of patients’ experience of quality of life that led to the development of a companion questionnaire </w:t>
      </w:r>
      <w:r w:rsidR="00D10B69">
        <w:rPr>
          <w:rFonts w:ascii="Arial" w:hAnsi="Arial" w:cs="Arial"/>
          <w:sz w:val="22"/>
          <w:szCs w:val="22"/>
        </w:rPr>
        <w:t xml:space="preserve">to assess family experience at end of life, the QUAL-E (fam). The QUAL-E (fam) is a 17-item questionnaire </w:t>
      </w:r>
      <w:r w:rsidR="00D52C92">
        <w:rPr>
          <w:rFonts w:ascii="Arial" w:hAnsi="Arial" w:cs="Arial"/>
          <w:sz w:val="22"/>
          <w:szCs w:val="22"/>
        </w:rPr>
        <w:t>measuring a family’s relationship with the healthcare team as well as additional subscales assessing symptom burden, completion of their relationship with the patient, and preparation.</w:t>
      </w:r>
      <w:r w:rsidR="00D52C92">
        <w:rPr>
          <w:rFonts w:ascii="Arial" w:hAnsi="Arial" w:cs="Arial"/>
          <w:sz w:val="22"/>
          <w:szCs w:val="22"/>
          <w:vertAlign w:val="superscript"/>
        </w:rPr>
        <w:t>3</w:t>
      </w:r>
      <w:r w:rsidR="00D52C92">
        <w:rPr>
          <w:rFonts w:ascii="Arial" w:hAnsi="Arial" w:cs="Arial"/>
          <w:sz w:val="22"/>
          <w:szCs w:val="22"/>
        </w:rPr>
        <w:t xml:space="preserve"> It may be used as a total score or individual constructs.</w:t>
      </w:r>
    </w:p>
    <w:p w14:paraId="6D50966F" w14:textId="47A811D7" w:rsidR="00D52C92" w:rsidRDefault="00D52C92" w:rsidP="000B634E">
      <w:pPr>
        <w:rPr>
          <w:rFonts w:ascii="Arial" w:hAnsi="Arial" w:cs="Arial"/>
          <w:sz w:val="22"/>
          <w:szCs w:val="22"/>
        </w:rPr>
      </w:pPr>
    </w:p>
    <w:p w14:paraId="15C14624" w14:textId="4A04B088" w:rsidR="00D52C92" w:rsidRDefault="00D52C92" w:rsidP="000B634E">
      <w:pPr>
        <w:rPr>
          <w:rFonts w:ascii="Arial" w:hAnsi="Arial" w:cs="Arial"/>
          <w:sz w:val="22"/>
          <w:szCs w:val="22"/>
        </w:rPr>
      </w:pPr>
      <w:r w:rsidRPr="00763A16">
        <w:rPr>
          <w:rFonts w:ascii="Arial" w:hAnsi="Arial" w:cs="Arial"/>
          <w:sz w:val="22"/>
          <w:szCs w:val="22"/>
        </w:rPr>
        <w:t xml:space="preserve">To access and download the </w:t>
      </w:r>
      <w:r>
        <w:rPr>
          <w:rFonts w:ascii="Arial" w:hAnsi="Arial" w:cs="Arial"/>
          <w:sz w:val="22"/>
          <w:szCs w:val="22"/>
        </w:rPr>
        <w:t>QUAL-E (fam)</w:t>
      </w:r>
      <w:r w:rsidRPr="00763A16">
        <w:rPr>
          <w:rFonts w:ascii="Arial" w:hAnsi="Arial" w:cs="Arial"/>
          <w:sz w:val="22"/>
          <w:szCs w:val="22"/>
        </w:rPr>
        <w:t xml:space="preserve"> questionnaire, click </w:t>
      </w:r>
      <w:hyperlink r:id="rId10" w:history="1">
        <w:r w:rsidRPr="00763A16">
          <w:rPr>
            <w:rStyle w:val="Hyperlink"/>
            <w:rFonts w:ascii="Arial" w:hAnsi="Arial" w:cs="Arial"/>
            <w:sz w:val="22"/>
            <w:szCs w:val="22"/>
          </w:rPr>
          <w:t>here</w:t>
        </w:r>
      </w:hyperlink>
      <w:r w:rsidRPr="00763A16">
        <w:rPr>
          <w:rFonts w:ascii="Arial" w:hAnsi="Arial" w:cs="Arial"/>
          <w:sz w:val="22"/>
          <w:szCs w:val="22"/>
        </w:rPr>
        <w:t>.</w:t>
      </w:r>
    </w:p>
    <w:p w14:paraId="49C5C8E1" w14:textId="7F8256CA" w:rsidR="000B634E" w:rsidRPr="00763A16" w:rsidRDefault="000B634E" w:rsidP="000B634E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61BFD962" w14:textId="77777777" w:rsidR="00A902FE" w:rsidRDefault="00A902FE" w:rsidP="005C7119">
      <w:pPr>
        <w:pStyle w:val="Heading2"/>
        <w:spacing w:before="0" w:after="0"/>
        <w:rPr>
          <w:bCs/>
          <w:color w:val="000000" w:themeColor="text1"/>
          <w:szCs w:val="22"/>
        </w:rPr>
      </w:pPr>
      <w:r>
        <w:rPr>
          <w:bCs/>
          <w:color w:val="000000" w:themeColor="text1"/>
          <w:szCs w:val="22"/>
        </w:rPr>
        <w:t xml:space="preserve">QUALITY OF </w:t>
      </w:r>
      <w:proofErr w:type="gramStart"/>
      <w:r>
        <w:rPr>
          <w:bCs/>
          <w:color w:val="000000" w:themeColor="text1"/>
          <w:szCs w:val="22"/>
        </w:rPr>
        <w:t>END OF LIFE</w:t>
      </w:r>
      <w:proofErr w:type="gramEnd"/>
      <w:r>
        <w:rPr>
          <w:bCs/>
          <w:color w:val="000000" w:themeColor="text1"/>
          <w:szCs w:val="22"/>
        </w:rPr>
        <w:t xml:space="preserve"> CARE</w:t>
      </w:r>
    </w:p>
    <w:p w14:paraId="4D0A830B" w14:textId="12F51CB1" w:rsidR="003B4637" w:rsidRDefault="003B4637" w:rsidP="005C711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Improving the quality of care </w:t>
      </w:r>
      <w:r w:rsidR="00C52043">
        <w:rPr>
          <w:rFonts w:ascii="Arial" w:hAnsi="Arial" w:cs="Arial"/>
          <w:sz w:val="22"/>
          <w:szCs w:val="22"/>
        </w:rPr>
        <w:t xml:space="preserve">for </w:t>
      </w:r>
      <w:r>
        <w:rPr>
          <w:rFonts w:ascii="Arial" w:hAnsi="Arial" w:cs="Arial"/>
          <w:sz w:val="22"/>
          <w:szCs w:val="22"/>
        </w:rPr>
        <w:t>seriously ill persons and those at the end of life is a vital task and thus requires a means by which to measure and assess interventions meant to improve care. The QEOLC questionnaire was developed and validated in 2010 to serve this purpose.</w:t>
      </w:r>
      <w:r>
        <w:rPr>
          <w:rFonts w:ascii="Arial" w:hAnsi="Arial" w:cs="Arial"/>
          <w:sz w:val="22"/>
          <w:szCs w:val="22"/>
          <w:vertAlign w:val="superscript"/>
        </w:rPr>
        <w:t>4</w:t>
      </w:r>
      <w:r>
        <w:rPr>
          <w:rFonts w:ascii="Arial" w:hAnsi="Arial" w:cs="Arial"/>
          <w:sz w:val="22"/>
          <w:szCs w:val="22"/>
        </w:rPr>
        <w:t xml:space="preserve"> A 10-item “common solution” questionnaire is available that may be utilized to assess </w:t>
      </w:r>
      <w:r w:rsidR="001C7F54">
        <w:rPr>
          <w:rFonts w:ascii="Arial" w:hAnsi="Arial" w:cs="Arial"/>
          <w:sz w:val="22"/>
          <w:szCs w:val="22"/>
        </w:rPr>
        <w:t xml:space="preserve">the quality of </w:t>
      </w:r>
      <w:proofErr w:type="gramStart"/>
      <w:r w:rsidR="001C7F54">
        <w:rPr>
          <w:rFonts w:ascii="Arial" w:hAnsi="Arial" w:cs="Arial"/>
          <w:sz w:val="22"/>
          <w:szCs w:val="22"/>
        </w:rPr>
        <w:t>end of life</w:t>
      </w:r>
      <w:proofErr w:type="gramEnd"/>
      <w:r w:rsidR="001C7F54">
        <w:rPr>
          <w:rFonts w:ascii="Arial" w:hAnsi="Arial" w:cs="Arial"/>
          <w:sz w:val="22"/>
          <w:szCs w:val="22"/>
        </w:rPr>
        <w:t xml:space="preserve"> care as observed by patients, family members, and healthcare providers. A longer, 22-item, survey has also been developed and validated specifically for assessing interventions targeting families of persons with critical illness.</w:t>
      </w:r>
    </w:p>
    <w:p w14:paraId="683AE2B1" w14:textId="77777777" w:rsidR="008C594E" w:rsidRPr="00763A16" w:rsidRDefault="008C594E" w:rsidP="005C7119">
      <w:pPr>
        <w:rPr>
          <w:rFonts w:ascii="Arial" w:hAnsi="Arial" w:cs="Arial"/>
          <w:sz w:val="22"/>
          <w:szCs w:val="22"/>
        </w:rPr>
      </w:pPr>
    </w:p>
    <w:p w14:paraId="0A9148E1" w14:textId="53F380B8" w:rsidR="00514140" w:rsidRDefault="00514140" w:rsidP="00514140">
      <w:pPr>
        <w:rPr>
          <w:rFonts w:ascii="Arial" w:hAnsi="Arial" w:cs="Arial"/>
          <w:sz w:val="22"/>
          <w:szCs w:val="22"/>
        </w:rPr>
      </w:pPr>
      <w:r w:rsidRPr="00763A16">
        <w:rPr>
          <w:rFonts w:ascii="Arial" w:hAnsi="Arial" w:cs="Arial"/>
          <w:sz w:val="22"/>
          <w:szCs w:val="22"/>
        </w:rPr>
        <w:t xml:space="preserve">To access and download the </w:t>
      </w:r>
      <w:r>
        <w:rPr>
          <w:rFonts w:ascii="Arial" w:hAnsi="Arial" w:cs="Arial"/>
          <w:sz w:val="22"/>
          <w:szCs w:val="22"/>
        </w:rPr>
        <w:t>QEOLC-10: Family version</w:t>
      </w:r>
      <w:r w:rsidRPr="00763A16">
        <w:rPr>
          <w:rFonts w:ascii="Arial" w:hAnsi="Arial" w:cs="Arial"/>
          <w:sz w:val="22"/>
          <w:szCs w:val="22"/>
        </w:rPr>
        <w:t xml:space="preserve"> questionnaire, click </w:t>
      </w:r>
      <w:hyperlink r:id="rId11" w:history="1">
        <w:r w:rsidRPr="00763A16">
          <w:rPr>
            <w:rStyle w:val="Hyperlink"/>
            <w:rFonts w:ascii="Arial" w:hAnsi="Arial" w:cs="Arial"/>
            <w:sz w:val="22"/>
            <w:szCs w:val="22"/>
          </w:rPr>
          <w:t>here</w:t>
        </w:r>
      </w:hyperlink>
      <w:r w:rsidRPr="00763A16">
        <w:rPr>
          <w:rFonts w:ascii="Arial" w:hAnsi="Arial" w:cs="Arial"/>
          <w:sz w:val="22"/>
          <w:szCs w:val="22"/>
        </w:rPr>
        <w:t>.</w:t>
      </w:r>
    </w:p>
    <w:p w14:paraId="02A59A30" w14:textId="713A9A4D" w:rsidR="00514140" w:rsidRDefault="00514140" w:rsidP="00514140">
      <w:pPr>
        <w:rPr>
          <w:rFonts w:ascii="Arial" w:hAnsi="Arial" w:cs="Arial"/>
          <w:sz w:val="22"/>
          <w:szCs w:val="22"/>
        </w:rPr>
      </w:pPr>
      <w:r w:rsidRPr="00763A16">
        <w:rPr>
          <w:rFonts w:ascii="Arial" w:hAnsi="Arial" w:cs="Arial"/>
          <w:sz w:val="22"/>
          <w:szCs w:val="22"/>
        </w:rPr>
        <w:t xml:space="preserve">To access and download the </w:t>
      </w:r>
      <w:r>
        <w:rPr>
          <w:rFonts w:ascii="Arial" w:hAnsi="Arial" w:cs="Arial"/>
          <w:sz w:val="22"/>
          <w:szCs w:val="22"/>
        </w:rPr>
        <w:t>QEOLC</w:t>
      </w:r>
      <w:r w:rsidRPr="00763A16">
        <w:rPr>
          <w:rFonts w:ascii="Arial" w:hAnsi="Arial" w:cs="Arial"/>
          <w:sz w:val="22"/>
          <w:szCs w:val="22"/>
        </w:rPr>
        <w:t xml:space="preserve"> questionnaire</w:t>
      </w:r>
      <w:r>
        <w:rPr>
          <w:rFonts w:ascii="Arial" w:hAnsi="Arial" w:cs="Arial"/>
          <w:sz w:val="22"/>
          <w:szCs w:val="22"/>
        </w:rPr>
        <w:t xml:space="preserve"> with family specific items</w:t>
      </w:r>
      <w:r w:rsidRPr="00763A16">
        <w:rPr>
          <w:rFonts w:ascii="Arial" w:hAnsi="Arial" w:cs="Arial"/>
          <w:sz w:val="22"/>
          <w:szCs w:val="22"/>
        </w:rPr>
        <w:t xml:space="preserve">, click </w:t>
      </w:r>
      <w:hyperlink r:id="rId12" w:history="1">
        <w:r w:rsidRPr="00763A16">
          <w:rPr>
            <w:rStyle w:val="Hyperlink"/>
            <w:rFonts w:ascii="Arial" w:hAnsi="Arial" w:cs="Arial"/>
            <w:sz w:val="22"/>
            <w:szCs w:val="22"/>
          </w:rPr>
          <w:t>here</w:t>
        </w:r>
      </w:hyperlink>
      <w:r w:rsidRPr="00763A16">
        <w:rPr>
          <w:rFonts w:ascii="Arial" w:hAnsi="Arial" w:cs="Arial"/>
          <w:sz w:val="22"/>
          <w:szCs w:val="22"/>
        </w:rPr>
        <w:t>.</w:t>
      </w:r>
    </w:p>
    <w:p w14:paraId="54A7F91D" w14:textId="77777777" w:rsidR="00462F42" w:rsidRDefault="00462F42" w:rsidP="001C7F54">
      <w:pPr>
        <w:rPr>
          <w:color w:val="000000" w:themeColor="text1"/>
          <w:u w:val="single"/>
        </w:rPr>
      </w:pPr>
    </w:p>
    <w:p w14:paraId="0971F8C7" w14:textId="77777777" w:rsidR="001C7F54" w:rsidRDefault="001C7F54" w:rsidP="000D18D1">
      <w:pPr>
        <w:rPr>
          <w:rFonts w:ascii="Arial" w:hAnsi="Arial" w:cs="Arial"/>
          <w:color w:val="000000" w:themeColor="text1"/>
          <w:u w:val="single"/>
        </w:rPr>
      </w:pPr>
    </w:p>
    <w:p w14:paraId="5D75FCB0" w14:textId="77777777" w:rsidR="001C7F54" w:rsidRDefault="001C7F54" w:rsidP="000D18D1">
      <w:pPr>
        <w:rPr>
          <w:rFonts w:ascii="Arial" w:hAnsi="Arial" w:cs="Arial"/>
          <w:color w:val="000000" w:themeColor="text1"/>
          <w:u w:val="single"/>
        </w:rPr>
      </w:pPr>
    </w:p>
    <w:p w14:paraId="4F270B94" w14:textId="77777777" w:rsidR="001C7F54" w:rsidRDefault="001C7F54" w:rsidP="000D18D1">
      <w:pPr>
        <w:rPr>
          <w:rFonts w:ascii="Arial" w:hAnsi="Arial" w:cs="Arial"/>
          <w:color w:val="000000" w:themeColor="text1"/>
          <w:u w:val="single"/>
        </w:rPr>
      </w:pPr>
    </w:p>
    <w:p w14:paraId="5B34D15F" w14:textId="77777777" w:rsidR="001C7F54" w:rsidRDefault="001C7F54" w:rsidP="000D18D1">
      <w:pPr>
        <w:rPr>
          <w:rFonts w:ascii="Arial" w:hAnsi="Arial" w:cs="Arial"/>
          <w:color w:val="000000" w:themeColor="text1"/>
          <w:u w:val="single"/>
        </w:rPr>
      </w:pPr>
    </w:p>
    <w:p w14:paraId="0475D44D" w14:textId="77777777" w:rsidR="001C7F54" w:rsidRDefault="001C7F54" w:rsidP="000D18D1">
      <w:pPr>
        <w:rPr>
          <w:rFonts w:ascii="Arial" w:hAnsi="Arial" w:cs="Arial"/>
          <w:color w:val="000000" w:themeColor="text1"/>
          <w:u w:val="single"/>
        </w:rPr>
      </w:pPr>
    </w:p>
    <w:p w14:paraId="34E7F720" w14:textId="77777777" w:rsidR="001C7F54" w:rsidRDefault="001C7F54" w:rsidP="000D18D1">
      <w:pPr>
        <w:rPr>
          <w:rFonts w:ascii="Arial" w:hAnsi="Arial" w:cs="Arial"/>
          <w:color w:val="000000" w:themeColor="text1"/>
          <w:u w:val="single"/>
        </w:rPr>
      </w:pPr>
    </w:p>
    <w:p w14:paraId="20B8A6FA" w14:textId="77777777" w:rsidR="001C7F54" w:rsidRDefault="001C7F54" w:rsidP="000D18D1">
      <w:pPr>
        <w:rPr>
          <w:rFonts w:ascii="Arial" w:hAnsi="Arial" w:cs="Arial"/>
          <w:color w:val="000000" w:themeColor="text1"/>
          <w:u w:val="single"/>
        </w:rPr>
      </w:pPr>
    </w:p>
    <w:p w14:paraId="4FB363A3" w14:textId="77777777" w:rsidR="001C7F54" w:rsidRDefault="001C7F54" w:rsidP="000D18D1">
      <w:pPr>
        <w:rPr>
          <w:rFonts w:ascii="Arial" w:hAnsi="Arial" w:cs="Arial"/>
          <w:color w:val="000000" w:themeColor="text1"/>
          <w:u w:val="single"/>
        </w:rPr>
      </w:pPr>
    </w:p>
    <w:p w14:paraId="635DD660" w14:textId="77777777" w:rsidR="001C7F54" w:rsidRDefault="001C7F54" w:rsidP="000D18D1">
      <w:pPr>
        <w:rPr>
          <w:rFonts w:ascii="Arial" w:hAnsi="Arial" w:cs="Arial"/>
          <w:color w:val="000000" w:themeColor="text1"/>
          <w:u w:val="single"/>
        </w:rPr>
      </w:pPr>
    </w:p>
    <w:p w14:paraId="08A9E385" w14:textId="2C237C3F" w:rsidR="008D2D23" w:rsidRPr="005C22DA" w:rsidRDefault="00F64FCC" w:rsidP="000D18D1">
      <w:pPr>
        <w:rPr>
          <w:rFonts w:ascii="Arial" w:hAnsi="Arial" w:cs="Arial"/>
          <w:color w:val="000000" w:themeColor="text1"/>
          <w:u w:val="single"/>
        </w:rPr>
      </w:pPr>
      <w:r>
        <w:rPr>
          <w:rFonts w:ascii="Arial" w:hAnsi="Arial" w:cs="Arial"/>
          <w:color w:val="000000" w:themeColor="text1"/>
          <w:u w:val="single"/>
        </w:rPr>
        <w:lastRenderedPageBreak/>
        <w:t>APPENDIX</w:t>
      </w:r>
    </w:p>
    <w:p w14:paraId="64E422B7" w14:textId="77777777" w:rsidR="002F28AB" w:rsidRPr="002D4D5E" w:rsidRDefault="002F28AB" w:rsidP="00470B49">
      <w:pPr>
        <w:tabs>
          <w:tab w:val="left" w:pos="3753"/>
        </w:tabs>
        <w:rPr>
          <w:color w:val="000000" w:themeColor="text1"/>
        </w:rPr>
      </w:pPr>
    </w:p>
    <w:p w14:paraId="366DB787" w14:textId="77777777" w:rsidR="00C0074B" w:rsidRDefault="002F28AB" w:rsidP="006701EA">
      <w:pPr>
        <w:pStyle w:val="EndNoteBibliography"/>
        <w:rPr>
          <w:noProof/>
        </w:rPr>
      </w:pPr>
      <w:r w:rsidRPr="002D4D5E">
        <w:rPr>
          <w:color w:val="000000" w:themeColor="text1"/>
        </w:rPr>
        <w:fldChar w:fldCharType="begin"/>
      </w:r>
      <w:r w:rsidRPr="009D55E4">
        <w:rPr>
          <w:color w:val="000000" w:themeColor="text1"/>
          <w:lang w:val="de-DE"/>
        </w:rPr>
        <w:instrText xml:space="preserve"> ADDIN EN.REFLIST </w:instrText>
      </w:r>
      <w:r w:rsidRPr="002D4D5E">
        <w:rPr>
          <w:color w:val="000000" w:themeColor="text1"/>
        </w:rPr>
        <w:fldChar w:fldCharType="separate"/>
      </w:r>
      <w:r w:rsidR="006701EA" w:rsidRPr="009D55E4">
        <w:rPr>
          <w:noProof/>
        </w:rPr>
        <w:t>1.</w:t>
      </w:r>
      <w:r w:rsidR="006701EA" w:rsidRPr="009D55E4">
        <w:rPr>
          <w:noProof/>
        </w:rPr>
        <w:tab/>
      </w:r>
      <w:r w:rsidR="00C0074B" w:rsidRPr="00C0074B">
        <w:rPr>
          <w:noProof/>
        </w:rPr>
        <w:t xml:space="preserve">Curtis JR, Patrick DL, Engelberg RA, et al. A measure of the quality of dying and death: initial validation </w:t>
      </w:r>
    </w:p>
    <w:p w14:paraId="1FFD42E8" w14:textId="75B4DC20" w:rsidR="006701EA" w:rsidRPr="006701EA" w:rsidRDefault="00C0074B" w:rsidP="00C0074B">
      <w:pPr>
        <w:pStyle w:val="EndNoteBibliography"/>
        <w:ind w:firstLine="720"/>
        <w:rPr>
          <w:noProof/>
        </w:rPr>
      </w:pPr>
      <w:r w:rsidRPr="00C0074B">
        <w:rPr>
          <w:noProof/>
        </w:rPr>
        <w:t>using after-death interviews with family members. J Pain Symptom Manage 2002;24: 17e31.</w:t>
      </w:r>
    </w:p>
    <w:p w14:paraId="07D76B57" w14:textId="77777777" w:rsidR="00C0074B" w:rsidRDefault="006701EA" w:rsidP="006701EA">
      <w:pPr>
        <w:pStyle w:val="EndNoteBibliography"/>
        <w:rPr>
          <w:noProof/>
        </w:rPr>
      </w:pPr>
      <w:r w:rsidRPr="006701EA">
        <w:rPr>
          <w:noProof/>
        </w:rPr>
        <w:t>2.</w:t>
      </w:r>
      <w:r w:rsidRPr="006701EA">
        <w:rPr>
          <w:noProof/>
        </w:rPr>
        <w:tab/>
      </w:r>
      <w:r w:rsidR="00C0074B" w:rsidRPr="00C0074B">
        <w:rPr>
          <w:noProof/>
        </w:rPr>
        <w:t xml:space="preserve">Downey L, Curtis JR, Lafferty WE, Herting JR, Engelberg RA. The quality of dying and death </w:t>
      </w:r>
    </w:p>
    <w:p w14:paraId="32CF7B3C" w14:textId="5CB78789" w:rsidR="00C0074B" w:rsidRDefault="00C0074B" w:rsidP="00C0074B">
      <w:pPr>
        <w:pStyle w:val="EndNoteBibliography"/>
        <w:ind w:left="720"/>
        <w:rPr>
          <w:noProof/>
        </w:rPr>
      </w:pPr>
      <w:r w:rsidRPr="00C0074B">
        <w:rPr>
          <w:noProof/>
        </w:rPr>
        <w:t>questionnaire (QODD): empirical domains and theoretical perspectives. J Pain Symptom Manage. 2010 Jan;39(1):9-22.</w:t>
      </w:r>
    </w:p>
    <w:p w14:paraId="64E39DF4" w14:textId="77777777" w:rsidR="00A902FE" w:rsidRDefault="006701EA" w:rsidP="00A902FE">
      <w:pPr>
        <w:pStyle w:val="EndNoteBibliography"/>
        <w:rPr>
          <w:noProof/>
        </w:rPr>
      </w:pPr>
      <w:r w:rsidRPr="006701EA">
        <w:rPr>
          <w:noProof/>
        </w:rPr>
        <w:t>3.</w:t>
      </w:r>
      <w:r w:rsidRPr="006701EA">
        <w:rPr>
          <w:noProof/>
        </w:rPr>
        <w:tab/>
      </w:r>
      <w:r w:rsidR="00A902FE" w:rsidRPr="00A902FE">
        <w:rPr>
          <w:noProof/>
        </w:rPr>
        <w:t>Steinhauser KE</w:t>
      </w:r>
      <w:r w:rsidR="00A902FE">
        <w:rPr>
          <w:noProof/>
        </w:rPr>
        <w:t>, Voils CI, Bosworth HB, Tulsky JA</w:t>
      </w:r>
      <w:r w:rsidR="00A902FE" w:rsidRPr="00A902FE">
        <w:rPr>
          <w:noProof/>
        </w:rPr>
        <w:t xml:space="preserve">. Validation of a measure of family experience of </w:t>
      </w:r>
    </w:p>
    <w:p w14:paraId="181A7DE2" w14:textId="501586DD" w:rsidR="006701EA" w:rsidRPr="006701EA" w:rsidRDefault="00A902FE" w:rsidP="00A902FE">
      <w:pPr>
        <w:pStyle w:val="EndNoteBibliography"/>
        <w:ind w:firstLine="720"/>
        <w:rPr>
          <w:noProof/>
        </w:rPr>
      </w:pPr>
      <w:r w:rsidRPr="00A902FE">
        <w:rPr>
          <w:noProof/>
        </w:rPr>
        <w:t>patients with serious illness: the QUAL-E (Fam). J Pain Symptom Manage. 2014;48(6):1168-81</w:t>
      </w:r>
      <w:r>
        <w:rPr>
          <w:noProof/>
        </w:rPr>
        <w:t>.</w:t>
      </w:r>
    </w:p>
    <w:p w14:paraId="020EB974" w14:textId="77777777" w:rsidR="00514140" w:rsidRDefault="006701EA" w:rsidP="00514140">
      <w:pPr>
        <w:pStyle w:val="EndNoteBibliography"/>
        <w:rPr>
          <w:noProof/>
        </w:rPr>
      </w:pPr>
      <w:r w:rsidRPr="006701EA">
        <w:rPr>
          <w:noProof/>
        </w:rPr>
        <w:t>4.</w:t>
      </w:r>
      <w:r w:rsidRPr="006701EA">
        <w:rPr>
          <w:noProof/>
        </w:rPr>
        <w:tab/>
      </w:r>
      <w:r w:rsidR="00514140" w:rsidRPr="00514140">
        <w:rPr>
          <w:noProof/>
        </w:rPr>
        <w:t xml:space="preserve">Engelberg RA, Downey L, Wenrich MD, Carline JD, Silvestri GA, Dotolo D, Nielsen EL, Curtis JR.  </w:t>
      </w:r>
    </w:p>
    <w:p w14:paraId="2760E4F7" w14:textId="0F63C87A" w:rsidR="006701EA" w:rsidRPr="006701EA" w:rsidRDefault="00514140" w:rsidP="00514140">
      <w:pPr>
        <w:pStyle w:val="EndNoteBibliography"/>
        <w:ind w:firstLine="720"/>
        <w:rPr>
          <w:noProof/>
        </w:rPr>
      </w:pPr>
      <w:r w:rsidRPr="00514140">
        <w:rPr>
          <w:noProof/>
        </w:rPr>
        <w:t>Measuring the quality of end-of-life care. J Pain Symptom Manage. 2010 Jun;39(6):951-71.</w:t>
      </w:r>
    </w:p>
    <w:p w14:paraId="6A6BD0E9" w14:textId="193328BF" w:rsidR="00470B49" w:rsidRPr="002D4D5E" w:rsidRDefault="002F28AB" w:rsidP="00756214">
      <w:pPr>
        <w:rPr>
          <w:color w:val="000000" w:themeColor="text1"/>
        </w:rPr>
      </w:pPr>
      <w:r w:rsidRPr="002D4D5E">
        <w:rPr>
          <w:color w:val="000000" w:themeColor="text1"/>
        </w:rPr>
        <w:fldChar w:fldCharType="end"/>
      </w:r>
    </w:p>
    <w:sectPr w:rsidR="00470B49" w:rsidRPr="002D4D5E" w:rsidSect="00AB7859">
      <w:headerReference w:type="default" r:id="rId13"/>
      <w:footerReference w:type="default" r:id="rId14"/>
      <w:type w:val="continuous"/>
      <w:pgSz w:w="12240" w:h="15840"/>
      <w:pgMar w:top="720" w:right="720" w:bottom="1080" w:left="720" w:header="720" w:footer="4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4E7FF4" w14:textId="77777777" w:rsidR="002C2255" w:rsidRDefault="002C2255" w:rsidP="000D18D1">
      <w:r>
        <w:separator/>
      </w:r>
    </w:p>
  </w:endnote>
  <w:endnote w:type="continuationSeparator" w:id="0">
    <w:p w14:paraId="19C6954B" w14:textId="77777777" w:rsidR="002C2255" w:rsidRDefault="002C2255" w:rsidP="000D18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72F72" w14:textId="45557CC3" w:rsidR="008F6662" w:rsidRPr="00AA7D66" w:rsidRDefault="002710AA" w:rsidP="00B8729A">
    <w:pPr>
      <w:tabs>
        <w:tab w:val="right" w:pos="10800"/>
      </w:tabs>
      <w:rPr>
        <w:sz w:val="20"/>
        <w:szCs w:val="20"/>
      </w:rPr>
    </w:pPr>
    <w:r>
      <w:rPr>
        <w:sz w:val="20"/>
        <w:szCs w:val="20"/>
      </w:rPr>
      <w:t xml:space="preserve">Coma and </w:t>
    </w:r>
    <w:proofErr w:type="spellStart"/>
    <w:r>
      <w:rPr>
        <w:sz w:val="20"/>
        <w:szCs w:val="20"/>
      </w:rPr>
      <w:t>DoC</w:t>
    </w:r>
    <w:proofErr w:type="spellEnd"/>
    <w:r>
      <w:rPr>
        <w:sz w:val="20"/>
        <w:szCs w:val="20"/>
      </w:rPr>
      <w:t xml:space="preserve"> </w:t>
    </w:r>
    <w:r w:rsidR="006C083B">
      <w:rPr>
        <w:sz w:val="20"/>
        <w:szCs w:val="20"/>
      </w:rPr>
      <w:t>GOC/Family</w:t>
    </w:r>
    <w:r w:rsidR="008F6662" w:rsidRPr="00AA7D66">
      <w:rPr>
        <w:sz w:val="20"/>
        <w:szCs w:val="20"/>
      </w:rPr>
      <w:t xml:space="preserve"> CDEs Version 1.0</w:t>
    </w:r>
    <w:r w:rsidR="008F6662" w:rsidRPr="00AA7D66">
      <w:rPr>
        <w:sz w:val="20"/>
        <w:szCs w:val="20"/>
      </w:rPr>
      <w:tab/>
      <w:t xml:space="preserve">Page </w:t>
    </w:r>
    <w:r w:rsidR="008F6662" w:rsidRPr="00AA7D66">
      <w:rPr>
        <w:bCs/>
        <w:sz w:val="20"/>
        <w:szCs w:val="20"/>
      </w:rPr>
      <w:fldChar w:fldCharType="begin"/>
    </w:r>
    <w:r w:rsidR="008F6662" w:rsidRPr="00AA7D66">
      <w:rPr>
        <w:bCs/>
        <w:sz w:val="20"/>
        <w:szCs w:val="20"/>
      </w:rPr>
      <w:instrText xml:space="preserve"> PAGE  \* MERGEFORMAT </w:instrText>
    </w:r>
    <w:r w:rsidR="008F6662" w:rsidRPr="00AA7D66">
      <w:rPr>
        <w:bCs/>
        <w:sz w:val="20"/>
        <w:szCs w:val="20"/>
      </w:rPr>
      <w:fldChar w:fldCharType="separate"/>
    </w:r>
    <w:r w:rsidR="008F6662" w:rsidRPr="00AA7D66">
      <w:rPr>
        <w:bCs/>
        <w:noProof/>
        <w:sz w:val="20"/>
        <w:szCs w:val="20"/>
      </w:rPr>
      <w:t>1</w:t>
    </w:r>
    <w:r w:rsidR="008F6662" w:rsidRPr="00AA7D66">
      <w:rPr>
        <w:bCs/>
        <w:sz w:val="20"/>
        <w:szCs w:val="20"/>
      </w:rPr>
      <w:fldChar w:fldCharType="end"/>
    </w:r>
    <w:r w:rsidR="008F6662" w:rsidRPr="00AA7D66">
      <w:rPr>
        <w:sz w:val="20"/>
        <w:szCs w:val="20"/>
      </w:rPr>
      <w:t xml:space="preserve"> of </w:t>
    </w:r>
    <w:r w:rsidR="008F6662" w:rsidRPr="00AA7D66">
      <w:rPr>
        <w:sz w:val="20"/>
        <w:szCs w:val="20"/>
      </w:rPr>
      <w:fldChar w:fldCharType="begin"/>
    </w:r>
    <w:r w:rsidR="008F6662" w:rsidRPr="00AA7D66">
      <w:rPr>
        <w:sz w:val="20"/>
        <w:szCs w:val="20"/>
      </w:rPr>
      <w:instrText xml:space="preserve"> NUMPAGES  \* MERGEFORMAT </w:instrText>
    </w:r>
    <w:r w:rsidR="008F6662" w:rsidRPr="00AA7D66">
      <w:rPr>
        <w:sz w:val="20"/>
        <w:szCs w:val="20"/>
      </w:rPr>
      <w:fldChar w:fldCharType="separate"/>
    </w:r>
    <w:r w:rsidR="008F6662" w:rsidRPr="00AA7D66">
      <w:rPr>
        <w:noProof/>
        <w:sz w:val="20"/>
        <w:szCs w:val="20"/>
      </w:rPr>
      <w:t>19</w:t>
    </w:r>
    <w:r w:rsidR="008F6662" w:rsidRPr="00AA7D66">
      <w:rPr>
        <w:noProof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AC4B06" w14:textId="77777777" w:rsidR="002C2255" w:rsidRDefault="002C2255" w:rsidP="000D18D1">
      <w:r>
        <w:separator/>
      </w:r>
    </w:p>
  </w:footnote>
  <w:footnote w:type="continuationSeparator" w:id="0">
    <w:p w14:paraId="44099F47" w14:textId="77777777" w:rsidR="002C2255" w:rsidRDefault="002C2255" w:rsidP="000D18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810BC8" w14:textId="77777777" w:rsidR="00006A74" w:rsidRDefault="00006A74" w:rsidP="006020FE">
    <w:pPr>
      <w:pStyle w:val="Heading1"/>
      <w:rPr>
        <w:sz w:val="24"/>
        <w:szCs w:val="24"/>
      </w:rPr>
    </w:pPr>
    <w:r>
      <w:rPr>
        <w:sz w:val="24"/>
        <w:szCs w:val="24"/>
      </w:rPr>
      <w:t>Goals of Care / Family Data</w:t>
    </w:r>
  </w:p>
  <w:p w14:paraId="54BB4DDD" w14:textId="50DB9D43" w:rsidR="008F6662" w:rsidRPr="006020FE" w:rsidRDefault="003B668B" w:rsidP="006020FE">
    <w:pPr>
      <w:pStyle w:val="Heading1"/>
      <w:rPr>
        <w:sz w:val="24"/>
        <w:szCs w:val="24"/>
      </w:rPr>
    </w:pPr>
    <w:r>
      <w:rPr>
        <w:sz w:val="24"/>
        <w:szCs w:val="24"/>
      </w:rPr>
      <w:t>Quality of End-of-Life Care</w:t>
    </w:r>
    <w:r w:rsidR="008F6662" w:rsidRPr="005542FC">
      <w:rPr>
        <w:sz w:val="24"/>
        <w:szCs w:val="24"/>
      </w:rPr>
      <w:t xml:space="preserve"> Case Report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753D8"/>
    <w:multiLevelType w:val="hybridMultilevel"/>
    <w:tmpl w:val="90D4A24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3366F"/>
    <w:multiLevelType w:val="hybridMultilevel"/>
    <w:tmpl w:val="42AC22D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1E518B"/>
    <w:multiLevelType w:val="hybridMultilevel"/>
    <w:tmpl w:val="5002B9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AA0A5B"/>
    <w:multiLevelType w:val="hybridMultilevel"/>
    <w:tmpl w:val="6038CD18"/>
    <w:lvl w:ilvl="0" w:tplc="E99CB502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9F342AFE">
      <w:start w:val="1"/>
      <w:numFmt w:val="upperRoman"/>
      <w:pStyle w:val="Heading4"/>
      <w:lvlText w:val="%3."/>
      <w:lvlJc w:val="right"/>
      <w:pPr>
        <w:ind w:left="2160" w:hanging="18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5C3977"/>
    <w:multiLevelType w:val="hybridMultilevel"/>
    <w:tmpl w:val="AABA189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3E3ADA"/>
    <w:multiLevelType w:val="hybridMultilevel"/>
    <w:tmpl w:val="F856B5D2"/>
    <w:lvl w:ilvl="0" w:tplc="BFCC9E0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A43E3C"/>
    <w:multiLevelType w:val="hybridMultilevel"/>
    <w:tmpl w:val="E004A61A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042F7B"/>
    <w:multiLevelType w:val="multilevel"/>
    <w:tmpl w:val="5C90528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" w15:restartNumberingAfterBreak="0">
    <w:nsid w:val="340739A8"/>
    <w:multiLevelType w:val="hybridMultilevel"/>
    <w:tmpl w:val="DC3A4E82"/>
    <w:lvl w:ilvl="0" w:tplc="5FFC9FA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2FDEC006">
      <w:start w:val="5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85F0E16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082C74"/>
    <w:multiLevelType w:val="multilevel"/>
    <w:tmpl w:val="29AAA9D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400A748E"/>
    <w:multiLevelType w:val="hybridMultilevel"/>
    <w:tmpl w:val="136690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3F3022"/>
    <w:multiLevelType w:val="hybridMultilevel"/>
    <w:tmpl w:val="A274A5D2"/>
    <w:lvl w:ilvl="0" w:tplc="0CBC04E6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582D05"/>
    <w:multiLevelType w:val="hybridMultilevel"/>
    <w:tmpl w:val="B6A42D6E"/>
    <w:lvl w:ilvl="0" w:tplc="5518D4F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 w:tplc="FD2E8620">
      <w:start w:val="1"/>
      <w:numFmt w:val="lowerLetter"/>
      <w:lvlText w:val="%2."/>
      <w:lvlJc w:val="left"/>
      <w:pPr>
        <w:ind w:left="1080" w:hanging="360"/>
      </w:pPr>
      <w:rPr>
        <w:b w:val="0"/>
        <w:bCs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2FDEC006">
      <w:start w:val="5"/>
      <w:numFmt w:val="lowerLetter"/>
      <w:lvlText w:val="%4)"/>
      <w:lvlJc w:val="left"/>
      <w:pPr>
        <w:ind w:left="252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3F776E3"/>
    <w:multiLevelType w:val="hybridMultilevel"/>
    <w:tmpl w:val="8C645C1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6F5E75"/>
    <w:multiLevelType w:val="hybridMultilevel"/>
    <w:tmpl w:val="B83C5D2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AD0427"/>
    <w:multiLevelType w:val="hybridMultilevel"/>
    <w:tmpl w:val="D7DA5A96"/>
    <w:lvl w:ilvl="0" w:tplc="0D34F41E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CE5BAE"/>
    <w:multiLevelType w:val="multilevel"/>
    <w:tmpl w:val="E0DCEE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7" w15:restartNumberingAfterBreak="0">
    <w:nsid w:val="5AEC6C21"/>
    <w:multiLevelType w:val="hybridMultilevel"/>
    <w:tmpl w:val="E004A61A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9D08E7"/>
    <w:multiLevelType w:val="hybridMultilevel"/>
    <w:tmpl w:val="E004A61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A44D9A"/>
    <w:multiLevelType w:val="hybridMultilevel"/>
    <w:tmpl w:val="B7F83B58"/>
    <w:lvl w:ilvl="0" w:tplc="A01AABB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0662E7"/>
    <w:multiLevelType w:val="multilevel"/>
    <w:tmpl w:val="1856024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1" w15:restartNumberingAfterBreak="0">
    <w:nsid w:val="666D1F39"/>
    <w:multiLevelType w:val="hybridMultilevel"/>
    <w:tmpl w:val="629688F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E511B1"/>
    <w:multiLevelType w:val="hybridMultilevel"/>
    <w:tmpl w:val="B8D8E0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046805"/>
    <w:multiLevelType w:val="hybridMultilevel"/>
    <w:tmpl w:val="B83C5D2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634711">
    <w:abstractNumId w:val="3"/>
  </w:num>
  <w:num w:numId="2" w16cid:durableId="474641544">
    <w:abstractNumId w:val="18"/>
  </w:num>
  <w:num w:numId="3" w16cid:durableId="1928609358">
    <w:abstractNumId w:val="8"/>
  </w:num>
  <w:num w:numId="4" w16cid:durableId="1580022393">
    <w:abstractNumId w:val="21"/>
  </w:num>
  <w:num w:numId="5" w16cid:durableId="1270744936">
    <w:abstractNumId w:val="2"/>
  </w:num>
  <w:num w:numId="6" w16cid:durableId="228153465">
    <w:abstractNumId w:val="10"/>
  </w:num>
  <w:num w:numId="7" w16cid:durableId="2135559939">
    <w:abstractNumId w:val="12"/>
  </w:num>
  <w:num w:numId="8" w16cid:durableId="2049598111">
    <w:abstractNumId w:val="11"/>
  </w:num>
  <w:num w:numId="9" w16cid:durableId="2072190788">
    <w:abstractNumId w:val="5"/>
  </w:num>
  <w:num w:numId="10" w16cid:durableId="623968547">
    <w:abstractNumId w:val="1"/>
  </w:num>
  <w:num w:numId="11" w16cid:durableId="204567146">
    <w:abstractNumId w:val="19"/>
  </w:num>
  <w:num w:numId="12" w16cid:durableId="1457871377">
    <w:abstractNumId w:val="13"/>
  </w:num>
  <w:num w:numId="13" w16cid:durableId="81492998">
    <w:abstractNumId w:val="0"/>
  </w:num>
  <w:num w:numId="14" w16cid:durableId="195848394">
    <w:abstractNumId w:val="22"/>
  </w:num>
  <w:num w:numId="15" w16cid:durableId="199708658">
    <w:abstractNumId w:val="15"/>
  </w:num>
  <w:num w:numId="16" w16cid:durableId="1723751094">
    <w:abstractNumId w:val="9"/>
  </w:num>
  <w:num w:numId="17" w16cid:durableId="411897375">
    <w:abstractNumId w:val="7"/>
  </w:num>
  <w:num w:numId="18" w16cid:durableId="1042482871">
    <w:abstractNumId w:val="20"/>
  </w:num>
  <w:num w:numId="19" w16cid:durableId="555700133">
    <w:abstractNumId w:val="16"/>
  </w:num>
  <w:num w:numId="20" w16cid:durableId="1966235121">
    <w:abstractNumId w:val="17"/>
  </w:num>
  <w:num w:numId="21" w16cid:durableId="3217593">
    <w:abstractNumId w:val="23"/>
  </w:num>
  <w:num w:numId="22" w16cid:durableId="1945110240">
    <w:abstractNumId w:val="4"/>
  </w:num>
  <w:num w:numId="23" w16cid:durableId="1686127312">
    <w:abstractNumId w:val="14"/>
  </w:num>
  <w:num w:numId="24" w16cid:durableId="971248949">
    <w:abstractNumId w:val="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ew England J Medicine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d29es0xovs9psesvxkvvw92saadea9vrwrv&quot;&gt;Neuroprognostication R01&lt;record-ids&gt;&lt;item&gt;34&lt;/item&gt;&lt;item&gt;165&lt;/item&gt;&lt;item&gt;166&lt;/item&gt;&lt;/record-ids&gt;&lt;/item&gt;&lt;item db-id=&quot;wfvdr9pt8f55ezef9d6v0e035ep9dptdvtwp&quot;&gt;SDM-Converted&lt;record-ids&gt;&lt;item&gt;273&lt;/item&gt;&lt;item&gt;298&lt;/item&gt;&lt;item&gt;302&lt;/item&gt;&lt;/record-ids&gt;&lt;/item&gt;&lt;/Libraries&gt;"/>
  </w:docVars>
  <w:rsids>
    <w:rsidRoot w:val="008E721C"/>
    <w:rsid w:val="00002371"/>
    <w:rsid w:val="0000514B"/>
    <w:rsid w:val="000051C9"/>
    <w:rsid w:val="000059D9"/>
    <w:rsid w:val="00006606"/>
    <w:rsid w:val="00006A74"/>
    <w:rsid w:val="00013FCB"/>
    <w:rsid w:val="0001439F"/>
    <w:rsid w:val="00017B03"/>
    <w:rsid w:val="000209CC"/>
    <w:rsid w:val="000210BD"/>
    <w:rsid w:val="000221AE"/>
    <w:rsid w:val="00025BB7"/>
    <w:rsid w:val="00031205"/>
    <w:rsid w:val="000314F2"/>
    <w:rsid w:val="000324CE"/>
    <w:rsid w:val="000338A0"/>
    <w:rsid w:val="00033B8F"/>
    <w:rsid w:val="000413AF"/>
    <w:rsid w:val="00043DB4"/>
    <w:rsid w:val="00050604"/>
    <w:rsid w:val="00050B9B"/>
    <w:rsid w:val="00052A6A"/>
    <w:rsid w:val="00053241"/>
    <w:rsid w:val="00055BEA"/>
    <w:rsid w:val="000566C9"/>
    <w:rsid w:val="00060B1B"/>
    <w:rsid w:val="000716E7"/>
    <w:rsid w:val="00073393"/>
    <w:rsid w:val="000752A7"/>
    <w:rsid w:val="00080AF2"/>
    <w:rsid w:val="00083B33"/>
    <w:rsid w:val="00087E8C"/>
    <w:rsid w:val="00093910"/>
    <w:rsid w:val="000964C3"/>
    <w:rsid w:val="00097907"/>
    <w:rsid w:val="000A1609"/>
    <w:rsid w:val="000A171A"/>
    <w:rsid w:val="000A5AC8"/>
    <w:rsid w:val="000A5CDF"/>
    <w:rsid w:val="000B0A04"/>
    <w:rsid w:val="000B162A"/>
    <w:rsid w:val="000B5ECA"/>
    <w:rsid w:val="000B634E"/>
    <w:rsid w:val="000C056E"/>
    <w:rsid w:val="000C2A04"/>
    <w:rsid w:val="000C5EA9"/>
    <w:rsid w:val="000C66D8"/>
    <w:rsid w:val="000D18D1"/>
    <w:rsid w:val="000D4459"/>
    <w:rsid w:val="000D52A0"/>
    <w:rsid w:val="000D63AE"/>
    <w:rsid w:val="000D7611"/>
    <w:rsid w:val="000E1591"/>
    <w:rsid w:val="000E3AF3"/>
    <w:rsid w:val="000F22B9"/>
    <w:rsid w:val="000F3B45"/>
    <w:rsid w:val="001023F5"/>
    <w:rsid w:val="00105B8A"/>
    <w:rsid w:val="00106AFE"/>
    <w:rsid w:val="001103EB"/>
    <w:rsid w:val="00111D00"/>
    <w:rsid w:val="00112F9B"/>
    <w:rsid w:val="0011348E"/>
    <w:rsid w:val="001156A8"/>
    <w:rsid w:val="001169BF"/>
    <w:rsid w:val="00116D5D"/>
    <w:rsid w:val="00117DE1"/>
    <w:rsid w:val="00121205"/>
    <w:rsid w:val="001233A2"/>
    <w:rsid w:val="0012346B"/>
    <w:rsid w:val="00124D75"/>
    <w:rsid w:val="001251C9"/>
    <w:rsid w:val="001407D9"/>
    <w:rsid w:val="00150B53"/>
    <w:rsid w:val="00150F6B"/>
    <w:rsid w:val="00152A06"/>
    <w:rsid w:val="001615F5"/>
    <w:rsid w:val="00162016"/>
    <w:rsid w:val="00163AFF"/>
    <w:rsid w:val="0017030B"/>
    <w:rsid w:val="0017203C"/>
    <w:rsid w:val="00177037"/>
    <w:rsid w:val="001811D3"/>
    <w:rsid w:val="00182ADF"/>
    <w:rsid w:val="00187CE4"/>
    <w:rsid w:val="00190235"/>
    <w:rsid w:val="0019299F"/>
    <w:rsid w:val="001A004A"/>
    <w:rsid w:val="001A0AC0"/>
    <w:rsid w:val="001A0EC3"/>
    <w:rsid w:val="001A2B0D"/>
    <w:rsid w:val="001B0DDA"/>
    <w:rsid w:val="001B3697"/>
    <w:rsid w:val="001B3B36"/>
    <w:rsid w:val="001B507E"/>
    <w:rsid w:val="001B5087"/>
    <w:rsid w:val="001B5A5A"/>
    <w:rsid w:val="001B75A9"/>
    <w:rsid w:val="001C1D7D"/>
    <w:rsid w:val="001C42A6"/>
    <w:rsid w:val="001C71DC"/>
    <w:rsid w:val="001C7F54"/>
    <w:rsid w:val="001D07B3"/>
    <w:rsid w:val="001D29AC"/>
    <w:rsid w:val="001E18FE"/>
    <w:rsid w:val="001E2815"/>
    <w:rsid w:val="001E586F"/>
    <w:rsid w:val="001E6DAF"/>
    <w:rsid w:val="001F13F0"/>
    <w:rsid w:val="0020338A"/>
    <w:rsid w:val="00203A55"/>
    <w:rsid w:val="002151ED"/>
    <w:rsid w:val="00215E7C"/>
    <w:rsid w:val="002225D4"/>
    <w:rsid w:val="00227166"/>
    <w:rsid w:val="00227EDF"/>
    <w:rsid w:val="0023044F"/>
    <w:rsid w:val="00236A15"/>
    <w:rsid w:val="00237B51"/>
    <w:rsid w:val="00241A53"/>
    <w:rsid w:val="00247963"/>
    <w:rsid w:val="00250193"/>
    <w:rsid w:val="00253CD3"/>
    <w:rsid w:val="002542DE"/>
    <w:rsid w:val="00254EBD"/>
    <w:rsid w:val="00263C6D"/>
    <w:rsid w:val="0026426D"/>
    <w:rsid w:val="002647D1"/>
    <w:rsid w:val="002710AA"/>
    <w:rsid w:val="00271D56"/>
    <w:rsid w:val="00273B0C"/>
    <w:rsid w:val="00274CAC"/>
    <w:rsid w:val="00276B98"/>
    <w:rsid w:val="00276E7C"/>
    <w:rsid w:val="00281E4F"/>
    <w:rsid w:val="00283996"/>
    <w:rsid w:val="00290997"/>
    <w:rsid w:val="00291B98"/>
    <w:rsid w:val="002920B0"/>
    <w:rsid w:val="0029387D"/>
    <w:rsid w:val="00297104"/>
    <w:rsid w:val="002A058B"/>
    <w:rsid w:val="002A2A46"/>
    <w:rsid w:val="002A3A42"/>
    <w:rsid w:val="002A524D"/>
    <w:rsid w:val="002A64FF"/>
    <w:rsid w:val="002A7C5C"/>
    <w:rsid w:val="002B1856"/>
    <w:rsid w:val="002B4203"/>
    <w:rsid w:val="002B7F91"/>
    <w:rsid w:val="002C1A9A"/>
    <w:rsid w:val="002C2255"/>
    <w:rsid w:val="002D36E3"/>
    <w:rsid w:val="002D3FEF"/>
    <w:rsid w:val="002D4C19"/>
    <w:rsid w:val="002D4D5E"/>
    <w:rsid w:val="002D5653"/>
    <w:rsid w:val="002E2C18"/>
    <w:rsid w:val="002E2C5B"/>
    <w:rsid w:val="002E4BEC"/>
    <w:rsid w:val="002E58C5"/>
    <w:rsid w:val="002E5DB8"/>
    <w:rsid w:val="002E698F"/>
    <w:rsid w:val="002E7894"/>
    <w:rsid w:val="002E7A69"/>
    <w:rsid w:val="002F0A0C"/>
    <w:rsid w:val="002F28AB"/>
    <w:rsid w:val="002F5357"/>
    <w:rsid w:val="002F599C"/>
    <w:rsid w:val="002F69EB"/>
    <w:rsid w:val="002F74E1"/>
    <w:rsid w:val="0030355C"/>
    <w:rsid w:val="00303861"/>
    <w:rsid w:val="00305410"/>
    <w:rsid w:val="00305725"/>
    <w:rsid w:val="00310722"/>
    <w:rsid w:val="00311D52"/>
    <w:rsid w:val="00314166"/>
    <w:rsid w:val="003232AF"/>
    <w:rsid w:val="00326C6F"/>
    <w:rsid w:val="00331498"/>
    <w:rsid w:val="00333B2C"/>
    <w:rsid w:val="00340F11"/>
    <w:rsid w:val="0034412E"/>
    <w:rsid w:val="00346ED5"/>
    <w:rsid w:val="003612AD"/>
    <w:rsid w:val="00361C3C"/>
    <w:rsid w:val="0036368C"/>
    <w:rsid w:val="00365F10"/>
    <w:rsid w:val="003708EB"/>
    <w:rsid w:val="0037403A"/>
    <w:rsid w:val="003744C8"/>
    <w:rsid w:val="00376853"/>
    <w:rsid w:val="003811CC"/>
    <w:rsid w:val="00384139"/>
    <w:rsid w:val="00386D02"/>
    <w:rsid w:val="0038767B"/>
    <w:rsid w:val="003911F3"/>
    <w:rsid w:val="00391A81"/>
    <w:rsid w:val="0039444A"/>
    <w:rsid w:val="003A5B87"/>
    <w:rsid w:val="003A689A"/>
    <w:rsid w:val="003B0A05"/>
    <w:rsid w:val="003B1AFF"/>
    <w:rsid w:val="003B42A4"/>
    <w:rsid w:val="003B4637"/>
    <w:rsid w:val="003B644B"/>
    <w:rsid w:val="003B668B"/>
    <w:rsid w:val="003C06A3"/>
    <w:rsid w:val="003C0E9C"/>
    <w:rsid w:val="003C2055"/>
    <w:rsid w:val="003C73A2"/>
    <w:rsid w:val="003D7DD8"/>
    <w:rsid w:val="003E1203"/>
    <w:rsid w:val="003E14D6"/>
    <w:rsid w:val="003E1EE0"/>
    <w:rsid w:val="003E6CBA"/>
    <w:rsid w:val="003E7F04"/>
    <w:rsid w:val="003F168C"/>
    <w:rsid w:val="003F3AF6"/>
    <w:rsid w:val="003F3EB9"/>
    <w:rsid w:val="003F457D"/>
    <w:rsid w:val="003F4BEF"/>
    <w:rsid w:val="003F5536"/>
    <w:rsid w:val="003F579F"/>
    <w:rsid w:val="004023EC"/>
    <w:rsid w:val="00403381"/>
    <w:rsid w:val="00404B84"/>
    <w:rsid w:val="00407A4C"/>
    <w:rsid w:val="00412F74"/>
    <w:rsid w:val="00413232"/>
    <w:rsid w:val="00420335"/>
    <w:rsid w:val="00420FA6"/>
    <w:rsid w:val="004253C0"/>
    <w:rsid w:val="0043023E"/>
    <w:rsid w:val="00431DCA"/>
    <w:rsid w:val="00434CFB"/>
    <w:rsid w:val="0044017D"/>
    <w:rsid w:val="004445B1"/>
    <w:rsid w:val="00447938"/>
    <w:rsid w:val="00451556"/>
    <w:rsid w:val="00451565"/>
    <w:rsid w:val="00452460"/>
    <w:rsid w:val="00452F62"/>
    <w:rsid w:val="00453E44"/>
    <w:rsid w:val="00454AC6"/>
    <w:rsid w:val="00454CBB"/>
    <w:rsid w:val="00455583"/>
    <w:rsid w:val="004578F0"/>
    <w:rsid w:val="00462F42"/>
    <w:rsid w:val="0046386A"/>
    <w:rsid w:val="004640EB"/>
    <w:rsid w:val="00465AD3"/>
    <w:rsid w:val="004673AE"/>
    <w:rsid w:val="00470B49"/>
    <w:rsid w:val="00471058"/>
    <w:rsid w:val="00471A84"/>
    <w:rsid w:val="00472261"/>
    <w:rsid w:val="00472562"/>
    <w:rsid w:val="0047267A"/>
    <w:rsid w:val="004742E0"/>
    <w:rsid w:val="00476DE0"/>
    <w:rsid w:val="00480140"/>
    <w:rsid w:val="004831BF"/>
    <w:rsid w:val="0048420A"/>
    <w:rsid w:val="00484E03"/>
    <w:rsid w:val="00495623"/>
    <w:rsid w:val="00496892"/>
    <w:rsid w:val="004A06EF"/>
    <w:rsid w:val="004A0714"/>
    <w:rsid w:val="004A3C96"/>
    <w:rsid w:val="004A47AC"/>
    <w:rsid w:val="004A7161"/>
    <w:rsid w:val="004B164D"/>
    <w:rsid w:val="004B7F53"/>
    <w:rsid w:val="004C5A51"/>
    <w:rsid w:val="004D11B6"/>
    <w:rsid w:val="004D2202"/>
    <w:rsid w:val="004D261A"/>
    <w:rsid w:val="004D7803"/>
    <w:rsid w:val="004E0B3B"/>
    <w:rsid w:val="004F023F"/>
    <w:rsid w:val="004F7917"/>
    <w:rsid w:val="004F7B98"/>
    <w:rsid w:val="005004B3"/>
    <w:rsid w:val="0050434A"/>
    <w:rsid w:val="00505154"/>
    <w:rsid w:val="00505A4F"/>
    <w:rsid w:val="00510342"/>
    <w:rsid w:val="0051256A"/>
    <w:rsid w:val="00514140"/>
    <w:rsid w:val="005145BA"/>
    <w:rsid w:val="005169AB"/>
    <w:rsid w:val="0051776C"/>
    <w:rsid w:val="00520CD0"/>
    <w:rsid w:val="00523FA6"/>
    <w:rsid w:val="005245ED"/>
    <w:rsid w:val="005261E3"/>
    <w:rsid w:val="00535EB3"/>
    <w:rsid w:val="005371A1"/>
    <w:rsid w:val="0054098F"/>
    <w:rsid w:val="00541365"/>
    <w:rsid w:val="00545661"/>
    <w:rsid w:val="005460D4"/>
    <w:rsid w:val="00546704"/>
    <w:rsid w:val="005468D3"/>
    <w:rsid w:val="00550440"/>
    <w:rsid w:val="00550CC0"/>
    <w:rsid w:val="00553657"/>
    <w:rsid w:val="005542FC"/>
    <w:rsid w:val="00554A12"/>
    <w:rsid w:val="00555496"/>
    <w:rsid w:val="00561F83"/>
    <w:rsid w:val="00564615"/>
    <w:rsid w:val="005649A2"/>
    <w:rsid w:val="0056566E"/>
    <w:rsid w:val="005667EE"/>
    <w:rsid w:val="00574860"/>
    <w:rsid w:val="00576B3F"/>
    <w:rsid w:val="005852E1"/>
    <w:rsid w:val="0058548A"/>
    <w:rsid w:val="00585EED"/>
    <w:rsid w:val="00587A4C"/>
    <w:rsid w:val="00587CCA"/>
    <w:rsid w:val="005915FB"/>
    <w:rsid w:val="005A5678"/>
    <w:rsid w:val="005B3D6C"/>
    <w:rsid w:val="005B56C0"/>
    <w:rsid w:val="005B5906"/>
    <w:rsid w:val="005B6156"/>
    <w:rsid w:val="005C0B5C"/>
    <w:rsid w:val="005C1135"/>
    <w:rsid w:val="005C22DA"/>
    <w:rsid w:val="005C7119"/>
    <w:rsid w:val="005C7D80"/>
    <w:rsid w:val="005D24DD"/>
    <w:rsid w:val="005D3BE0"/>
    <w:rsid w:val="005D5838"/>
    <w:rsid w:val="005E3628"/>
    <w:rsid w:val="005E7308"/>
    <w:rsid w:val="005F00C3"/>
    <w:rsid w:val="005F0272"/>
    <w:rsid w:val="005F0C9C"/>
    <w:rsid w:val="005F0F0C"/>
    <w:rsid w:val="005F100C"/>
    <w:rsid w:val="005F244D"/>
    <w:rsid w:val="005F46D9"/>
    <w:rsid w:val="005F62E4"/>
    <w:rsid w:val="005F65FC"/>
    <w:rsid w:val="006020FE"/>
    <w:rsid w:val="0060717D"/>
    <w:rsid w:val="00610371"/>
    <w:rsid w:val="00615628"/>
    <w:rsid w:val="00620090"/>
    <w:rsid w:val="006238C7"/>
    <w:rsid w:val="00623D57"/>
    <w:rsid w:val="00627EEC"/>
    <w:rsid w:val="006323EB"/>
    <w:rsid w:val="006353FE"/>
    <w:rsid w:val="00641D0D"/>
    <w:rsid w:val="00643E44"/>
    <w:rsid w:val="006457E1"/>
    <w:rsid w:val="006510DB"/>
    <w:rsid w:val="00651E85"/>
    <w:rsid w:val="006534FF"/>
    <w:rsid w:val="006547CB"/>
    <w:rsid w:val="0065786C"/>
    <w:rsid w:val="0066119A"/>
    <w:rsid w:val="00661ACD"/>
    <w:rsid w:val="006624E2"/>
    <w:rsid w:val="00663D78"/>
    <w:rsid w:val="006652E4"/>
    <w:rsid w:val="006701EA"/>
    <w:rsid w:val="00672B13"/>
    <w:rsid w:val="00673351"/>
    <w:rsid w:val="006751BD"/>
    <w:rsid w:val="006771D6"/>
    <w:rsid w:val="006806B7"/>
    <w:rsid w:val="0069001E"/>
    <w:rsid w:val="006908C9"/>
    <w:rsid w:val="00690DF0"/>
    <w:rsid w:val="00691263"/>
    <w:rsid w:val="00694CC2"/>
    <w:rsid w:val="00696F69"/>
    <w:rsid w:val="006A0FFD"/>
    <w:rsid w:val="006A21DB"/>
    <w:rsid w:val="006A51D9"/>
    <w:rsid w:val="006A5206"/>
    <w:rsid w:val="006A5AEB"/>
    <w:rsid w:val="006B1C2C"/>
    <w:rsid w:val="006B1C53"/>
    <w:rsid w:val="006B3E2F"/>
    <w:rsid w:val="006B5AFF"/>
    <w:rsid w:val="006B6EFD"/>
    <w:rsid w:val="006C007A"/>
    <w:rsid w:val="006C083B"/>
    <w:rsid w:val="006D7A59"/>
    <w:rsid w:val="006D7E14"/>
    <w:rsid w:val="006E1F8E"/>
    <w:rsid w:val="006E270F"/>
    <w:rsid w:val="006E4A37"/>
    <w:rsid w:val="006E4D80"/>
    <w:rsid w:val="006E5ECB"/>
    <w:rsid w:val="006E7EC6"/>
    <w:rsid w:val="006F15F9"/>
    <w:rsid w:val="006F3444"/>
    <w:rsid w:val="006F3C38"/>
    <w:rsid w:val="006F4C6E"/>
    <w:rsid w:val="006F5A6F"/>
    <w:rsid w:val="006F66C7"/>
    <w:rsid w:val="00700618"/>
    <w:rsid w:val="00701A59"/>
    <w:rsid w:val="00702EB0"/>
    <w:rsid w:val="00706A29"/>
    <w:rsid w:val="007109E7"/>
    <w:rsid w:val="007144F6"/>
    <w:rsid w:val="007167B6"/>
    <w:rsid w:val="00720788"/>
    <w:rsid w:val="00721330"/>
    <w:rsid w:val="00724E68"/>
    <w:rsid w:val="007316D8"/>
    <w:rsid w:val="0073257D"/>
    <w:rsid w:val="00732A7E"/>
    <w:rsid w:val="00737AC2"/>
    <w:rsid w:val="0074058D"/>
    <w:rsid w:val="00741E35"/>
    <w:rsid w:val="007426F3"/>
    <w:rsid w:val="00750306"/>
    <w:rsid w:val="0075066C"/>
    <w:rsid w:val="00750E1A"/>
    <w:rsid w:val="00753234"/>
    <w:rsid w:val="0075569C"/>
    <w:rsid w:val="00756214"/>
    <w:rsid w:val="007626B3"/>
    <w:rsid w:val="007634D5"/>
    <w:rsid w:val="00763A16"/>
    <w:rsid w:val="007670D2"/>
    <w:rsid w:val="00770819"/>
    <w:rsid w:val="00781972"/>
    <w:rsid w:val="00781C45"/>
    <w:rsid w:val="00781CD7"/>
    <w:rsid w:val="0078367D"/>
    <w:rsid w:val="007841B7"/>
    <w:rsid w:val="00786ED8"/>
    <w:rsid w:val="00787B7B"/>
    <w:rsid w:val="007908D9"/>
    <w:rsid w:val="00791897"/>
    <w:rsid w:val="007919AC"/>
    <w:rsid w:val="00794C10"/>
    <w:rsid w:val="00795305"/>
    <w:rsid w:val="007964B2"/>
    <w:rsid w:val="007A08D9"/>
    <w:rsid w:val="007A0FCD"/>
    <w:rsid w:val="007A2E98"/>
    <w:rsid w:val="007A362A"/>
    <w:rsid w:val="007A39E9"/>
    <w:rsid w:val="007A59D9"/>
    <w:rsid w:val="007A5CC3"/>
    <w:rsid w:val="007B51EB"/>
    <w:rsid w:val="007C19D9"/>
    <w:rsid w:val="007C2D02"/>
    <w:rsid w:val="007C362D"/>
    <w:rsid w:val="007D2117"/>
    <w:rsid w:val="007D3882"/>
    <w:rsid w:val="007D6FCD"/>
    <w:rsid w:val="007E6909"/>
    <w:rsid w:val="007F169F"/>
    <w:rsid w:val="007F6161"/>
    <w:rsid w:val="007F76C9"/>
    <w:rsid w:val="007F77B5"/>
    <w:rsid w:val="008010A6"/>
    <w:rsid w:val="0080529E"/>
    <w:rsid w:val="008052B4"/>
    <w:rsid w:val="00805DC9"/>
    <w:rsid w:val="00806D0E"/>
    <w:rsid w:val="00814A5F"/>
    <w:rsid w:val="00815EF7"/>
    <w:rsid w:val="00820B57"/>
    <w:rsid w:val="008211D1"/>
    <w:rsid w:val="0082171B"/>
    <w:rsid w:val="0082235D"/>
    <w:rsid w:val="00826F50"/>
    <w:rsid w:val="00831663"/>
    <w:rsid w:val="00835818"/>
    <w:rsid w:val="00836E04"/>
    <w:rsid w:val="00842277"/>
    <w:rsid w:val="008476B3"/>
    <w:rsid w:val="00850225"/>
    <w:rsid w:val="008522F8"/>
    <w:rsid w:val="008536EA"/>
    <w:rsid w:val="00854C2E"/>
    <w:rsid w:val="00856F52"/>
    <w:rsid w:val="00862EC5"/>
    <w:rsid w:val="00863414"/>
    <w:rsid w:val="00864A26"/>
    <w:rsid w:val="00866947"/>
    <w:rsid w:val="00867BC8"/>
    <w:rsid w:val="00870C81"/>
    <w:rsid w:val="00874C08"/>
    <w:rsid w:val="0087765B"/>
    <w:rsid w:val="00877CFD"/>
    <w:rsid w:val="008827D2"/>
    <w:rsid w:val="0088370C"/>
    <w:rsid w:val="0088540A"/>
    <w:rsid w:val="0088563E"/>
    <w:rsid w:val="00886385"/>
    <w:rsid w:val="008935D0"/>
    <w:rsid w:val="008A1142"/>
    <w:rsid w:val="008A61A2"/>
    <w:rsid w:val="008B11AE"/>
    <w:rsid w:val="008C0116"/>
    <w:rsid w:val="008C0B0C"/>
    <w:rsid w:val="008C3CFD"/>
    <w:rsid w:val="008C594E"/>
    <w:rsid w:val="008C75B2"/>
    <w:rsid w:val="008D2D23"/>
    <w:rsid w:val="008D4ED5"/>
    <w:rsid w:val="008D5A9A"/>
    <w:rsid w:val="008D7958"/>
    <w:rsid w:val="008E00BD"/>
    <w:rsid w:val="008E1ACD"/>
    <w:rsid w:val="008E2DE0"/>
    <w:rsid w:val="008E3253"/>
    <w:rsid w:val="008E4D4D"/>
    <w:rsid w:val="008E61E2"/>
    <w:rsid w:val="008E721C"/>
    <w:rsid w:val="008F6662"/>
    <w:rsid w:val="009053C1"/>
    <w:rsid w:val="00906D97"/>
    <w:rsid w:val="00910216"/>
    <w:rsid w:val="00910FF8"/>
    <w:rsid w:val="00911226"/>
    <w:rsid w:val="00911948"/>
    <w:rsid w:val="00915F69"/>
    <w:rsid w:val="00923713"/>
    <w:rsid w:val="00924A06"/>
    <w:rsid w:val="00927E1C"/>
    <w:rsid w:val="009300CC"/>
    <w:rsid w:val="009302C0"/>
    <w:rsid w:val="0093145C"/>
    <w:rsid w:val="009323C5"/>
    <w:rsid w:val="00933047"/>
    <w:rsid w:val="00933322"/>
    <w:rsid w:val="00936180"/>
    <w:rsid w:val="00936302"/>
    <w:rsid w:val="009368E1"/>
    <w:rsid w:val="009503D8"/>
    <w:rsid w:val="009513C1"/>
    <w:rsid w:val="00951D18"/>
    <w:rsid w:val="00951FC9"/>
    <w:rsid w:val="00952385"/>
    <w:rsid w:val="009533D7"/>
    <w:rsid w:val="0095388B"/>
    <w:rsid w:val="00953CDE"/>
    <w:rsid w:val="00960391"/>
    <w:rsid w:val="0096043E"/>
    <w:rsid w:val="0096247F"/>
    <w:rsid w:val="00965A47"/>
    <w:rsid w:val="00967E42"/>
    <w:rsid w:val="00970C2C"/>
    <w:rsid w:val="00972DFE"/>
    <w:rsid w:val="0097692F"/>
    <w:rsid w:val="00980B4C"/>
    <w:rsid w:val="009852B4"/>
    <w:rsid w:val="00986023"/>
    <w:rsid w:val="00986491"/>
    <w:rsid w:val="00986A41"/>
    <w:rsid w:val="00990835"/>
    <w:rsid w:val="009920F3"/>
    <w:rsid w:val="009941AD"/>
    <w:rsid w:val="00995A46"/>
    <w:rsid w:val="00996A3B"/>
    <w:rsid w:val="009972DE"/>
    <w:rsid w:val="009A0498"/>
    <w:rsid w:val="009A296D"/>
    <w:rsid w:val="009A3880"/>
    <w:rsid w:val="009A3A8F"/>
    <w:rsid w:val="009A73C8"/>
    <w:rsid w:val="009A7561"/>
    <w:rsid w:val="009B05EF"/>
    <w:rsid w:val="009B3DC3"/>
    <w:rsid w:val="009B5D60"/>
    <w:rsid w:val="009B60D6"/>
    <w:rsid w:val="009B60F8"/>
    <w:rsid w:val="009B6F6B"/>
    <w:rsid w:val="009C030A"/>
    <w:rsid w:val="009C0F3C"/>
    <w:rsid w:val="009C1FE6"/>
    <w:rsid w:val="009C2A63"/>
    <w:rsid w:val="009C522E"/>
    <w:rsid w:val="009D0E91"/>
    <w:rsid w:val="009D4DEF"/>
    <w:rsid w:val="009D55E4"/>
    <w:rsid w:val="009E37DA"/>
    <w:rsid w:val="009E65EA"/>
    <w:rsid w:val="009E6F47"/>
    <w:rsid w:val="009E7C03"/>
    <w:rsid w:val="009F3CE4"/>
    <w:rsid w:val="009F5074"/>
    <w:rsid w:val="00A01303"/>
    <w:rsid w:val="00A02E82"/>
    <w:rsid w:val="00A036FF"/>
    <w:rsid w:val="00A15220"/>
    <w:rsid w:val="00A15D79"/>
    <w:rsid w:val="00A15E07"/>
    <w:rsid w:val="00A17AC7"/>
    <w:rsid w:val="00A2317E"/>
    <w:rsid w:val="00A24128"/>
    <w:rsid w:val="00A248AA"/>
    <w:rsid w:val="00A260B0"/>
    <w:rsid w:val="00A319D6"/>
    <w:rsid w:val="00A31A66"/>
    <w:rsid w:val="00A37496"/>
    <w:rsid w:val="00A37ED5"/>
    <w:rsid w:val="00A4563A"/>
    <w:rsid w:val="00A50D73"/>
    <w:rsid w:val="00A56B66"/>
    <w:rsid w:val="00A56DD2"/>
    <w:rsid w:val="00A575BD"/>
    <w:rsid w:val="00A577F7"/>
    <w:rsid w:val="00A631FF"/>
    <w:rsid w:val="00A641E7"/>
    <w:rsid w:val="00A66677"/>
    <w:rsid w:val="00A72A35"/>
    <w:rsid w:val="00A74864"/>
    <w:rsid w:val="00A80F61"/>
    <w:rsid w:val="00A8116B"/>
    <w:rsid w:val="00A81AC1"/>
    <w:rsid w:val="00A83D77"/>
    <w:rsid w:val="00A87923"/>
    <w:rsid w:val="00A902FE"/>
    <w:rsid w:val="00A92FC8"/>
    <w:rsid w:val="00AA2C3C"/>
    <w:rsid w:val="00AA2C8D"/>
    <w:rsid w:val="00AA38DF"/>
    <w:rsid w:val="00AA52CA"/>
    <w:rsid w:val="00AA671E"/>
    <w:rsid w:val="00AA780C"/>
    <w:rsid w:val="00AA7D66"/>
    <w:rsid w:val="00AB1DDF"/>
    <w:rsid w:val="00AB69C3"/>
    <w:rsid w:val="00AB7859"/>
    <w:rsid w:val="00AC3E2B"/>
    <w:rsid w:val="00AC4966"/>
    <w:rsid w:val="00AC648C"/>
    <w:rsid w:val="00AC6747"/>
    <w:rsid w:val="00AC7DBD"/>
    <w:rsid w:val="00AD78C8"/>
    <w:rsid w:val="00AE56A0"/>
    <w:rsid w:val="00AE7F61"/>
    <w:rsid w:val="00AF037D"/>
    <w:rsid w:val="00AF0461"/>
    <w:rsid w:val="00AF1075"/>
    <w:rsid w:val="00AF614F"/>
    <w:rsid w:val="00AF7D17"/>
    <w:rsid w:val="00B00654"/>
    <w:rsid w:val="00B00D10"/>
    <w:rsid w:val="00B024A8"/>
    <w:rsid w:val="00B04083"/>
    <w:rsid w:val="00B06E17"/>
    <w:rsid w:val="00B11DCC"/>
    <w:rsid w:val="00B146F9"/>
    <w:rsid w:val="00B1765D"/>
    <w:rsid w:val="00B23DA6"/>
    <w:rsid w:val="00B2641D"/>
    <w:rsid w:val="00B307F5"/>
    <w:rsid w:val="00B314E0"/>
    <w:rsid w:val="00B337D5"/>
    <w:rsid w:val="00B4078D"/>
    <w:rsid w:val="00B47D7E"/>
    <w:rsid w:val="00B50025"/>
    <w:rsid w:val="00B5243C"/>
    <w:rsid w:val="00B52B08"/>
    <w:rsid w:val="00B53F87"/>
    <w:rsid w:val="00B57EB3"/>
    <w:rsid w:val="00B61267"/>
    <w:rsid w:val="00B63595"/>
    <w:rsid w:val="00B63FC3"/>
    <w:rsid w:val="00B652C9"/>
    <w:rsid w:val="00B701AC"/>
    <w:rsid w:val="00B753BE"/>
    <w:rsid w:val="00B75D8B"/>
    <w:rsid w:val="00B75EA0"/>
    <w:rsid w:val="00B7650A"/>
    <w:rsid w:val="00B76CE9"/>
    <w:rsid w:val="00B81B6C"/>
    <w:rsid w:val="00B82218"/>
    <w:rsid w:val="00B8363A"/>
    <w:rsid w:val="00B87233"/>
    <w:rsid w:val="00B8729A"/>
    <w:rsid w:val="00B9188F"/>
    <w:rsid w:val="00B96660"/>
    <w:rsid w:val="00BA47AF"/>
    <w:rsid w:val="00BA4E2B"/>
    <w:rsid w:val="00BA4FCF"/>
    <w:rsid w:val="00BB1492"/>
    <w:rsid w:val="00BB34B3"/>
    <w:rsid w:val="00BB35F5"/>
    <w:rsid w:val="00BB3D5D"/>
    <w:rsid w:val="00BC03AE"/>
    <w:rsid w:val="00BC1C80"/>
    <w:rsid w:val="00BC3DDF"/>
    <w:rsid w:val="00BD571A"/>
    <w:rsid w:val="00BD7BE4"/>
    <w:rsid w:val="00BE05E7"/>
    <w:rsid w:val="00BE362E"/>
    <w:rsid w:val="00BE4DA5"/>
    <w:rsid w:val="00BE5154"/>
    <w:rsid w:val="00BE7D5F"/>
    <w:rsid w:val="00BE7E1D"/>
    <w:rsid w:val="00BF0710"/>
    <w:rsid w:val="00BF08D7"/>
    <w:rsid w:val="00BF4020"/>
    <w:rsid w:val="00BF41B3"/>
    <w:rsid w:val="00C0057F"/>
    <w:rsid w:val="00C005CB"/>
    <w:rsid w:val="00C005F3"/>
    <w:rsid w:val="00C0074B"/>
    <w:rsid w:val="00C0173F"/>
    <w:rsid w:val="00C01A51"/>
    <w:rsid w:val="00C02937"/>
    <w:rsid w:val="00C200E1"/>
    <w:rsid w:val="00C2048F"/>
    <w:rsid w:val="00C20540"/>
    <w:rsid w:val="00C21CE0"/>
    <w:rsid w:val="00C2293A"/>
    <w:rsid w:val="00C23605"/>
    <w:rsid w:val="00C2607D"/>
    <w:rsid w:val="00C27717"/>
    <w:rsid w:val="00C27FF9"/>
    <w:rsid w:val="00C30DA4"/>
    <w:rsid w:val="00C33768"/>
    <w:rsid w:val="00C350FD"/>
    <w:rsid w:val="00C376BB"/>
    <w:rsid w:val="00C47DC0"/>
    <w:rsid w:val="00C52043"/>
    <w:rsid w:val="00C53212"/>
    <w:rsid w:val="00C5337D"/>
    <w:rsid w:val="00C5760F"/>
    <w:rsid w:val="00C57C60"/>
    <w:rsid w:val="00C60CCC"/>
    <w:rsid w:val="00C635C6"/>
    <w:rsid w:val="00C63BB9"/>
    <w:rsid w:val="00C64492"/>
    <w:rsid w:val="00C651C9"/>
    <w:rsid w:val="00C65D97"/>
    <w:rsid w:val="00C71E40"/>
    <w:rsid w:val="00C80303"/>
    <w:rsid w:val="00C8191F"/>
    <w:rsid w:val="00C82B70"/>
    <w:rsid w:val="00C83ABE"/>
    <w:rsid w:val="00C851EE"/>
    <w:rsid w:val="00C909E6"/>
    <w:rsid w:val="00C91459"/>
    <w:rsid w:val="00C91D0D"/>
    <w:rsid w:val="00C93455"/>
    <w:rsid w:val="00C95D0A"/>
    <w:rsid w:val="00C963BA"/>
    <w:rsid w:val="00CA2BE0"/>
    <w:rsid w:val="00CA3CE9"/>
    <w:rsid w:val="00CB1E05"/>
    <w:rsid w:val="00CB5073"/>
    <w:rsid w:val="00CB5C2F"/>
    <w:rsid w:val="00CC0377"/>
    <w:rsid w:val="00CC0BD6"/>
    <w:rsid w:val="00CC1B05"/>
    <w:rsid w:val="00CC37AD"/>
    <w:rsid w:val="00CC69EB"/>
    <w:rsid w:val="00CD06D8"/>
    <w:rsid w:val="00CD09A5"/>
    <w:rsid w:val="00CE0BD6"/>
    <w:rsid w:val="00CE23E2"/>
    <w:rsid w:val="00CE2662"/>
    <w:rsid w:val="00CE4813"/>
    <w:rsid w:val="00CE726E"/>
    <w:rsid w:val="00CE779F"/>
    <w:rsid w:val="00CE79A6"/>
    <w:rsid w:val="00CF0697"/>
    <w:rsid w:val="00CF5AF4"/>
    <w:rsid w:val="00D01738"/>
    <w:rsid w:val="00D03CBA"/>
    <w:rsid w:val="00D043B5"/>
    <w:rsid w:val="00D10B69"/>
    <w:rsid w:val="00D15F03"/>
    <w:rsid w:val="00D17A38"/>
    <w:rsid w:val="00D17C3E"/>
    <w:rsid w:val="00D202A7"/>
    <w:rsid w:val="00D206A1"/>
    <w:rsid w:val="00D22C90"/>
    <w:rsid w:val="00D256F2"/>
    <w:rsid w:val="00D260BC"/>
    <w:rsid w:val="00D26170"/>
    <w:rsid w:val="00D32D77"/>
    <w:rsid w:val="00D32E0E"/>
    <w:rsid w:val="00D3394C"/>
    <w:rsid w:val="00D35458"/>
    <w:rsid w:val="00D37A73"/>
    <w:rsid w:val="00D46AD5"/>
    <w:rsid w:val="00D500BE"/>
    <w:rsid w:val="00D513DE"/>
    <w:rsid w:val="00D526BC"/>
    <w:rsid w:val="00D52C92"/>
    <w:rsid w:val="00D55BB8"/>
    <w:rsid w:val="00D61DA9"/>
    <w:rsid w:val="00D70F5E"/>
    <w:rsid w:val="00D71019"/>
    <w:rsid w:val="00D74DD4"/>
    <w:rsid w:val="00D765AF"/>
    <w:rsid w:val="00D76C84"/>
    <w:rsid w:val="00D8570D"/>
    <w:rsid w:val="00D86048"/>
    <w:rsid w:val="00D930DD"/>
    <w:rsid w:val="00D93D19"/>
    <w:rsid w:val="00D97345"/>
    <w:rsid w:val="00DA6AC2"/>
    <w:rsid w:val="00DB1C13"/>
    <w:rsid w:val="00DB2629"/>
    <w:rsid w:val="00DB3781"/>
    <w:rsid w:val="00DC312B"/>
    <w:rsid w:val="00DC340E"/>
    <w:rsid w:val="00DC5486"/>
    <w:rsid w:val="00DC624E"/>
    <w:rsid w:val="00DD1EE1"/>
    <w:rsid w:val="00DD291F"/>
    <w:rsid w:val="00DD3D5A"/>
    <w:rsid w:val="00DD59BB"/>
    <w:rsid w:val="00DE559E"/>
    <w:rsid w:val="00DE6E69"/>
    <w:rsid w:val="00DF0A32"/>
    <w:rsid w:val="00DF1B9B"/>
    <w:rsid w:val="00DF2DFD"/>
    <w:rsid w:val="00DF6218"/>
    <w:rsid w:val="00DF6DCB"/>
    <w:rsid w:val="00DF7D74"/>
    <w:rsid w:val="00E04359"/>
    <w:rsid w:val="00E04989"/>
    <w:rsid w:val="00E10600"/>
    <w:rsid w:val="00E120F2"/>
    <w:rsid w:val="00E1389D"/>
    <w:rsid w:val="00E14653"/>
    <w:rsid w:val="00E155AD"/>
    <w:rsid w:val="00E1690B"/>
    <w:rsid w:val="00E22403"/>
    <w:rsid w:val="00E2302B"/>
    <w:rsid w:val="00E23233"/>
    <w:rsid w:val="00E270AB"/>
    <w:rsid w:val="00E3391E"/>
    <w:rsid w:val="00E3513B"/>
    <w:rsid w:val="00E378B4"/>
    <w:rsid w:val="00E42273"/>
    <w:rsid w:val="00E423D4"/>
    <w:rsid w:val="00E54207"/>
    <w:rsid w:val="00E648C7"/>
    <w:rsid w:val="00E66FC8"/>
    <w:rsid w:val="00E81890"/>
    <w:rsid w:val="00E842AB"/>
    <w:rsid w:val="00E85F84"/>
    <w:rsid w:val="00E87E11"/>
    <w:rsid w:val="00E9422B"/>
    <w:rsid w:val="00E955D7"/>
    <w:rsid w:val="00E96665"/>
    <w:rsid w:val="00EA437B"/>
    <w:rsid w:val="00EB1839"/>
    <w:rsid w:val="00EB2BEA"/>
    <w:rsid w:val="00EC5E0B"/>
    <w:rsid w:val="00EC7F07"/>
    <w:rsid w:val="00ED4EBB"/>
    <w:rsid w:val="00ED5C3B"/>
    <w:rsid w:val="00ED6B3C"/>
    <w:rsid w:val="00ED71FB"/>
    <w:rsid w:val="00EE36FE"/>
    <w:rsid w:val="00EE3835"/>
    <w:rsid w:val="00EE47CB"/>
    <w:rsid w:val="00EE4D0F"/>
    <w:rsid w:val="00EF0CB5"/>
    <w:rsid w:val="00EF1111"/>
    <w:rsid w:val="00EF2B0F"/>
    <w:rsid w:val="00EF4E55"/>
    <w:rsid w:val="00EF6D7B"/>
    <w:rsid w:val="00F10652"/>
    <w:rsid w:val="00F14472"/>
    <w:rsid w:val="00F148C1"/>
    <w:rsid w:val="00F20131"/>
    <w:rsid w:val="00F23340"/>
    <w:rsid w:val="00F236A1"/>
    <w:rsid w:val="00F27FD3"/>
    <w:rsid w:val="00F311F1"/>
    <w:rsid w:val="00F355B6"/>
    <w:rsid w:val="00F37A17"/>
    <w:rsid w:val="00F403F3"/>
    <w:rsid w:val="00F41C7E"/>
    <w:rsid w:val="00F42557"/>
    <w:rsid w:val="00F43356"/>
    <w:rsid w:val="00F44A80"/>
    <w:rsid w:val="00F52F9D"/>
    <w:rsid w:val="00F63906"/>
    <w:rsid w:val="00F63AD8"/>
    <w:rsid w:val="00F64BB7"/>
    <w:rsid w:val="00F64FCC"/>
    <w:rsid w:val="00F65770"/>
    <w:rsid w:val="00F6614F"/>
    <w:rsid w:val="00F7402B"/>
    <w:rsid w:val="00F808B5"/>
    <w:rsid w:val="00F80EA4"/>
    <w:rsid w:val="00F83D42"/>
    <w:rsid w:val="00F91101"/>
    <w:rsid w:val="00FA50A2"/>
    <w:rsid w:val="00FB0C66"/>
    <w:rsid w:val="00FB2185"/>
    <w:rsid w:val="00FB5680"/>
    <w:rsid w:val="00FB61B7"/>
    <w:rsid w:val="00FC18F9"/>
    <w:rsid w:val="00FC2849"/>
    <w:rsid w:val="00FC35EC"/>
    <w:rsid w:val="00FC3E87"/>
    <w:rsid w:val="00FC4432"/>
    <w:rsid w:val="00FC5D8D"/>
    <w:rsid w:val="00FC689F"/>
    <w:rsid w:val="00FD2CCA"/>
    <w:rsid w:val="00FD34B2"/>
    <w:rsid w:val="00FE3B5F"/>
    <w:rsid w:val="00FE66A2"/>
    <w:rsid w:val="00FF0238"/>
    <w:rsid w:val="00FF0738"/>
    <w:rsid w:val="00FF2F12"/>
    <w:rsid w:val="00FF5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7A894AD"/>
  <w15:docId w15:val="{653908DC-A1A3-43D9-9C1D-B283FBA68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594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18D1"/>
    <w:pPr>
      <w:jc w:val="center"/>
      <w:outlineLvl w:val="0"/>
    </w:pPr>
    <w:rPr>
      <w:rFonts w:ascii="Arial" w:hAnsi="Arial" w:cs="Arial"/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F0272"/>
    <w:pPr>
      <w:tabs>
        <w:tab w:val="left" w:pos="900"/>
        <w:tab w:val="left" w:pos="1260"/>
      </w:tabs>
      <w:spacing w:before="360" w:after="120"/>
      <w:outlineLvl w:val="1"/>
    </w:pPr>
    <w:rPr>
      <w:rFonts w:ascii="Arial" w:hAnsi="Arial" w:cs="Arial"/>
      <w:smallCaps/>
      <w:color w:val="000000"/>
      <w:sz w:val="22"/>
      <w:u w:val="singl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692F"/>
    <w:pPr>
      <w:tabs>
        <w:tab w:val="left" w:pos="900"/>
        <w:tab w:val="left" w:pos="1260"/>
      </w:tabs>
      <w:spacing w:before="360" w:after="120"/>
      <w:outlineLvl w:val="2"/>
    </w:pPr>
    <w:rPr>
      <w:rFonts w:ascii="Arial" w:hAnsi="Arial" w:cs="Arial"/>
      <w:smallCaps/>
      <w:color w:val="000000"/>
      <w:sz w:val="22"/>
      <w:u w:val="singl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716E7"/>
    <w:pPr>
      <w:numPr>
        <w:ilvl w:val="2"/>
        <w:numId w:val="1"/>
      </w:numPr>
      <w:tabs>
        <w:tab w:val="left" w:pos="1080"/>
        <w:tab w:val="left" w:pos="1440"/>
        <w:tab w:val="left" w:pos="1800"/>
        <w:tab w:val="left" w:pos="2160"/>
      </w:tabs>
      <w:spacing w:after="120"/>
      <w:ind w:left="1800"/>
      <w:outlineLvl w:val="3"/>
    </w:pPr>
    <w:rPr>
      <w:rFonts w:ascii="Arial Narrow" w:hAnsi="Arial Narrow" w:cs="Arial"/>
      <w:b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716E7"/>
    <w:pPr>
      <w:tabs>
        <w:tab w:val="left" w:pos="36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before="240"/>
      <w:outlineLvl w:val="4"/>
    </w:pPr>
    <w:rPr>
      <w:rFonts w:ascii="Arial" w:hAnsi="Arial" w:cs="Arial"/>
      <w:smallCaps/>
      <w:color w:val="000000"/>
      <w:sz w:val="22"/>
      <w:szCs w:val="22"/>
      <w:u w:val="single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CC0BD6"/>
    <w:pPr>
      <w:tabs>
        <w:tab w:val="left" w:pos="360"/>
        <w:tab w:val="left" w:pos="720"/>
        <w:tab w:val="left" w:pos="1080"/>
        <w:tab w:val="left" w:pos="3600"/>
        <w:tab w:val="left" w:pos="5760"/>
        <w:tab w:val="left" w:pos="7920"/>
      </w:tabs>
      <w:spacing w:after="120"/>
      <w:jc w:val="center"/>
      <w:outlineLvl w:val="5"/>
    </w:pPr>
    <w:rPr>
      <w:rFonts w:ascii="Arial Narrow" w:hAnsi="Arial Narrow" w:cs="Arial"/>
      <w:b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CC0BD6"/>
    <w:pPr>
      <w:tabs>
        <w:tab w:val="left" w:pos="360"/>
        <w:tab w:val="left" w:pos="720"/>
        <w:tab w:val="left" w:pos="1080"/>
        <w:tab w:val="left" w:pos="3600"/>
        <w:tab w:val="left" w:pos="5760"/>
        <w:tab w:val="left" w:pos="7920"/>
      </w:tabs>
      <w:spacing w:after="120"/>
      <w:outlineLvl w:val="6"/>
    </w:pPr>
    <w:rPr>
      <w:rFonts w:ascii="Arial Narrow" w:hAnsi="Arial Narrow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18D1"/>
    <w:rPr>
      <w:rFonts w:ascii="Arial" w:hAnsi="Arial" w:cs="Arial"/>
      <w:b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F0272"/>
    <w:rPr>
      <w:rFonts w:ascii="Arial" w:hAnsi="Arial" w:cs="Arial"/>
      <w:smallCaps/>
      <w:color w:val="000000"/>
      <w:sz w:val="24"/>
      <w:szCs w:val="24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97692F"/>
    <w:rPr>
      <w:rFonts w:ascii="Arial" w:hAnsi="Arial" w:cs="Arial"/>
      <w:smallCaps/>
      <w:color w:val="000000"/>
      <w:sz w:val="24"/>
      <w:szCs w:val="24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0716E7"/>
    <w:rPr>
      <w:rFonts w:ascii="Arial Narrow" w:hAnsi="Arial Narrow" w:cs="Arial"/>
      <w:b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0716E7"/>
    <w:rPr>
      <w:rFonts w:ascii="Arial" w:hAnsi="Arial" w:cs="Arial"/>
      <w:smallCaps/>
      <w:color w:val="000000"/>
      <w:sz w:val="22"/>
      <w:szCs w:val="22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rsid w:val="00CC0BD6"/>
    <w:rPr>
      <w:rFonts w:ascii="Arial Narrow" w:hAnsi="Arial Narrow"/>
      <w:b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rsid w:val="00CC0BD6"/>
    <w:rPr>
      <w:rFonts w:ascii="Arial Narrow" w:hAnsi="Arial Narrow"/>
      <w:sz w:val="22"/>
      <w:szCs w:val="22"/>
    </w:rPr>
  </w:style>
  <w:style w:type="paragraph" w:styleId="Header">
    <w:name w:val="header"/>
    <w:basedOn w:val="Normal"/>
    <w:link w:val="HeaderChar"/>
    <w:uiPriority w:val="99"/>
    <w:rsid w:val="006E4A37"/>
    <w:pPr>
      <w:tabs>
        <w:tab w:val="center" w:pos="4320"/>
        <w:tab w:val="right" w:pos="8640"/>
      </w:tabs>
    </w:pPr>
    <w:rPr>
      <w:rFonts w:ascii="Arial" w:hAnsi="Arial" w:cs="Arial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753234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6E4A37"/>
    <w:pPr>
      <w:tabs>
        <w:tab w:val="center" w:pos="4320"/>
        <w:tab w:val="right" w:pos="8640"/>
      </w:tabs>
    </w:pPr>
    <w:rPr>
      <w:rFonts w:ascii="Arial" w:hAnsi="Arial" w:cs="Arial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986A41"/>
    <w:rPr>
      <w:sz w:val="24"/>
      <w:szCs w:val="24"/>
    </w:rPr>
  </w:style>
  <w:style w:type="character" w:styleId="PageNumber">
    <w:name w:val="page number"/>
    <w:basedOn w:val="DefaultParagraphFont"/>
    <w:rsid w:val="006E4A37"/>
  </w:style>
  <w:style w:type="paragraph" w:styleId="BalloonText">
    <w:name w:val="Balloon Text"/>
    <w:basedOn w:val="Normal"/>
    <w:semiHidden/>
    <w:rsid w:val="006E4A37"/>
    <w:rPr>
      <w:rFonts w:ascii="Tahoma" w:hAnsi="Tahoma" w:cs="Courier New"/>
      <w:sz w:val="16"/>
      <w:szCs w:val="16"/>
    </w:rPr>
  </w:style>
  <w:style w:type="character" w:styleId="Strong">
    <w:name w:val="Strong"/>
    <w:basedOn w:val="DefaultParagraphFont"/>
    <w:uiPriority w:val="22"/>
    <w:qFormat/>
    <w:rsid w:val="006E4A37"/>
    <w:rPr>
      <w:b/>
      <w:bCs/>
    </w:rPr>
  </w:style>
  <w:style w:type="character" w:styleId="Hyperlink">
    <w:name w:val="Hyperlink"/>
    <w:basedOn w:val="DefaultParagraphFont"/>
    <w:rsid w:val="006E4A37"/>
    <w:rPr>
      <w:color w:val="0000FF"/>
      <w:u w:val="single"/>
    </w:rPr>
  </w:style>
  <w:style w:type="character" w:styleId="CommentReference">
    <w:name w:val="annotation reference"/>
    <w:basedOn w:val="DefaultParagraphFont"/>
    <w:semiHidden/>
    <w:rsid w:val="006E4A37"/>
    <w:rPr>
      <w:sz w:val="16"/>
      <w:szCs w:val="16"/>
    </w:rPr>
  </w:style>
  <w:style w:type="paragraph" w:styleId="CommentText">
    <w:name w:val="annotation text"/>
    <w:basedOn w:val="Normal"/>
    <w:semiHidden/>
    <w:rsid w:val="006E4A37"/>
    <w:rPr>
      <w:rFonts w:ascii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6E4A37"/>
    <w:rPr>
      <w:b/>
      <w:bCs/>
    </w:rPr>
  </w:style>
  <w:style w:type="paragraph" w:customStyle="1" w:styleId="ColorfulList-Accent11">
    <w:name w:val="Colorful List - Accent 11"/>
    <w:basedOn w:val="Normal"/>
    <w:uiPriority w:val="34"/>
    <w:qFormat/>
    <w:rsid w:val="00385435"/>
    <w:pPr>
      <w:ind w:left="720"/>
    </w:pPr>
    <w:rPr>
      <w:rFonts w:ascii="Arial" w:hAnsi="Arial" w:cs="Arial"/>
      <w:sz w:val="22"/>
    </w:rPr>
  </w:style>
  <w:style w:type="table" w:styleId="TableGrid">
    <w:name w:val="Table Grid"/>
    <w:basedOn w:val="TableNormal"/>
    <w:uiPriority w:val="59"/>
    <w:rsid w:val="0079189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6A0FFD"/>
    <w:rPr>
      <w:rFonts w:ascii="Arial" w:hAnsi="Arial" w:cs="Arial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A0FFD"/>
  </w:style>
  <w:style w:type="character" w:styleId="EndnoteReference">
    <w:name w:val="endnote reference"/>
    <w:basedOn w:val="DefaultParagraphFont"/>
    <w:uiPriority w:val="99"/>
    <w:semiHidden/>
    <w:unhideWhenUsed/>
    <w:rsid w:val="006A0FFD"/>
    <w:rPr>
      <w:vertAlign w:val="superscript"/>
    </w:rPr>
  </w:style>
  <w:style w:type="paragraph" w:styleId="Revision">
    <w:name w:val="Revision"/>
    <w:hidden/>
    <w:uiPriority w:val="99"/>
    <w:semiHidden/>
    <w:rsid w:val="00C2048F"/>
    <w:rPr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BC03AE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C03AE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CDEFooter">
    <w:name w:val="CDE Footer"/>
    <w:basedOn w:val="Normal"/>
    <w:link w:val="CDEFooterChar"/>
    <w:rsid w:val="000D18D1"/>
    <w:pPr>
      <w:tabs>
        <w:tab w:val="left" w:pos="900"/>
        <w:tab w:val="left" w:pos="1260"/>
      </w:tabs>
    </w:pPr>
    <w:rPr>
      <w:rFonts w:ascii="Arial Narrow" w:hAnsi="Arial Narrow" w:cs="Arial"/>
      <w:sz w:val="22"/>
    </w:rPr>
  </w:style>
  <w:style w:type="character" w:customStyle="1" w:styleId="CDEFooterChar">
    <w:name w:val="CDE Footer Char"/>
    <w:basedOn w:val="DefaultParagraphFont"/>
    <w:link w:val="CDEFooter"/>
    <w:rsid w:val="000D18D1"/>
    <w:rPr>
      <w:rFonts w:ascii="Arial Narrow" w:hAnsi="Arial Narrow" w:cs="Arial"/>
      <w:sz w:val="24"/>
      <w:szCs w:val="24"/>
    </w:rPr>
  </w:style>
  <w:style w:type="paragraph" w:styleId="ListParagraph">
    <w:name w:val="List Paragraph"/>
    <w:basedOn w:val="Normal"/>
    <w:uiPriority w:val="34"/>
    <w:qFormat/>
    <w:rsid w:val="00AA780C"/>
    <w:pPr>
      <w:ind w:left="720"/>
    </w:pPr>
    <w:rPr>
      <w:rFonts w:ascii="Arial" w:hAnsi="Arial" w:cs="Arial"/>
      <w:sz w:val="22"/>
    </w:rPr>
  </w:style>
  <w:style w:type="paragraph" w:styleId="Caption">
    <w:name w:val="caption"/>
    <w:basedOn w:val="Normal"/>
    <w:next w:val="Normal"/>
    <w:uiPriority w:val="35"/>
    <w:unhideWhenUsed/>
    <w:qFormat/>
    <w:rsid w:val="00CF0697"/>
    <w:rPr>
      <w:rFonts w:ascii="Arial" w:hAnsi="Arial" w:cs="Arial"/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56DD2"/>
    <w:rPr>
      <w:rFonts w:ascii="Arial" w:hAnsi="Arial" w:cs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56DD2"/>
    <w:rPr>
      <w:rFonts w:ascii="Arial" w:hAnsi="Arial" w:cs="Arial"/>
    </w:rPr>
  </w:style>
  <w:style w:type="character" w:styleId="FootnoteReference">
    <w:name w:val="footnote reference"/>
    <w:basedOn w:val="DefaultParagraphFont"/>
    <w:uiPriority w:val="99"/>
    <w:semiHidden/>
    <w:unhideWhenUsed/>
    <w:rsid w:val="00A56DD2"/>
    <w:rPr>
      <w:vertAlign w:val="superscript"/>
    </w:rPr>
  </w:style>
  <w:style w:type="paragraph" w:styleId="NoSpacing">
    <w:name w:val="No Spacing"/>
    <w:uiPriority w:val="1"/>
    <w:qFormat/>
    <w:rsid w:val="004A06EF"/>
    <w:rPr>
      <w:rFonts w:ascii="Calibri" w:eastAsia="Calibri" w:hAnsi="Calibri"/>
      <w:sz w:val="22"/>
      <w:szCs w:val="22"/>
    </w:rPr>
  </w:style>
  <w:style w:type="paragraph" w:customStyle="1" w:styleId="EndNoteBibliographyTitle">
    <w:name w:val="EndNote Bibliography Title"/>
    <w:basedOn w:val="Normal"/>
    <w:link w:val="EndNoteBibliographyTitleChar"/>
    <w:rsid w:val="002F28AB"/>
    <w:pPr>
      <w:jc w:val="center"/>
    </w:pPr>
    <w:rPr>
      <w:rFonts w:ascii="Arial" w:hAnsi="Arial" w:cs="Arial"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F28AB"/>
    <w:rPr>
      <w:rFonts w:ascii="Arial" w:hAnsi="Arial" w:cs="Arial"/>
      <w:sz w:val="22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2F28AB"/>
    <w:rPr>
      <w:rFonts w:ascii="Arial" w:hAnsi="Arial" w:cs="Arial"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2F28AB"/>
    <w:rPr>
      <w:rFonts w:ascii="Arial" w:hAnsi="Arial" w:cs="Arial"/>
      <w:sz w:val="22"/>
      <w:szCs w:val="24"/>
    </w:rPr>
  </w:style>
  <w:style w:type="paragraph" w:customStyle="1" w:styleId="NoStyle">
    <w:name w:val="No Style"/>
    <w:qFormat/>
    <w:rsid w:val="00505A4F"/>
    <w:pPr>
      <w:tabs>
        <w:tab w:val="left" w:pos="6552"/>
        <w:tab w:val="right" w:pos="10440"/>
      </w:tabs>
      <w:spacing w:before="120" w:after="120"/>
      <w:ind w:right="-907"/>
    </w:pPr>
    <w:rPr>
      <w:rFonts w:ascii="Arial Narrow" w:hAnsi="Arial Narrow"/>
      <w:i/>
      <w:sz w:val="24"/>
      <w:szCs w:val="24"/>
    </w:rPr>
  </w:style>
  <w:style w:type="paragraph" w:customStyle="1" w:styleId="xmsolistparagraph">
    <w:name w:val="xmsolistparagraph"/>
    <w:basedOn w:val="Normal"/>
    <w:rsid w:val="0043023E"/>
    <w:pPr>
      <w:spacing w:before="100" w:beforeAutospacing="1" w:after="100" w:afterAutospacing="1"/>
    </w:pPr>
  </w:style>
  <w:style w:type="character" w:styleId="UnresolvedMention">
    <w:name w:val="Unresolved Mention"/>
    <w:basedOn w:val="DefaultParagraphFont"/>
    <w:uiPriority w:val="99"/>
    <w:semiHidden/>
    <w:unhideWhenUsed/>
    <w:rsid w:val="00C005F3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99"/>
    <w:unhideWhenUsed/>
    <w:rsid w:val="00952385"/>
    <w:pPr>
      <w:spacing w:after="120"/>
    </w:pPr>
    <w:rPr>
      <w:rFonts w:asciiTheme="minorHAnsi" w:eastAsiaTheme="minorHAnsi" w:hAnsiTheme="minorHAnsi" w:cstheme="minorBidi"/>
    </w:rPr>
  </w:style>
  <w:style w:type="character" w:customStyle="1" w:styleId="BodyTextChar">
    <w:name w:val="Body Text Char"/>
    <w:basedOn w:val="DefaultParagraphFont"/>
    <w:link w:val="BodyText"/>
    <w:uiPriority w:val="99"/>
    <w:rsid w:val="00952385"/>
    <w:rPr>
      <w:rFonts w:asciiTheme="minorHAnsi" w:eastAsiaTheme="minorHAnsi" w:hAnsiTheme="minorHAnsi" w:cstheme="minorBidi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B463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55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1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9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16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18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04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25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40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9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8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78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51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5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0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1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epts.washington.edu/eolcare/pubs/wp-content/uploads/2011/08/familyqodd3_2.pdf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depts.washington.edu/eolcare/pubs/wp-content/uploads/2011/09/cs-famqeolc22_web1.pdf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depts.washington.edu/eolcare/pubs/wp-content/uploads/2011/09/cs-qeolc10-family_web.pdf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jpsmjournal.com/article/S0885-3924(14)00254-1/fulltex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epts.washington.edu/eolcare/pubs/wp-content/uploads/2011/09/familyQODD-spsssyntax.txt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F46263-1981-443B-B27C-505172676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877</Words>
  <Characters>5004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Parenchymal Imaging</vt:lpstr>
      <vt:lpstr>Parenchymal Imaging</vt:lpstr>
    </vt:vector>
  </TitlesOfParts>
  <Company>KAI, Inc.</Company>
  <LinksUpToDate>false</LinksUpToDate>
  <CharactersWithSpaces>5870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Parenchymal Imaging</dc:title>
  <dc:subject>CRF</dc:subject>
  <dc:creator>NINDS</dc:creator>
  <cp:keywords>NINDS, CRF, Parenchymal Imaging</cp:keywords>
  <dc:description/>
  <cp:lastModifiedBy>Microsoft Office User</cp:lastModifiedBy>
  <cp:revision>3</cp:revision>
  <cp:lastPrinted>2010-11-16T18:13:00Z</cp:lastPrinted>
  <dcterms:created xsi:type="dcterms:W3CDTF">2022-05-18T15:32:00Z</dcterms:created>
  <dcterms:modified xsi:type="dcterms:W3CDTF">2023-06-15T19:11:00Z</dcterms:modified>
  <cp:category>CRF</cp:category>
  <cp:contentStatus>508 Compliant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 Status">
    <vt:lpwstr>Initial Draft</vt:lpwstr>
  </property>
  <property fmtid="{D5CDD505-2E9C-101B-9397-08002B2CF9AE}" pid="3" name="ContentType">
    <vt:lpwstr>Document</vt:lpwstr>
  </property>
</Properties>
</file>