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96CE3F" w14:textId="77777777" w:rsidR="00E25CC5" w:rsidRDefault="001C1B75">
      <w:pPr>
        <w:spacing w:line="360" w:lineRule="auto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b/>
          <w:lang w:val="en-US" w:bidi="en-US"/>
        </w:rPr>
        <w:t>Table</w:t>
      </w:r>
      <w:r>
        <w:rPr>
          <w:rFonts w:asciiTheme="minorHAnsi" w:hAnsiTheme="minorHAnsi" w:cstheme="minorHAnsi"/>
          <w:lang w:val="en-US"/>
        </w:rPr>
        <w:t xml:space="preserve"> </w:t>
      </w:r>
      <w:r>
        <w:rPr>
          <w:rFonts w:asciiTheme="minorHAnsi" w:hAnsiTheme="minorHAnsi" w:cstheme="minorHAnsi"/>
          <w:b/>
          <w:lang w:val="en-US" w:bidi="en-US"/>
        </w:rPr>
        <w:t>1</w:t>
      </w:r>
      <w:r>
        <w:rPr>
          <w:rFonts w:asciiTheme="minorHAnsi" w:hAnsiTheme="minorHAnsi" w:cstheme="minorHAnsi"/>
          <w:lang w:val="en-US"/>
        </w:rPr>
        <w:t>. Search strategy</w:t>
      </w:r>
    </w:p>
    <w:tbl>
      <w:tblPr>
        <w:tblStyle w:val="Grigliatabella"/>
        <w:tblW w:w="9638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2267"/>
        <w:gridCol w:w="7371"/>
      </w:tblGrid>
      <w:tr w:rsidR="00E25CC5" w14:paraId="5BD3F62C" w14:textId="77777777">
        <w:tc>
          <w:tcPr>
            <w:tcW w:w="2267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</w:tcPr>
          <w:p w14:paraId="0E731903" w14:textId="77777777" w:rsidR="00E25CC5" w:rsidRDefault="001C1B75">
            <w:pPr>
              <w:rPr>
                <w:rFonts w:asciiTheme="minorHAnsi" w:hAnsiTheme="minorHAnsi" w:cstheme="minorHAnsi"/>
                <w:b/>
                <w:lang w:val="en-GB"/>
              </w:rPr>
            </w:pPr>
            <w:r>
              <w:rPr>
                <w:rFonts w:asciiTheme="minorHAnsi" w:eastAsia="SimSun" w:hAnsiTheme="minorHAnsi" w:cstheme="minorHAnsi"/>
                <w:b/>
                <w:lang w:val="en-GB"/>
              </w:rPr>
              <w:t>Search strategy</w:t>
            </w:r>
          </w:p>
        </w:tc>
        <w:tc>
          <w:tcPr>
            <w:tcW w:w="7370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</w:tcPr>
          <w:p w14:paraId="70933E8F" w14:textId="77777777" w:rsidR="00E25CC5" w:rsidRDefault="001C1B75">
            <w:pPr>
              <w:rPr>
                <w:rFonts w:asciiTheme="minorHAnsi" w:hAnsiTheme="minorHAnsi" w:cstheme="minorHAnsi"/>
                <w:b/>
                <w:lang w:val="en-GB"/>
              </w:rPr>
            </w:pPr>
            <w:r>
              <w:rPr>
                <w:rFonts w:asciiTheme="minorHAnsi" w:eastAsia="SimSun" w:hAnsiTheme="minorHAnsi" w:cstheme="minorHAnsi"/>
                <w:b/>
                <w:lang w:val="en-GB"/>
              </w:rPr>
              <w:t xml:space="preserve">Details </w:t>
            </w:r>
          </w:p>
        </w:tc>
      </w:tr>
      <w:tr w:rsidR="00E25CC5" w:rsidRPr="00BB194F" w14:paraId="7DCDC1C4" w14:textId="77777777">
        <w:tc>
          <w:tcPr>
            <w:tcW w:w="2267" w:type="dxa"/>
            <w:tcBorders>
              <w:top w:val="single" w:sz="18" w:space="0" w:color="000000"/>
              <w:left w:val="nil"/>
              <w:right w:val="nil"/>
            </w:tcBorders>
            <w:shd w:val="clear" w:color="auto" w:fill="auto"/>
          </w:tcPr>
          <w:p w14:paraId="6D97EA7F" w14:textId="77777777" w:rsidR="00E25CC5" w:rsidRDefault="001C1B75">
            <w:pPr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eastAsia="SimSun" w:hAnsiTheme="minorHAnsi" w:cstheme="minorHAnsi"/>
                <w:lang w:val="en-GB"/>
              </w:rPr>
              <w:t>Search string</w:t>
            </w:r>
          </w:p>
        </w:tc>
        <w:tc>
          <w:tcPr>
            <w:tcW w:w="7370" w:type="dxa"/>
            <w:tcBorders>
              <w:top w:val="single" w:sz="18" w:space="0" w:color="000000"/>
              <w:left w:val="nil"/>
              <w:right w:val="nil"/>
            </w:tcBorders>
            <w:shd w:val="clear" w:color="auto" w:fill="auto"/>
          </w:tcPr>
          <w:p w14:paraId="780BF548" w14:textId="77777777" w:rsidR="00E25CC5" w:rsidRDefault="001C1B75">
            <w:pPr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eastAsia="SimSun" w:hAnsiTheme="minorHAnsi" w:cstheme="minorHAnsi"/>
                <w:lang w:val="en-GB"/>
              </w:rPr>
              <w:t xml:space="preserve">(lean OR Lean Six Sigma OR </w:t>
            </w: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Toyota Production System</w:t>
            </w:r>
            <w:r>
              <w:rPr>
                <w:rFonts w:asciiTheme="minorHAnsi" w:eastAsia="SimSun" w:hAnsiTheme="minorHAnsi" w:cstheme="minorHAnsi"/>
                <w:lang w:val="en-GB"/>
              </w:rPr>
              <w:t>) AND (hospital infection OR cross infection OR Healthcare Associated Infection)</w:t>
            </w:r>
          </w:p>
        </w:tc>
      </w:tr>
      <w:tr w:rsidR="00E25CC5" w:rsidRPr="00BB194F" w14:paraId="47074434" w14:textId="77777777">
        <w:tc>
          <w:tcPr>
            <w:tcW w:w="2267" w:type="dxa"/>
            <w:tcBorders>
              <w:left w:val="nil"/>
              <w:right w:val="nil"/>
            </w:tcBorders>
            <w:shd w:val="clear" w:color="auto" w:fill="auto"/>
          </w:tcPr>
          <w:p w14:paraId="598F6AB9" w14:textId="77777777" w:rsidR="00E25CC5" w:rsidRDefault="001C1B75">
            <w:pPr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eastAsia="SimSun" w:hAnsiTheme="minorHAnsi" w:cstheme="minorHAnsi"/>
                <w:lang w:val="en-GB"/>
              </w:rPr>
              <w:t xml:space="preserve">Databases </w:t>
            </w:r>
          </w:p>
        </w:tc>
        <w:tc>
          <w:tcPr>
            <w:tcW w:w="7370" w:type="dxa"/>
            <w:tcBorders>
              <w:left w:val="nil"/>
              <w:right w:val="nil"/>
            </w:tcBorders>
            <w:shd w:val="clear" w:color="auto" w:fill="auto"/>
          </w:tcPr>
          <w:p w14:paraId="6DFE120C" w14:textId="77777777" w:rsidR="00E25CC5" w:rsidRDefault="001C1B75">
            <w:pPr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eastAsia="SimSun" w:hAnsiTheme="minorHAnsi" w:cstheme="minorHAnsi"/>
                <w:lang w:val="en-GB"/>
              </w:rPr>
              <w:t xml:space="preserve">PubMed/MEDLINE, Scopus, Cochrane and Google Scholar </w:t>
            </w:r>
          </w:p>
        </w:tc>
      </w:tr>
      <w:tr w:rsidR="00E25CC5" w:rsidRPr="00BB194F" w14:paraId="41D1B491" w14:textId="77777777">
        <w:tc>
          <w:tcPr>
            <w:tcW w:w="2267" w:type="dxa"/>
            <w:tcBorders>
              <w:left w:val="nil"/>
              <w:right w:val="nil"/>
            </w:tcBorders>
            <w:shd w:val="clear" w:color="auto" w:fill="auto"/>
          </w:tcPr>
          <w:p w14:paraId="7CD063D1" w14:textId="77777777" w:rsidR="00E25CC5" w:rsidRDefault="001C1B75">
            <w:pPr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eastAsia="SimSun" w:hAnsiTheme="minorHAnsi" w:cstheme="minorHAnsi"/>
                <w:lang w:val="en-GB"/>
              </w:rPr>
              <w:t xml:space="preserve">Inclusion criteria </w:t>
            </w:r>
          </w:p>
        </w:tc>
        <w:tc>
          <w:tcPr>
            <w:tcW w:w="7370" w:type="dxa"/>
            <w:tcBorders>
              <w:left w:val="nil"/>
              <w:right w:val="nil"/>
            </w:tcBorders>
            <w:shd w:val="clear" w:color="auto" w:fill="auto"/>
          </w:tcPr>
          <w:p w14:paraId="61923C77" w14:textId="77777777" w:rsidR="00E25CC5" w:rsidRDefault="001C1B75">
            <w:pPr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eastAsia="SimSun" w:hAnsiTheme="minorHAnsi" w:cstheme="minorHAnsi"/>
                <w:lang w:val="en-GB"/>
              </w:rPr>
              <w:t>P (patients/population): hospital patients</w:t>
            </w:r>
          </w:p>
          <w:p w14:paraId="42267EAB" w14:textId="77777777" w:rsidR="00E25CC5" w:rsidRDefault="001C1B75">
            <w:pPr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eastAsia="SimSun" w:hAnsiTheme="minorHAnsi" w:cstheme="minorHAnsi"/>
                <w:lang w:val="en-GB"/>
              </w:rPr>
              <w:t>I (intervention/exposure): Lean</w:t>
            </w:r>
          </w:p>
          <w:p w14:paraId="59D62D01" w14:textId="77777777" w:rsidR="00E25CC5" w:rsidRDefault="001C1B75">
            <w:pPr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eastAsia="SimSun" w:hAnsiTheme="minorHAnsi" w:cstheme="minorHAnsi"/>
                <w:lang w:val="en-GB"/>
              </w:rPr>
              <w:t>C (comparison/comparators): pre and post lean application</w:t>
            </w:r>
          </w:p>
          <w:p w14:paraId="088952C3" w14:textId="77777777" w:rsidR="00E25CC5" w:rsidRDefault="001C1B75">
            <w:pPr>
              <w:rPr>
                <w:rFonts w:eastAsia="SimSun"/>
              </w:rPr>
            </w:pPr>
            <w:r>
              <w:rPr>
                <w:rFonts w:asciiTheme="minorHAnsi" w:eastAsia="SimSun" w:hAnsiTheme="minorHAnsi" w:cstheme="minorHAnsi"/>
                <w:lang w:val="en-GB"/>
              </w:rPr>
              <w:t>O (outcome):</w:t>
            </w:r>
          </w:p>
          <w:p w14:paraId="1738BCB0" w14:textId="06D4BB04" w:rsidR="00E25CC5" w:rsidRDefault="001C1B75">
            <w:pPr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eastAsia="SimSun" w:hAnsiTheme="minorHAnsi" w:cstheme="minorHAnsi"/>
                <w:lang w:val="en-GB"/>
              </w:rPr>
              <w:t xml:space="preserve">Primary outcome: infection rate; </w:t>
            </w:r>
          </w:p>
          <w:p w14:paraId="76AB681A" w14:textId="2A174FB6" w:rsidR="00E25CC5" w:rsidRDefault="001C1B75">
            <w:pPr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eastAsia="SimSun" w:hAnsiTheme="minorHAnsi" w:cstheme="minorHAnsi"/>
                <w:lang w:val="en-GB"/>
              </w:rPr>
              <w:t>Secondary outcome: healthcare workers satisfaction, healthcare workers compliance to procedures, hand hygiene compliance, unexpected death</w:t>
            </w:r>
          </w:p>
          <w:p w14:paraId="28C5A82E" w14:textId="77777777" w:rsidR="00E25CC5" w:rsidRDefault="001C1B75">
            <w:pPr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eastAsia="SimSun" w:hAnsiTheme="minorHAnsi" w:cstheme="minorHAnsi"/>
                <w:lang w:val="en-GB"/>
              </w:rPr>
              <w:t>S (Study design): prospective study/quasi-experimental study</w:t>
            </w:r>
          </w:p>
        </w:tc>
      </w:tr>
      <w:tr w:rsidR="00E25CC5" w:rsidRPr="00BB194F" w14:paraId="5CD03A40" w14:textId="77777777">
        <w:tc>
          <w:tcPr>
            <w:tcW w:w="2267" w:type="dxa"/>
            <w:tcBorders>
              <w:left w:val="nil"/>
              <w:right w:val="nil"/>
            </w:tcBorders>
            <w:shd w:val="clear" w:color="auto" w:fill="auto"/>
          </w:tcPr>
          <w:p w14:paraId="2508FFEF" w14:textId="77777777" w:rsidR="00E25CC5" w:rsidRDefault="001C1B75">
            <w:pPr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eastAsia="SimSun" w:hAnsiTheme="minorHAnsi" w:cstheme="minorHAnsi"/>
                <w:lang w:val="en-GB"/>
              </w:rPr>
              <w:t xml:space="preserve">Exclusion criteria </w:t>
            </w:r>
          </w:p>
        </w:tc>
        <w:tc>
          <w:tcPr>
            <w:tcW w:w="7370" w:type="dxa"/>
            <w:tcBorders>
              <w:left w:val="nil"/>
              <w:right w:val="nil"/>
            </w:tcBorders>
            <w:shd w:val="clear" w:color="auto" w:fill="auto"/>
          </w:tcPr>
          <w:p w14:paraId="654F44D2" w14:textId="77777777" w:rsidR="00E25CC5" w:rsidRDefault="001C1B75">
            <w:pPr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eastAsia="SimSun" w:hAnsiTheme="minorHAnsi" w:cstheme="minorHAnsi"/>
                <w:lang w:val="en-GB"/>
              </w:rPr>
              <w:t xml:space="preserve">Articles with insufficient details. </w:t>
            </w:r>
          </w:p>
          <w:p w14:paraId="2D1013B1" w14:textId="5B59C8FD" w:rsidR="00E25CC5" w:rsidRDefault="001C1B75">
            <w:pPr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eastAsia="SimSun" w:hAnsiTheme="minorHAnsi" w:cstheme="minorHAnsi"/>
                <w:lang w:val="en-GB"/>
              </w:rPr>
              <w:t xml:space="preserve">Study design: editorial, commentaries, expert opinions, letters to editor, </w:t>
            </w:r>
          </w:p>
        </w:tc>
      </w:tr>
      <w:tr w:rsidR="00E25CC5" w14:paraId="7938DC6D" w14:textId="77777777">
        <w:tc>
          <w:tcPr>
            <w:tcW w:w="2267" w:type="dxa"/>
            <w:tcBorders>
              <w:left w:val="nil"/>
              <w:right w:val="nil"/>
            </w:tcBorders>
            <w:shd w:val="clear" w:color="auto" w:fill="auto"/>
          </w:tcPr>
          <w:p w14:paraId="3B5797FF" w14:textId="77777777" w:rsidR="00E25CC5" w:rsidRDefault="001C1B75">
            <w:pPr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eastAsia="SimSun" w:hAnsiTheme="minorHAnsi" w:cstheme="minorHAnsi"/>
                <w:lang w:val="en-GB"/>
              </w:rPr>
              <w:t>Time filter</w:t>
            </w:r>
          </w:p>
        </w:tc>
        <w:tc>
          <w:tcPr>
            <w:tcW w:w="7370" w:type="dxa"/>
            <w:tcBorders>
              <w:left w:val="nil"/>
              <w:right w:val="nil"/>
            </w:tcBorders>
            <w:shd w:val="clear" w:color="auto" w:fill="auto"/>
          </w:tcPr>
          <w:p w14:paraId="2A6ED6F2" w14:textId="77777777" w:rsidR="00E25CC5" w:rsidRDefault="001C1B75">
            <w:pPr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eastAsia="SimSun" w:hAnsiTheme="minorHAnsi" w:cstheme="minorHAnsi"/>
                <w:lang w:val="en-GB"/>
              </w:rPr>
              <w:t>None (from inception)</w:t>
            </w:r>
          </w:p>
        </w:tc>
      </w:tr>
      <w:tr w:rsidR="00E25CC5" w14:paraId="69BD0010" w14:textId="77777777">
        <w:tc>
          <w:tcPr>
            <w:tcW w:w="2267" w:type="dxa"/>
            <w:tcBorders>
              <w:left w:val="nil"/>
              <w:bottom w:val="single" w:sz="18" w:space="0" w:color="000000"/>
              <w:right w:val="nil"/>
            </w:tcBorders>
            <w:shd w:val="clear" w:color="auto" w:fill="auto"/>
          </w:tcPr>
          <w:p w14:paraId="156D2BA0" w14:textId="77777777" w:rsidR="00E25CC5" w:rsidRDefault="001C1B75">
            <w:pPr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eastAsia="SimSun" w:hAnsiTheme="minorHAnsi" w:cstheme="minorHAnsi"/>
                <w:lang w:val="en-GB"/>
              </w:rPr>
              <w:t>Language filter</w:t>
            </w:r>
          </w:p>
        </w:tc>
        <w:tc>
          <w:tcPr>
            <w:tcW w:w="7370" w:type="dxa"/>
            <w:tcBorders>
              <w:left w:val="nil"/>
              <w:bottom w:val="single" w:sz="18" w:space="0" w:color="000000"/>
              <w:right w:val="nil"/>
            </w:tcBorders>
            <w:shd w:val="clear" w:color="auto" w:fill="auto"/>
          </w:tcPr>
          <w:p w14:paraId="182F4D81" w14:textId="1E8083E1" w:rsidR="00E25CC5" w:rsidRDefault="001C1B75">
            <w:pPr>
              <w:rPr>
                <w:rFonts w:asciiTheme="minorHAnsi" w:hAnsiTheme="minorHAnsi" w:cstheme="minorHAnsi"/>
                <w:highlight w:val="green"/>
                <w:lang w:val="en-GB"/>
              </w:rPr>
            </w:pPr>
            <w:r>
              <w:rPr>
                <w:rFonts w:asciiTheme="minorHAnsi" w:eastAsia="SimSun" w:hAnsiTheme="minorHAnsi" w:cstheme="minorHAnsi"/>
                <w:lang w:val="en-GB"/>
              </w:rPr>
              <w:t>None (any language)</w:t>
            </w:r>
          </w:p>
        </w:tc>
      </w:tr>
    </w:tbl>
    <w:p w14:paraId="12B85A7B" w14:textId="77777777" w:rsidR="00E25CC5" w:rsidRDefault="00E25CC5">
      <w:pPr>
        <w:pStyle w:val="MDPI31text"/>
        <w:rPr>
          <w:rFonts w:asciiTheme="minorHAnsi" w:hAnsiTheme="minorHAnsi" w:cstheme="minorHAnsi"/>
          <w:sz w:val="24"/>
          <w:szCs w:val="24"/>
        </w:rPr>
        <w:sectPr w:rsidR="00E25CC5">
          <w:pgSz w:w="11906" w:h="16838"/>
          <w:pgMar w:top="1417" w:right="1134" w:bottom="1134" w:left="1134" w:header="720" w:footer="720" w:gutter="0"/>
          <w:cols w:space="720"/>
          <w:formProt w:val="0"/>
          <w:docGrid w:linePitch="360"/>
        </w:sectPr>
      </w:pPr>
    </w:p>
    <w:p w14:paraId="4573CD0B" w14:textId="77777777" w:rsidR="00E25CC5" w:rsidRDefault="001C1B75">
      <w:pPr>
        <w:suppressAutoHyphens/>
        <w:rPr>
          <w:rFonts w:asciiTheme="minorHAnsi" w:eastAsiaTheme="minorHAnsi" w:hAnsiTheme="minorHAnsi" w:cstheme="minorHAnsi"/>
          <w:color w:val="00000A"/>
          <w:sz w:val="22"/>
          <w:szCs w:val="22"/>
          <w:lang w:val="en-GB" w:eastAsia="en-US"/>
        </w:rPr>
      </w:pPr>
      <w:r>
        <w:rPr>
          <w:rFonts w:asciiTheme="minorHAnsi" w:eastAsiaTheme="minorHAnsi" w:hAnsiTheme="minorHAnsi" w:cstheme="minorHAnsi"/>
          <w:b/>
          <w:color w:val="000000" w:themeColor="text1"/>
          <w:sz w:val="22"/>
          <w:szCs w:val="22"/>
          <w:lang w:val="en-GB" w:eastAsia="en-US"/>
        </w:rPr>
        <w:lastRenderedPageBreak/>
        <w:t>Table 2.</w:t>
      </w:r>
      <w:r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val="en-GB" w:eastAsia="en-US"/>
        </w:rPr>
        <w:t xml:space="preserve"> </w:t>
      </w:r>
      <w:r>
        <w:rPr>
          <w:rFonts w:asciiTheme="minorHAnsi" w:eastAsiaTheme="minorHAnsi" w:hAnsiTheme="minorHAnsi" w:cstheme="minorHAnsi"/>
          <w:color w:val="00000A"/>
          <w:sz w:val="22"/>
          <w:szCs w:val="22"/>
          <w:lang w:val="en-GB" w:eastAsia="en-US"/>
        </w:rPr>
        <w:t>List and features of studies included.</w:t>
      </w:r>
    </w:p>
    <w:tbl>
      <w:tblPr>
        <w:tblW w:w="0" w:type="auto"/>
        <w:tblCellMar>
          <w:left w:w="74" w:type="dxa"/>
          <w:right w:w="74" w:type="dxa"/>
        </w:tblCellMar>
        <w:tblLook w:val="04A0" w:firstRow="1" w:lastRow="0" w:firstColumn="1" w:lastColumn="0" w:noHBand="0" w:noVBand="1"/>
      </w:tblPr>
      <w:tblGrid>
        <w:gridCol w:w="1674"/>
        <w:gridCol w:w="878"/>
        <w:gridCol w:w="1778"/>
        <w:gridCol w:w="2303"/>
        <w:gridCol w:w="4094"/>
        <w:gridCol w:w="1780"/>
        <w:gridCol w:w="1780"/>
      </w:tblGrid>
      <w:tr w:rsidR="00C47392" w14:paraId="49243750" w14:textId="77777777" w:rsidTr="00BB194F">
        <w:trPr>
          <w:trHeight w:val="117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068DE6DB" w14:textId="43500CC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b/>
                <w:color w:val="00000A"/>
                <w:sz w:val="22"/>
                <w:szCs w:val="22"/>
                <w:lang w:eastAsia="en-US"/>
              </w:rPr>
              <w:t xml:space="preserve">First </w:t>
            </w:r>
            <w:proofErr w:type="spellStart"/>
            <w:r>
              <w:rPr>
                <w:rFonts w:asciiTheme="minorHAnsi" w:eastAsia="Calibri" w:hAnsiTheme="minorHAnsi" w:cstheme="minorHAnsi"/>
                <w:b/>
                <w:color w:val="00000A"/>
                <w:sz w:val="22"/>
                <w:szCs w:val="22"/>
                <w:lang w:eastAsia="en-US"/>
              </w:rPr>
              <w:t>author</w:t>
            </w:r>
            <w:proofErr w:type="spellEnd"/>
            <w:r>
              <w:rPr>
                <w:rFonts w:asciiTheme="minorHAnsi" w:eastAsia="Calibri" w:hAnsiTheme="minorHAnsi" w:cstheme="minorHAnsi"/>
                <w:b/>
                <w:color w:val="00000A"/>
                <w:sz w:val="22"/>
                <w:szCs w:val="22"/>
                <w:lang w:eastAsia="en-US"/>
              </w:rPr>
              <w:t xml:space="preserve"> (</w:t>
            </w:r>
            <w:proofErr w:type="spellStart"/>
            <w:r>
              <w:rPr>
                <w:rFonts w:asciiTheme="minorHAnsi" w:eastAsia="Calibri" w:hAnsiTheme="minorHAnsi" w:cstheme="minorHAnsi"/>
                <w:b/>
                <w:color w:val="00000A"/>
                <w:sz w:val="22"/>
                <w:szCs w:val="22"/>
                <w:lang w:eastAsia="en-US"/>
              </w:rPr>
              <w:t>year</w:t>
            </w:r>
            <w:proofErr w:type="spellEnd"/>
            <w:r>
              <w:rPr>
                <w:rFonts w:asciiTheme="minorHAnsi" w:eastAsia="Calibri" w:hAnsiTheme="minorHAnsi" w:cstheme="minorHAnsi"/>
                <w:b/>
                <w:color w:val="00000A"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0CDE1A75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  <w:t>Country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3FA9A523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  <w:t>Method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6A31171D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b/>
                <w:color w:val="00000A"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Theme="minorHAnsi" w:eastAsia="Calibri" w:hAnsiTheme="minorHAnsi" w:cstheme="minorHAnsi"/>
                <w:b/>
                <w:color w:val="00000A"/>
                <w:sz w:val="22"/>
                <w:szCs w:val="22"/>
                <w:lang w:eastAsia="en-US"/>
              </w:rPr>
              <w:t>Outcome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850A6D9" w14:textId="77777777" w:rsidR="00C47392" w:rsidRDefault="00C47392" w:rsidP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  <w:t>Process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598103A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  <w:t>Pre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05B34329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  <w:t>Post</w:t>
            </w:r>
          </w:p>
        </w:tc>
      </w:tr>
      <w:tr w:rsidR="00C47392" w14:paraId="5F8AD24A" w14:textId="77777777" w:rsidTr="00BB194F">
        <w:trPr>
          <w:trHeight w:val="117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0D6AD37A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  <w:t>Spear</w:t>
            </w:r>
            <w:proofErr w:type="spellEnd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  <w:t xml:space="preserve"> (2005)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63FB9DF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USA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65CA95F2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TPS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7E7615F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CLABSI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28F4809" w14:textId="6789BB0D" w:rsidR="00C47392" w:rsidRDefault="00C47392" w:rsidP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1 CLABSI infections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review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of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process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in a group of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hospitals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F83FB1E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4.2/1,000 central line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days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0545BDB1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1.9/1,000 central line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days</w:t>
            </w:r>
            <w:proofErr w:type="spellEnd"/>
          </w:p>
        </w:tc>
      </w:tr>
      <w:tr w:rsidR="00C47392" w:rsidRPr="00BB194F" w14:paraId="14D61FA4" w14:textId="77777777" w:rsidTr="00BB194F">
        <w:trPr>
          <w:trHeight w:val="117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6BB25A6A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  <w:t>Shannon</w:t>
            </w:r>
            <w:proofErr w:type="spellEnd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  <w:t xml:space="preserve"> (2006)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3443862D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USA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D7F34F5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TPS/Lean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341F4EDB" w14:textId="466A9DC9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HAI</w:t>
            </w:r>
          </w:p>
          <w:p w14:paraId="03340B3B" w14:textId="77777777" w:rsidR="00BB194F" w:rsidRDefault="00BB194F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</w:p>
          <w:p w14:paraId="3020F5B6" w14:textId="7E9F766D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CLABSI</w:t>
            </w:r>
          </w:p>
          <w:p w14:paraId="468F22F2" w14:textId="77777777" w:rsidR="00BB194F" w:rsidRDefault="00BB194F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</w:p>
          <w:p w14:paraId="7B7F0BE6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Mortality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3F86D04" w14:textId="77777777" w:rsidR="00C47392" w:rsidRDefault="00C47392" w:rsidP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sz w:val="22"/>
                <w:szCs w:val="22"/>
                <w:lang w:val="en-US" w:eastAsia="en-US"/>
              </w:rPr>
              <w:t>2 CLABSI infections review of process in 2 ICUs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8961F48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sz w:val="22"/>
                <w:szCs w:val="22"/>
                <w:lang w:val="en-US" w:eastAsia="en-US"/>
              </w:rPr>
              <w:t xml:space="preserve">21.1/1,000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pt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 days</w:t>
            </w:r>
          </w:p>
          <w:p w14:paraId="523ACCEB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sz w:val="22"/>
                <w:szCs w:val="22"/>
                <w:lang w:val="en-US" w:eastAsia="en-US"/>
              </w:rPr>
              <w:t>10.5/1,000 central line days</w:t>
            </w:r>
          </w:p>
          <w:p w14:paraId="34D44351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sz w:val="22"/>
                <w:szCs w:val="22"/>
                <w:lang w:val="en-US" w:eastAsia="en-US"/>
              </w:rPr>
              <w:t>51%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4E273C23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sz w:val="22"/>
                <w:szCs w:val="22"/>
                <w:lang w:val="en-US" w:eastAsia="en-US"/>
              </w:rPr>
              <w:t xml:space="preserve">3.33/1,000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pt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 days</w:t>
            </w:r>
          </w:p>
          <w:p w14:paraId="523AF004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sz w:val="22"/>
                <w:szCs w:val="22"/>
                <w:lang w:val="en-US" w:eastAsia="en-US"/>
              </w:rPr>
              <w:t>1.2/1,000 central line days</w:t>
            </w:r>
          </w:p>
          <w:p w14:paraId="3A16B979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sz w:val="22"/>
                <w:szCs w:val="22"/>
                <w:lang w:val="en-US" w:eastAsia="en-US"/>
              </w:rPr>
              <w:t>16%</w:t>
            </w:r>
          </w:p>
        </w:tc>
      </w:tr>
      <w:tr w:rsidR="00C47392" w14:paraId="50445BD9" w14:textId="77777777" w:rsidTr="00BB194F">
        <w:trPr>
          <w:trHeight w:val="117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5889165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  <w:t>Shepler</w:t>
            </w:r>
            <w:proofErr w:type="spellEnd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  <w:t xml:space="preserve"> (2006)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33EC016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USA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695BD126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Lean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027391C0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Satisfaction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6AB184A" w14:textId="77777777" w:rsidR="00C47392" w:rsidRDefault="00C47392" w:rsidP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sz w:val="22"/>
                <w:szCs w:val="22"/>
                <w:lang w:val="fr-FR" w:eastAsia="en-US"/>
              </w:rPr>
              <w:t xml:space="preserve">3 </w:t>
            </w:r>
            <w:proofErr w:type="gramStart"/>
            <w:r>
              <w:rPr>
                <w:rFonts w:asciiTheme="minorHAnsi" w:eastAsia="Calibri" w:hAnsiTheme="minorHAnsi" w:cstheme="minorHAnsi"/>
                <w:sz w:val="22"/>
                <w:szCs w:val="22"/>
                <w:lang w:val="fr-FR" w:eastAsia="en-US"/>
              </w:rPr>
              <w:t>foot</w:t>
            </w:r>
            <w:proofErr w:type="gramEnd"/>
            <w:r>
              <w:rPr>
                <w:rFonts w:asciiTheme="minorHAnsi" w:eastAsia="Calibri" w:hAnsiTheme="minorHAnsi" w:cstheme="minorHAnsi"/>
                <w:sz w:val="22"/>
                <w:szCs w:val="22"/>
                <w:lang w:val="fr-FR" w:eastAsia="en-US"/>
              </w:rPr>
              <w:t xml:space="preserve"> </w:t>
            </w:r>
            <w:proofErr w:type="spellStart"/>
            <w:r>
              <w:rPr>
                <w:rFonts w:asciiTheme="minorHAnsi" w:eastAsia="Calibri" w:hAnsiTheme="minorHAnsi" w:cstheme="minorHAnsi"/>
                <w:sz w:val="22"/>
                <w:szCs w:val="22"/>
                <w:lang w:val="fr-FR" w:eastAsia="en-US"/>
              </w:rPr>
              <w:t>traffic</w:t>
            </w:r>
            <w:proofErr w:type="spellEnd"/>
            <w:r>
              <w:rPr>
                <w:rFonts w:asciiTheme="minorHAnsi" w:eastAsia="Calibri" w:hAnsiTheme="minorHAnsi" w:cstheme="minorHAnsi"/>
                <w:sz w:val="22"/>
                <w:szCs w:val="22"/>
                <w:lang w:val="fr-FR" w:eastAsia="en-US"/>
              </w:rPr>
              <w:t xml:space="preserve"> in OR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58B89C1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sz w:val="22"/>
                <w:szCs w:val="22"/>
                <w:lang w:val="fr-FR" w:eastAsia="en-US"/>
              </w:rPr>
              <w:t>65%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5307D51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71%</w:t>
            </w:r>
          </w:p>
        </w:tc>
      </w:tr>
      <w:tr w:rsidR="00C47392" w14:paraId="7D886B0F" w14:textId="77777777" w:rsidTr="00BB194F">
        <w:trPr>
          <w:trHeight w:val="117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69848259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  <w:t>Muder</w:t>
            </w:r>
            <w:proofErr w:type="spellEnd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  <w:t xml:space="preserve"> (2008)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B898D77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USA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0704CEBF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TPS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E7C37EC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MRSA:</w:t>
            </w:r>
          </w:p>
          <w:p w14:paraId="5E7A3DF6" w14:textId="6EE79283" w:rsidR="00C47392" w:rsidRDefault="00C47392">
            <w:pPr>
              <w:pStyle w:val="Paragrafoelenco"/>
              <w:numPr>
                <w:ilvl w:val="0"/>
                <w:numId w:val="1"/>
              </w:numPr>
              <w:suppressAutoHyphens/>
              <w:snapToGrid w:val="0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ICU</w:t>
            </w:r>
          </w:p>
          <w:p w14:paraId="44ECAB0B" w14:textId="77777777" w:rsidR="00BB194F" w:rsidRDefault="00BB194F" w:rsidP="00BB194F">
            <w:pPr>
              <w:pStyle w:val="Paragrafoelenco"/>
              <w:suppressAutoHyphens/>
              <w:snapToGrid w:val="0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</w:p>
          <w:p w14:paraId="12A7EF6B" w14:textId="77777777" w:rsidR="00C47392" w:rsidRDefault="00C47392">
            <w:pPr>
              <w:pStyle w:val="Paragrafoelenco"/>
              <w:numPr>
                <w:ilvl w:val="0"/>
                <w:numId w:val="1"/>
              </w:numPr>
              <w:suppressAutoHyphens/>
              <w:snapToGrid w:val="0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Surgical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Units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4F98A8AC" w14:textId="77777777" w:rsidR="00C47392" w:rsidRDefault="00C47392" w:rsidP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4 infection control in ICU and surgical unit of </w:t>
            </w:r>
            <w:proofErr w:type="gram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an</w:t>
            </w:r>
            <w:proofErr w:type="gram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 hospital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3FD09DCC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</w:pPr>
          </w:p>
          <w:p w14:paraId="414274E0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5.45/1,000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pt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 days</w:t>
            </w:r>
          </w:p>
          <w:p w14:paraId="2D8A8014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1.56/1,000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pt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 days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35605CC7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</w:pPr>
          </w:p>
          <w:p w14:paraId="4CD40C25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1.35/1,000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pt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 days</w:t>
            </w:r>
          </w:p>
          <w:p w14:paraId="7DE2B6B6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0.63</w:t>
            </w: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/1,000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pt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 days</w:t>
            </w:r>
          </w:p>
        </w:tc>
      </w:tr>
      <w:tr w:rsidR="00C47392" w14:paraId="3E153661" w14:textId="77777777" w:rsidTr="00BB194F">
        <w:trPr>
          <w:trHeight w:val="117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58023E5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  <w:t>Burkitt</w:t>
            </w:r>
            <w:proofErr w:type="spellEnd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  <w:t xml:space="preserve"> (2009)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4FEDF55C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USA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6EABD49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TPS/Lean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66C84D2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Compliance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C3023F6" w14:textId="77777777" w:rsidR="00C47392" w:rsidRDefault="00C47392" w:rsidP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5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reduce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MRSA infection on a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surgical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unit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35B45BA4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26%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632C85C8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44%</w:t>
            </w:r>
          </w:p>
        </w:tc>
      </w:tr>
      <w:tr w:rsidR="00C47392" w14:paraId="4CE6C642" w14:textId="77777777" w:rsidTr="00BB194F">
        <w:trPr>
          <w:trHeight w:val="117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4ED3F038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  <w:t>Carboneau</w:t>
            </w:r>
            <w:proofErr w:type="spellEnd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  <w:t xml:space="preserve"> (2010)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33B36B09" w14:textId="7107176A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 w:rsidRPr="001C1B75"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USA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051E182F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LSS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6E92635E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Hand Hygiene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00FAF202" w14:textId="77777777" w:rsidR="00C47392" w:rsidRDefault="00C47392" w:rsidP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6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increase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hand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hygiene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compliance AND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reduce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MRSA infections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1944030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65%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F6F5398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82%</w:t>
            </w:r>
          </w:p>
        </w:tc>
      </w:tr>
      <w:tr w:rsidR="00C47392" w14:paraId="09DFF42B" w14:textId="77777777" w:rsidTr="00BB194F">
        <w:trPr>
          <w:trHeight w:val="117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4C50BC39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  <w:t>MacRedmond</w:t>
            </w:r>
            <w:proofErr w:type="spellEnd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  <w:t xml:space="preserve"> (2010)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051C646" w14:textId="60D56B6A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 w:rsidRPr="001C1B75"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Canada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6C305706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Lean/PDSA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5877B17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Mortality</w:t>
            </w:r>
          </w:p>
          <w:p w14:paraId="0989E937" w14:textId="76869D5E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Compliance:</w:t>
            </w:r>
          </w:p>
          <w:p w14:paraId="0AC49DE1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 xml:space="preserve">-identification of potential septic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pt</w:t>
            </w:r>
            <w:proofErr w:type="spellEnd"/>
          </w:p>
          <w:p w14:paraId="33E96B60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-specificity of assessment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CC902EA" w14:textId="77777777" w:rsidR="00C47392" w:rsidRDefault="00C47392" w:rsidP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7 </w:t>
            </w:r>
            <w:proofErr w:type="gram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management</w:t>
            </w:r>
            <w:proofErr w:type="gram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protocol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for sepsis in an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hospital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(ED+ICU)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4AF80C0" w14:textId="3C670062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51.4%</w:t>
            </w:r>
          </w:p>
          <w:p w14:paraId="568695F4" w14:textId="77777777" w:rsidR="00BB194F" w:rsidRDefault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</w:p>
          <w:p w14:paraId="2BEB0B0F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</w:p>
          <w:p w14:paraId="731418F6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75%</w:t>
            </w:r>
          </w:p>
          <w:p w14:paraId="37037993" w14:textId="77777777" w:rsidR="00BB194F" w:rsidRDefault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</w:p>
          <w:p w14:paraId="650E7F64" w14:textId="5D1984AB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91%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839FA10" w14:textId="04339021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27%</w:t>
            </w:r>
          </w:p>
          <w:p w14:paraId="492CF756" w14:textId="77777777" w:rsidR="00BB194F" w:rsidRDefault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</w:p>
          <w:p w14:paraId="633B36BD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</w:p>
          <w:p w14:paraId="71AFE578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92.3%</w:t>
            </w:r>
          </w:p>
          <w:p w14:paraId="2CE09E14" w14:textId="77777777" w:rsidR="00BB194F" w:rsidRDefault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</w:p>
          <w:p w14:paraId="0403339E" w14:textId="1B5BD3FF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90%</w:t>
            </w:r>
          </w:p>
        </w:tc>
      </w:tr>
      <w:tr w:rsidR="00C47392" w14:paraId="5D63CD1B" w14:textId="77777777" w:rsidTr="00BB194F">
        <w:trPr>
          <w:trHeight w:val="117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6FA6B8D6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  <w:t>McCulloch</w:t>
            </w:r>
            <w:proofErr w:type="spellEnd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  <w:t xml:space="preserve"> (2010)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6A0DD1D1" w14:textId="25501384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 w:rsidRPr="001C1B75"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UK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F37244E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TPS/Lean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17894F5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Hand Hygiene</w:t>
            </w:r>
          </w:p>
          <w:p w14:paraId="39F765ED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</w:p>
          <w:p w14:paraId="630E16BA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Compliance:</w:t>
            </w:r>
          </w:p>
          <w:p w14:paraId="2E8AD169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-Administration</w:t>
            </w:r>
          </w:p>
          <w:p w14:paraId="1E907BF1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-Correct use of protocol</w:t>
            </w:r>
          </w:p>
          <w:p w14:paraId="27EF9B61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-Team Communication</w:t>
            </w:r>
          </w:p>
          <w:p w14:paraId="2E288F03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-Vital signs monitoring and recording</w:t>
            </w:r>
          </w:p>
          <w:p w14:paraId="65033776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-Pt without a drug prescription error</w:t>
            </w:r>
          </w:p>
          <w:p w14:paraId="47738DBF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lastRenderedPageBreak/>
              <w:t>-Completion of fluid balance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3711B719" w14:textId="77777777" w:rsidR="00C47392" w:rsidRDefault="00C47392" w:rsidP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lastRenderedPageBreak/>
              <w:t xml:space="preserve">8 Patient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safety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protocol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</w:t>
            </w:r>
            <w:proofErr w:type="gram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compliance  in</w:t>
            </w:r>
            <w:proofErr w:type="gram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an emergency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general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surgery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ward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of an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hospital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3E75314E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23%</w:t>
            </w:r>
          </w:p>
          <w:p w14:paraId="30F163EA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</w:p>
          <w:p w14:paraId="3792D509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</w:p>
          <w:p w14:paraId="1703899F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35%</w:t>
            </w:r>
          </w:p>
          <w:p w14:paraId="7DC359F2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46%</w:t>
            </w:r>
          </w:p>
          <w:p w14:paraId="4A5E9A2A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57%</w:t>
            </w:r>
          </w:p>
          <w:p w14:paraId="2A4D23D6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68%</w:t>
            </w:r>
          </w:p>
          <w:p w14:paraId="6C6495C4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47%</w:t>
            </w:r>
          </w:p>
          <w:p w14:paraId="69D275EA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89%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4A0279A2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31%</w:t>
            </w:r>
          </w:p>
          <w:p w14:paraId="5C011DB5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</w:p>
          <w:p w14:paraId="31DD8B23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</w:p>
          <w:p w14:paraId="1B2F8426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87%</w:t>
            </w:r>
          </w:p>
          <w:p w14:paraId="08ED75C2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79%</w:t>
            </w:r>
          </w:p>
          <w:p w14:paraId="18CB3FB0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94%</w:t>
            </w:r>
          </w:p>
          <w:p w14:paraId="4856FCDB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99%</w:t>
            </w:r>
          </w:p>
          <w:p w14:paraId="4C2F470F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60%</w:t>
            </w:r>
          </w:p>
          <w:p w14:paraId="4CC5DAB2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90%</w:t>
            </w:r>
          </w:p>
        </w:tc>
      </w:tr>
      <w:tr w:rsidR="00C47392" w14:paraId="70BFAC45" w14:textId="77777777" w:rsidTr="00BB194F">
        <w:trPr>
          <w:trHeight w:val="117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8C07AF8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  <w:lastRenderedPageBreak/>
              <w:t>Ellingson</w:t>
            </w:r>
            <w:proofErr w:type="spellEnd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  <w:t xml:space="preserve"> (2011)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6B3A6717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USA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3A91C5E2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TPS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05613191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MRSA:</w:t>
            </w:r>
          </w:p>
          <w:p w14:paraId="7CB73F92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-Non intensive care surgical unit</w:t>
            </w:r>
          </w:p>
          <w:p w14:paraId="1D0EB136" w14:textId="3E8BA951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-Surgical ICU</w:t>
            </w:r>
          </w:p>
          <w:p w14:paraId="0EEB4E1D" w14:textId="77777777" w:rsidR="00BB194F" w:rsidRDefault="00BB194F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</w:p>
          <w:p w14:paraId="57B1311E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-Remaining acute care units</w:t>
            </w:r>
          </w:p>
          <w:p w14:paraId="43B63732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-Hospital wide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40705733" w14:textId="77777777" w:rsidR="00C47392" w:rsidRDefault="00C47392" w:rsidP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9 reduce MRSA in </w:t>
            </w:r>
            <w:proofErr w:type="gram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an</w:t>
            </w:r>
            <w:proofErr w:type="gram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 hospital through prevention of them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6D739F89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</w:pPr>
          </w:p>
          <w:p w14:paraId="07BC2DFA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2.28/1,000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pt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 days</w:t>
            </w:r>
          </w:p>
          <w:p w14:paraId="593C962D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3.73/1,000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pt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 days</w:t>
            </w:r>
          </w:p>
          <w:p w14:paraId="045A2BB2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2.33/1,000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pt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 days</w:t>
            </w:r>
          </w:p>
          <w:p w14:paraId="124AFBFF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2.40/1,000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pt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 days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61B21F2E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</w:pPr>
          </w:p>
          <w:p w14:paraId="096314BC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1.48/1,000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pt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 days</w:t>
            </w:r>
          </w:p>
          <w:p w14:paraId="391F2ECA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2.17/1,000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pt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 days</w:t>
            </w:r>
          </w:p>
          <w:p w14:paraId="7C52C196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1.39/1,000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pt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 days</w:t>
            </w:r>
          </w:p>
          <w:p w14:paraId="0DD99F44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1.88/1,000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pt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 days</w:t>
            </w:r>
          </w:p>
        </w:tc>
      </w:tr>
      <w:tr w:rsidR="00C47392" w14:paraId="709BCC4B" w14:textId="77777777" w:rsidTr="00BB194F">
        <w:trPr>
          <w:trHeight w:val="117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0440D898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val="en-GB" w:eastAsia="en-US"/>
              </w:rPr>
            </w:pPr>
            <w:proofErr w:type="spellStart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val="en-GB" w:eastAsia="en-US"/>
              </w:rPr>
              <w:t>Chassin</w:t>
            </w:r>
            <w:proofErr w:type="spellEnd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val="en-GB" w:eastAsia="en-US"/>
              </w:rPr>
              <w:t xml:space="preserve"> (2013)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46C1E6B5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USA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7BC7D08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LSS/Change Management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35155620" w14:textId="74205F29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CD</w:t>
            </w:r>
          </w:p>
          <w:p w14:paraId="18EFA3AE" w14:textId="77777777" w:rsidR="00BB194F" w:rsidRDefault="00BB194F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</w:p>
          <w:p w14:paraId="0E95E8A3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SSI</w:t>
            </w:r>
          </w:p>
          <w:p w14:paraId="34368AC4" w14:textId="5F9621AF" w:rsidR="00C47392" w:rsidRDefault="00C47392">
            <w:pPr>
              <w:suppressAutoHyphens/>
              <w:snapToGrid w:val="0"/>
              <w:contextualSpacing/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Mortality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B7642EB" w14:textId="77777777" w:rsidR="00C47392" w:rsidRDefault="00C47392" w:rsidP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10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reduce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HAIs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469CF6B8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8.98/10,000 pt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days</w:t>
            </w:r>
            <w:proofErr w:type="spellEnd"/>
          </w:p>
          <w:p w14:paraId="0EB1B99A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15.80%</w:t>
            </w:r>
          </w:p>
          <w:p w14:paraId="0EEA9435" w14:textId="47A28113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16.44%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8447AC9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7.69/10,000 pt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days</w:t>
            </w:r>
            <w:proofErr w:type="spellEnd"/>
          </w:p>
          <w:p w14:paraId="56276070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10.70%</w:t>
            </w:r>
          </w:p>
          <w:p w14:paraId="324DE01F" w14:textId="3D78E28A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12.83%</w:t>
            </w:r>
          </w:p>
        </w:tc>
      </w:tr>
      <w:tr w:rsidR="00C47392" w14:paraId="0CDDE5F8" w14:textId="77777777" w:rsidTr="00BB194F">
        <w:trPr>
          <w:trHeight w:val="117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3F93A94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val="fr-FR" w:eastAsia="en-US"/>
              </w:rPr>
              <w:t>Cima (2013)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B4917CF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USA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E232416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LSS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52C2933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SSI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A354EC3" w14:textId="77777777" w:rsidR="00C47392" w:rsidRDefault="00C47392" w:rsidP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11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reduce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SSI in a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tertiary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care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medical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center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79A37C0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9.8%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25974AE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4%</w:t>
            </w:r>
          </w:p>
        </w:tc>
      </w:tr>
      <w:tr w:rsidR="00C47392" w14:paraId="33976AF1" w14:textId="77777777" w:rsidTr="00BB194F">
        <w:trPr>
          <w:trHeight w:val="117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37CC1BC2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val="en-GB" w:eastAsia="en-US"/>
              </w:rPr>
              <w:t>Dickson (2013)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C51B1F3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USA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5249443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LSS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758B823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SSI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19D02D7" w14:textId="77777777" w:rsidR="00C47392" w:rsidRDefault="00C47392" w:rsidP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 xml:space="preserve">12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reduce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SSI in a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community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hospital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2B80F8E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4.07%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A39B9BE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1.93%</w:t>
            </w:r>
          </w:p>
        </w:tc>
      </w:tr>
      <w:tr w:rsidR="00C47392" w14:paraId="336A3635" w14:textId="77777777" w:rsidTr="00BB194F">
        <w:trPr>
          <w:trHeight w:val="117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2EE6CE0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val="en-GB" w:eastAsia="en-US"/>
              </w:rPr>
              <w:t>Martin (2013)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FD3B89A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USA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85D9CA7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TPS/Lean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A4F68B1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CLABSI (travelling off the ICU)</w:t>
            </w:r>
          </w:p>
          <w:p w14:paraId="337026B8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CLABSI (rates)</w:t>
            </w:r>
          </w:p>
          <w:p w14:paraId="541D6A66" w14:textId="77777777" w:rsidR="00BB194F" w:rsidRDefault="00BB194F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</w:p>
          <w:p w14:paraId="7A29B2B9" w14:textId="77777777" w:rsidR="00BB194F" w:rsidRDefault="00BB194F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</w:p>
          <w:p w14:paraId="708A2134" w14:textId="0787A74C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Compliance:</w:t>
            </w:r>
          </w:p>
          <w:p w14:paraId="7E28C937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-Clean medication admin</w:t>
            </w:r>
          </w:p>
          <w:p w14:paraId="7DBC3099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-Clean cart touches</w:t>
            </w:r>
          </w:p>
          <w:p w14:paraId="37A153E5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-Clean airway procedures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431C4AD6" w14:textId="77777777" w:rsidR="00C47392" w:rsidRDefault="00C47392" w:rsidP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13 reduction of CLABSI for patient travelling of ICU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13127A6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 xml:space="preserve">14.1/1,000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pt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 days</w:t>
            </w:r>
          </w:p>
          <w:p w14:paraId="05CB024B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3.5/1,000 central line days</w:t>
            </w:r>
          </w:p>
          <w:p w14:paraId="5823BBCE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</w:p>
          <w:p w14:paraId="6DE8AF64" w14:textId="2CBA522D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23.2%</w:t>
            </w:r>
          </w:p>
          <w:p w14:paraId="02EF62A4" w14:textId="77777777" w:rsidR="00BB194F" w:rsidRDefault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</w:p>
          <w:p w14:paraId="129D7C34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41.8%</w:t>
            </w:r>
          </w:p>
          <w:p w14:paraId="3EB28785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14.6%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6205CEBC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 xml:space="preserve">9.7/1,000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pt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 xml:space="preserve"> days</w:t>
            </w:r>
          </w:p>
          <w:p w14:paraId="13D8DED6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2.2/1,000 central line days</w:t>
            </w:r>
          </w:p>
          <w:p w14:paraId="01E977BC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</w:p>
          <w:p w14:paraId="74A31F6A" w14:textId="34A7DC56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93%</w:t>
            </w:r>
          </w:p>
          <w:p w14:paraId="26BC8FE9" w14:textId="77777777" w:rsidR="00BB194F" w:rsidRDefault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</w:p>
          <w:p w14:paraId="30F92796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92.3%</w:t>
            </w:r>
          </w:p>
          <w:p w14:paraId="61707CA2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91.6%</w:t>
            </w:r>
          </w:p>
        </w:tc>
      </w:tr>
      <w:tr w:rsidR="00C47392" w14:paraId="76E4AF7A" w14:textId="77777777" w:rsidTr="00BB194F">
        <w:trPr>
          <w:trHeight w:val="117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0CAE638D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val="en-GB" w:eastAsia="en-US"/>
              </w:rPr>
            </w:pPr>
            <w:proofErr w:type="spellStart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val="en-GB" w:eastAsia="en-US"/>
              </w:rPr>
              <w:t>Chassin</w:t>
            </w:r>
            <w:proofErr w:type="spellEnd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val="en-GB" w:eastAsia="en-US"/>
              </w:rPr>
              <w:t xml:space="preserve"> (2015)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92DD8F7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USA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0EE92CD0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LSS/Change Management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268DA11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highlight w:val="yellow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Hand Hygiene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B8281FD" w14:textId="77777777" w:rsidR="00C47392" w:rsidRDefault="00C47392" w:rsidP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14 improve hand hygiene in 8 hospitals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43B74029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48%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68253810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81%</w:t>
            </w:r>
          </w:p>
        </w:tc>
      </w:tr>
      <w:tr w:rsidR="00C47392" w14:paraId="09E9BCB0" w14:textId="77777777" w:rsidTr="00BB194F">
        <w:trPr>
          <w:trHeight w:val="117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3E2CCA37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val="en-GB" w:eastAsia="en-US"/>
              </w:rPr>
              <w:t>O'Reilly (2016)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756733A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USA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A8F4A58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highlight w:val="yellow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Lean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623D661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Compliance</w:t>
            </w:r>
          </w:p>
          <w:p w14:paraId="37E41ADC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Satisfaction (1/2)</w:t>
            </w:r>
          </w:p>
          <w:p w14:paraId="44E738AC" w14:textId="77777777" w:rsidR="00C47392" w:rsidRDefault="00C47392">
            <w:pPr>
              <w:suppressAutoHyphens/>
              <w:snapToGrid w:val="0"/>
              <w:ind w:right="66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Satisfaction (2/2)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575F4A6" w14:textId="77777777" w:rsidR="00C47392" w:rsidRDefault="00C47392" w:rsidP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15 improve hand hygiene in ICU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13C8879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8%</w:t>
            </w:r>
          </w:p>
          <w:p w14:paraId="3A4C7328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34%</w:t>
            </w:r>
          </w:p>
          <w:p w14:paraId="21EAA046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49%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41134FA2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70%</w:t>
            </w:r>
          </w:p>
          <w:p w14:paraId="1CE2C827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47%</w:t>
            </w:r>
          </w:p>
          <w:p w14:paraId="432552E4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70%</w:t>
            </w:r>
          </w:p>
        </w:tc>
      </w:tr>
      <w:tr w:rsidR="00C47392" w14:paraId="27A63B24" w14:textId="77777777" w:rsidTr="00BB194F">
        <w:trPr>
          <w:trHeight w:val="117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66F866D4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val="en-GB" w:eastAsia="en-US"/>
              </w:rPr>
            </w:pPr>
            <w:proofErr w:type="spellStart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val="en-GB" w:eastAsia="en-US"/>
              </w:rPr>
              <w:lastRenderedPageBreak/>
              <w:t>Sirvent</w:t>
            </w:r>
            <w:proofErr w:type="spellEnd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val="en-GB" w:eastAsia="en-US"/>
              </w:rPr>
              <w:t xml:space="preserve"> (2016)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628DCA60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EU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499AC46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hAnsiTheme="minorHAnsi" w:cstheme="minorHAnsi"/>
                <w:sz w:val="22"/>
                <w:szCs w:val="22"/>
                <w:lang w:val="en-GB" w:bidi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 w:bidi="en-US"/>
              </w:rPr>
              <w:t>Lean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4672ECBF" w14:textId="258F405A" w:rsidR="00C47392" w:rsidRDefault="00C47392">
            <w:pPr>
              <w:suppressAutoHyphens/>
              <w:snapToGrid w:val="0"/>
              <w:contextualSpacing/>
              <w:rPr>
                <w:rFonts w:asciiTheme="minorHAnsi" w:hAnsiTheme="minorHAnsi" w:cstheme="minorHAnsi"/>
                <w:sz w:val="22"/>
                <w:szCs w:val="22"/>
                <w:lang w:bidi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bidi="en-US"/>
              </w:rPr>
              <w:t>VAP</w:t>
            </w:r>
          </w:p>
          <w:p w14:paraId="03A47A71" w14:textId="57F9E7F0" w:rsidR="00BB194F" w:rsidRDefault="00BB194F">
            <w:pPr>
              <w:suppressAutoHyphens/>
              <w:snapToGrid w:val="0"/>
              <w:contextualSpacing/>
              <w:rPr>
                <w:rFonts w:asciiTheme="minorHAnsi" w:hAnsiTheme="minorHAnsi" w:cstheme="minorHAnsi"/>
                <w:sz w:val="22"/>
                <w:szCs w:val="22"/>
                <w:lang w:bidi="en-US"/>
              </w:rPr>
            </w:pPr>
          </w:p>
          <w:p w14:paraId="2943C671" w14:textId="77777777" w:rsidR="00BB194F" w:rsidRDefault="00BB194F">
            <w:pPr>
              <w:suppressAutoHyphens/>
              <w:snapToGrid w:val="0"/>
              <w:contextualSpacing/>
              <w:rPr>
                <w:rFonts w:asciiTheme="minorHAnsi" w:hAnsiTheme="minorHAnsi" w:cstheme="minorHAnsi"/>
                <w:sz w:val="22"/>
                <w:szCs w:val="22"/>
                <w:lang w:bidi="en-US"/>
              </w:rPr>
            </w:pPr>
          </w:p>
          <w:p w14:paraId="41F123D8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CAUTI</w:t>
            </w:r>
          </w:p>
          <w:p w14:paraId="0A48D82D" w14:textId="77777777" w:rsidR="00BB194F" w:rsidRDefault="00BB194F">
            <w:pPr>
              <w:suppressAutoHyphens/>
              <w:snapToGrid w:val="0"/>
              <w:contextualSpacing/>
              <w:rPr>
                <w:rFonts w:asciiTheme="minorHAnsi" w:hAnsiTheme="minorHAnsi" w:cstheme="minorHAnsi"/>
                <w:sz w:val="22"/>
                <w:szCs w:val="22"/>
                <w:lang w:bidi="en-US"/>
              </w:rPr>
            </w:pPr>
          </w:p>
          <w:p w14:paraId="5AF8E1BF" w14:textId="2820B83E" w:rsidR="00C47392" w:rsidRDefault="00C47392">
            <w:pPr>
              <w:suppressAutoHyphens/>
              <w:snapToGrid w:val="0"/>
              <w:contextualSpacing/>
              <w:rPr>
                <w:rFonts w:asciiTheme="minorHAnsi" w:hAnsiTheme="minorHAnsi" w:cstheme="minorHAnsi"/>
                <w:sz w:val="22"/>
                <w:szCs w:val="22"/>
                <w:lang w:bidi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bidi="en-US"/>
              </w:rPr>
              <w:t>CLABSI</w:t>
            </w:r>
          </w:p>
          <w:p w14:paraId="56FC91B4" w14:textId="77777777" w:rsidR="00BB194F" w:rsidRDefault="00BB194F">
            <w:pPr>
              <w:suppressAutoHyphens/>
              <w:snapToGrid w:val="0"/>
              <w:contextualSpacing/>
              <w:rPr>
                <w:rFonts w:asciiTheme="minorHAnsi" w:hAnsiTheme="minorHAnsi" w:cstheme="minorHAnsi"/>
                <w:sz w:val="22"/>
                <w:szCs w:val="22"/>
                <w:lang w:bidi="en-US"/>
              </w:rPr>
            </w:pPr>
          </w:p>
          <w:p w14:paraId="18F932C8" w14:textId="2799EBEC" w:rsidR="00C47392" w:rsidRDefault="00C47392">
            <w:pPr>
              <w:suppressAutoHyphens/>
              <w:snapToGrid w:val="0"/>
              <w:contextualSpacing/>
              <w:rPr>
                <w:rFonts w:asciiTheme="minorHAnsi" w:hAnsiTheme="minorHAnsi" w:cstheme="minorHAnsi"/>
                <w:sz w:val="22"/>
                <w:szCs w:val="22"/>
                <w:lang w:bidi="en-US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bidi="en-US"/>
              </w:rPr>
              <w:t>Mortality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B1DE6B1" w14:textId="77777777" w:rsidR="00C47392" w:rsidRDefault="00C47392" w:rsidP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16 improve flow of critical patients in ICU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7803168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7.2/1,000 ventilator days</w:t>
            </w:r>
          </w:p>
          <w:p w14:paraId="6BF43713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4.2/1,000 days of catheter</w:t>
            </w:r>
          </w:p>
          <w:p w14:paraId="12F1BB02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0.95/1,000 central line days</w:t>
            </w:r>
          </w:p>
          <w:p w14:paraId="5E9FECCE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18%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384C73B4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 xml:space="preserve">5.2/1,000 </w:t>
            </w: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ventilator days</w:t>
            </w:r>
          </w:p>
          <w:p w14:paraId="67FF8433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 xml:space="preserve">4.3/1,000 </w:t>
            </w: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days of catheter</w:t>
            </w:r>
          </w:p>
          <w:p w14:paraId="507F8120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0.54/1,000 central line days</w:t>
            </w:r>
          </w:p>
          <w:p w14:paraId="46899858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21%</w:t>
            </w:r>
          </w:p>
        </w:tc>
      </w:tr>
      <w:tr w:rsidR="00C47392" w14:paraId="101D2850" w14:textId="77777777" w:rsidTr="00BB194F">
        <w:trPr>
          <w:trHeight w:val="117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F379F62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  <w:t>Montella (2017)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03EA3B23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EU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4BEB5A99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LSS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EFF71DB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 xml:space="preserve">HAI (Surgical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Dpt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48BFA2F8" w14:textId="77777777" w:rsidR="00C47392" w:rsidRDefault="00C47392" w:rsidP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17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reduce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HAI in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surgery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departments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EEF563B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0,37%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ECBEBAE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0,21%</w:t>
            </w:r>
          </w:p>
        </w:tc>
      </w:tr>
      <w:tr w:rsidR="00C47392" w14:paraId="57A38087" w14:textId="77777777" w:rsidTr="00BB194F">
        <w:trPr>
          <w:trHeight w:val="117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49A03E15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color w:val="00000A"/>
                <w:sz w:val="22"/>
                <w:szCs w:val="22"/>
                <w:lang w:val="en-GB" w:eastAsia="en-US"/>
              </w:rPr>
            </w:pPr>
            <w:proofErr w:type="spellStart"/>
            <w:r>
              <w:rPr>
                <w:rFonts w:asciiTheme="minorHAnsi" w:eastAsia="Calibri" w:hAnsiTheme="minorHAnsi" w:cstheme="minorHAnsi"/>
                <w:b/>
                <w:color w:val="00000A"/>
                <w:sz w:val="22"/>
                <w:szCs w:val="22"/>
                <w:lang w:val="en-GB" w:eastAsia="en-US"/>
              </w:rPr>
              <w:t>Horng</w:t>
            </w:r>
            <w:proofErr w:type="spellEnd"/>
            <w:r>
              <w:rPr>
                <w:rFonts w:asciiTheme="minorHAnsi" w:eastAsia="Calibri" w:hAnsiTheme="minorHAnsi" w:cstheme="minorHAnsi"/>
                <w:b/>
                <w:color w:val="00000A"/>
                <w:sz w:val="22"/>
                <w:szCs w:val="22"/>
                <w:lang w:val="en-GB" w:eastAsia="en-US"/>
              </w:rPr>
              <w:t xml:space="preserve"> (2018)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37A8E3D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USA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FAF6F23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Lean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847554C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hAnsiTheme="minorHAnsi" w:cstheme="minorHAnsi"/>
                <w:sz w:val="22"/>
                <w:szCs w:val="22"/>
                <w:lang w:val="en-GB" w:bidi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 w:bidi="en-US"/>
              </w:rPr>
              <w:t>Mortality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63A03EAA" w14:textId="77777777" w:rsidR="00C47392" w:rsidRDefault="00C47392" w:rsidP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18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optimize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timely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administration of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antibiotics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for patients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with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sepsis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61D1905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42,6%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555CCED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50,0%</w:t>
            </w:r>
          </w:p>
        </w:tc>
      </w:tr>
      <w:tr w:rsidR="00C47392" w14:paraId="04D408DA" w14:textId="77777777" w:rsidTr="00BB194F">
        <w:trPr>
          <w:trHeight w:val="117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3686B27B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color w:val="00000A"/>
                <w:sz w:val="22"/>
                <w:szCs w:val="22"/>
                <w:lang w:val="en-GB" w:eastAsia="en-US"/>
              </w:rPr>
            </w:pPr>
            <w:proofErr w:type="spellStart"/>
            <w:r>
              <w:rPr>
                <w:rFonts w:asciiTheme="minorHAnsi" w:eastAsia="Calibri" w:hAnsiTheme="minorHAnsi" w:cstheme="minorHAnsi"/>
                <w:b/>
                <w:color w:val="00000A"/>
                <w:sz w:val="22"/>
                <w:szCs w:val="22"/>
                <w:lang w:val="en-GB" w:eastAsia="en-US"/>
              </w:rPr>
              <w:t>Improta</w:t>
            </w:r>
            <w:proofErr w:type="spellEnd"/>
            <w:r>
              <w:rPr>
                <w:rFonts w:asciiTheme="minorHAnsi" w:eastAsia="Calibri" w:hAnsiTheme="minorHAnsi" w:cstheme="minorHAnsi"/>
                <w:b/>
                <w:color w:val="00000A"/>
                <w:sz w:val="22"/>
                <w:szCs w:val="22"/>
                <w:lang w:val="en-GB" w:eastAsia="en-US"/>
              </w:rPr>
              <w:t xml:space="preserve"> (2018)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6879E0B0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EU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6ADAF22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LSS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024741B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it-CH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it-CH" w:eastAsia="en-US"/>
              </w:rPr>
              <w:t>HAI (Medicine Dpt)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418717F6" w14:textId="77777777" w:rsidR="00C47392" w:rsidRDefault="00C47392" w:rsidP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19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reduce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HAI in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medicine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areas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32636F12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0,36%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BA8C681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0,19%</w:t>
            </w:r>
          </w:p>
        </w:tc>
      </w:tr>
      <w:tr w:rsidR="00C47392" w14:paraId="2911460A" w14:textId="77777777" w:rsidTr="00BB194F">
        <w:trPr>
          <w:trHeight w:val="117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5643955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b/>
                <w:color w:val="00000A"/>
                <w:sz w:val="22"/>
                <w:szCs w:val="22"/>
                <w:lang w:val="fr-FR" w:eastAsia="en-US"/>
              </w:rPr>
              <w:t>Ferrari (2019)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00F85D2E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USA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31B6562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GB" w:eastAsia="en-US"/>
              </w:rPr>
              <w:t>Lean/EBP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D0D38DE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CLABSI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F4B80E7" w14:textId="77777777" w:rsidR="00C47392" w:rsidRDefault="00C47392" w:rsidP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20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reduce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CLABSI (8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rocedures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in one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hospital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70D5CD3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1.96/1,000 central line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days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6AEC039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1.02</w:t>
            </w: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/1,000 central line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days</w:t>
            </w:r>
            <w:proofErr w:type="spellEnd"/>
          </w:p>
        </w:tc>
      </w:tr>
      <w:tr w:rsidR="00C47392" w14:paraId="757354A9" w14:textId="77777777" w:rsidTr="00BB194F">
        <w:trPr>
          <w:trHeight w:val="117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6B8C6E0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b/>
                <w:color w:val="00000A"/>
                <w:sz w:val="22"/>
                <w:szCs w:val="22"/>
                <w:lang w:eastAsia="en-US"/>
              </w:rPr>
              <w:t>Russell (2019)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49B23FAA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USA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64130C0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Lean/PDSA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DF82758" w14:textId="2AE99EC2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CLABSI</w:t>
            </w:r>
          </w:p>
          <w:p w14:paraId="5F7C4C65" w14:textId="77777777" w:rsidR="00BB194F" w:rsidRDefault="00BB194F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</w:p>
          <w:p w14:paraId="540A1C88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Compliance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22F564C6" w14:textId="77777777" w:rsidR="00C47392" w:rsidRDefault="00C47392" w:rsidP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21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reduce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CLABSI in ICU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01A979F3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4.2/1,000 central line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days</w:t>
            </w:r>
            <w:proofErr w:type="spellEnd"/>
          </w:p>
          <w:p w14:paraId="5DB82123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25%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BDC2EF4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1.8/1,000 central line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days</w:t>
            </w:r>
            <w:proofErr w:type="spellEnd"/>
          </w:p>
          <w:p w14:paraId="490239E1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67%</w:t>
            </w:r>
          </w:p>
        </w:tc>
      </w:tr>
      <w:tr w:rsidR="00C47392" w14:paraId="3E7B980E" w14:textId="77777777" w:rsidTr="00BB194F">
        <w:trPr>
          <w:trHeight w:val="117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6483D51F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  <w:t>Wolak</w:t>
            </w:r>
            <w:proofErr w:type="spellEnd"/>
            <w:r>
              <w:rPr>
                <w:rFonts w:asciiTheme="minorHAnsi" w:eastAsia="Calibri" w:hAnsiTheme="minorHAnsi" w:cstheme="minorHAnsi"/>
                <w:b/>
                <w:bCs/>
                <w:color w:val="00000A"/>
                <w:sz w:val="22"/>
                <w:szCs w:val="22"/>
                <w:lang w:eastAsia="en-US"/>
              </w:rPr>
              <w:t xml:space="preserve"> (2019)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3093FEAC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USA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389DE25A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Lean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1C0176AE" w14:textId="77777777" w:rsidR="00C47392" w:rsidRDefault="00C47392">
            <w:pPr>
              <w:suppressAutoHyphens/>
              <w:snapToGrid w:val="0"/>
              <w:contextualSpacing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CAUTI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7F32BED5" w14:textId="29D9DA0F" w:rsidR="00C47392" w:rsidRDefault="00C47392" w:rsidP="00BB194F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22 </w:t>
            </w:r>
            <w:proofErr w:type="spellStart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>reduce</w:t>
            </w:r>
            <w:proofErr w:type="spellEnd"/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 CAUTI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3D7C26FA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2.47/1,000 </w:t>
            </w: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days of catheter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EF029AC" w14:textId="77777777" w:rsidR="00C47392" w:rsidRDefault="00C47392">
            <w:pPr>
              <w:suppressAutoHyphens/>
              <w:snapToGrid w:val="0"/>
              <w:contextualSpacing/>
              <w:jc w:val="center"/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eastAsia="en-US"/>
              </w:rPr>
              <w:t>1.46</w:t>
            </w: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fr-FR" w:eastAsia="en-US"/>
              </w:rPr>
              <w:t xml:space="preserve">/1,000 </w:t>
            </w:r>
            <w:r>
              <w:rPr>
                <w:rFonts w:asciiTheme="minorHAnsi" w:eastAsia="Calibri" w:hAnsiTheme="minorHAnsi" w:cstheme="minorHAnsi"/>
                <w:color w:val="00000A"/>
                <w:sz w:val="22"/>
                <w:szCs w:val="22"/>
                <w:lang w:val="en-US" w:eastAsia="en-US"/>
              </w:rPr>
              <w:t>days of catheter</w:t>
            </w:r>
          </w:p>
        </w:tc>
      </w:tr>
    </w:tbl>
    <w:p w14:paraId="2685327F" w14:textId="77777777" w:rsidR="00E25CC5" w:rsidRDefault="00E25CC5">
      <w:pPr>
        <w:suppressAutoHyphens/>
        <w:rPr>
          <w:rFonts w:asciiTheme="minorHAnsi" w:eastAsiaTheme="minorHAnsi" w:hAnsiTheme="minorHAnsi" w:cstheme="minorHAnsi"/>
          <w:color w:val="00000A"/>
          <w:sz w:val="22"/>
          <w:szCs w:val="22"/>
          <w:lang w:eastAsia="en-US"/>
        </w:rPr>
      </w:pPr>
    </w:p>
    <w:p w14:paraId="5EEEEAB5" w14:textId="77777777" w:rsidR="00E25CC5" w:rsidRDefault="001C1B75">
      <w:pPr>
        <w:suppressAutoHyphens/>
        <w:rPr>
          <w:rFonts w:asciiTheme="minorHAnsi" w:eastAsia="Calibri" w:hAnsiTheme="minorHAnsi" w:cstheme="minorHAnsi"/>
          <w:color w:val="00000A"/>
          <w:sz w:val="22"/>
          <w:szCs w:val="22"/>
          <w:lang w:val="en-US" w:eastAsia="en-US"/>
        </w:rPr>
      </w:pPr>
      <w:r>
        <w:rPr>
          <w:rFonts w:asciiTheme="minorHAnsi" w:eastAsiaTheme="minorHAnsi" w:hAnsiTheme="minorHAnsi" w:cstheme="minorHAnsi"/>
          <w:color w:val="00000A"/>
          <w:sz w:val="22"/>
          <w:szCs w:val="22"/>
          <w:lang w:val="en-US" w:eastAsia="en-US"/>
        </w:rPr>
        <w:t xml:space="preserve">TPS: </w:t>
      </w:r>
      <w:r>
        <w:rPr>
          <w:rFonts w:asciiTheme="minorHAnsi" w:eastAsia="Calibri" w:hAnsiTheme="minorHAnsi" w:cstheme="minorHAnsi"/>
          <w:color w:val="00000A"/>
          <w:sz w:val="22"/>
          <w:szCs w:val="22"/>
          <w:lang w:val="en-GB" w:eastAsia="en-US"/>
        </w:rPr>
        <w:t xml:space="preserve">Toyota Production System; </w:t>
      </w:r>
      <w:r>
        <w:rPr>
          <w:rFonts w:asciiTheme="minorHAnsi" w:hAnsiTheme="minorHAnsi"/>
          <w:sz w:val="22"/>
          <w:szCs w:val="22"/>
          <w:lang w:val="en-US"/>
        </w:rPr>
        <w:t xml:space="preserve">LSS: </w:t>
      </w:r>
      <w:r>
        <w:rPr>
          <w:rFonts w:asciiTheme="minorHAnsi" w:eastAsia="Calibri" w:hAnsiTheme="minorHAnsi" w:cstheme="minorHAnsi"/>
          <w:color w:val="00000A"/>
          <w:sz w:val="22"/>
          <w:szCs w:val="22"/>
          <w:lang w:val="en-GB" w:eastAsia="en-US"/>
        </w:rPr>
        <w:t>Lean Six Sigma;</w:t>
      </w:r>
      <w:r>
        <w:rPr>
          <w:rFonts w:asciiTheme="minorHAnsi" w:eastAsiaTheme="minorHAnsi" w:hAnsiTheme="minorHAnsi" w:cstheme="minorHAnsi"/>
          <w:color w:val="00000A"/>
          <w:sz w:val="22"/>
          <w:szCs w:val="22"/>
          <w:lang w:val="en-US" w:eastAsia="en-US"/>
        </w:rPr>
        <w:t xml:space="preserve"> </w:t>
      </w:r>
      <w:r>
        <w:rPr>
          <w:rFonts w:asciiTheme="minorHAnsi" w:eastAsia="Calibri" w:hAnsiTheme="minorHAnsi" w:cstheme="minorHAnsi"/>
          <w:color w:val="00000A"/>
          <w:sz w:val="22"/>
          <w:szCs w:val="22"/>
          <w:lang w:val="en-GB" w:eastAsia="en-US"/>
        </w:rPr>
        <w:t xml:space="preserve">EBP: Evidence Based Practice; </w:t>
      </w:r>
      <w:r>
        <w:rPr>
          <w:rFonts w:asciiTheme="minorHAnsi" w:eastAsia="Calibri" w:hAnsiTheme="minorHAnsi" w:cstheme="minorHAnsi"/>
          <w:color w:val="00000A"/>
          <w:sz w:val="22"/>
          <w:szCs w:val="22"/>
          <w:lang w:val="en-US" w:eastAsia="en-US"/>
        </w:rPr>
        <w:t>PDSA: Plan, Do, Study, Act</w:t>
      </w:r>
    </w:p>
    <w:p w14:paraId="0EAF00EB" w14:textId="77777777" w:rsidR="00E25CC5" w:rsidRDefault="001C1B75">
      <w:pPr>
        <w:suppressAutoHyphens/>
        <w:rPr>
          <w:rFonts w:asciiTheme="minorHAnsi" w:eastAsia="Calibri" w:hAnsiTheme="minorHAnsi" w:cstheme="minorHAnsi"/>
          <w:color w:val="00000A"/>
          <w:sz w:val="22"/>
          <w:szCs w:val="22"/>
          <w:lang w:val="en-US" w:eastAsia="en-US"/>
        </w:rPr>
      </w:pPr>
      <w:r>
        <w:rPr>
          <w:rFonts w:asciiTheme="minorHAnsi" w:eastAsia="Calibri" w:hAnsiTheme="minorHAnsi" w:cstheme="minorHAnsi"/>
          <w:color w:val="00000A"/>
          <w:sz w:val="22"/>
          <w:szCs w:val="22"/>
          <w:lang w:val="en-US" w:eastAsia="en-US"/>
        </w:rPr>
        <w:t xml:space="preserve">HAI: Hospital-acquired infection; CLABSI: central line associated blood stream infections; CAUTI: catheter-associated urinary tract infections; MRSA: methicillin resistant </w:t>
      </w:r>
      <w:r>
        <w:rPr>
          <w:rFonts w:asciiTheme="minorHAnsi" w:eastAsia="Calibri" w:hAnsiTheme="minorHAnsi" w:cstheme="minorHAnsi"/>
          <w:i/>
          <w:iCs/>
          <w:color w:val="00000A"/>
          <w:sz w:val="22"/>
          <w:szCs w:val="22"/>
          <w:lang w:val="en-US" w:eastAsia="en-US"/>
        </w:rPr>
        <w:t>S. aureus</w:t>
      </w:r>
      <w:r>
        <w:rPr>
          <w:rFonts w:asciiTheme="minorHAnsi" w:eastAsia="Calibri" w:hAnsiTheme="minorHAnsi" w:cstheme="minorHAnsi"/>
          <w:color w:val="00000A"/>
          <w:sz w:val="22"/>
          <w:szCs w:val="22"/>
          <w:lang w:val="en-US" w:eastAsia="en-US"/>
        </w:rPr>
        <w:t xml:space="preserve">; CD: </w:t>
      </w:r>
      <w:r>
        <w:rPr>
          <w:rFonts w:asciiTheme="minorHAnsi" w:eastAsia="Calibri" w:hAnsiTheme="minorHAnsi" w:cstheme="minorHAnsi"/>
          <w:i/>
          <w:iCs/>
          <w:color w:val="00000A"/>
          <w:sz w:val="22"/>
          <w:szCs w:val="22"/>
          <w:lang w:val="en-US" w:eastAsia="en-US"/>
        </w:rPr>
        <w:t>C. difficile</w:t>
      </w:r>
      <w:r>
        <w:rPr>
          <w:rFonts w:asciiTheme="minorHAnsi" w:eastAsia="Calibri" w:hAnsiTheme="minorHAnsi" w:cstheme="minorHAnsi"/>
          <w:color w:val="00000A"/>
          <w:sz w:val="22"/>
          <w:szCs w:val="22"/>
          <w:lang w:val="en-US" w:eastAsia="en-US"/>
        </w:rPr>
        <w:t xml:space="preserve"> infections; SSI: surgical site infections; VAP: ventilator-associated pneumonia</w:t>
      </w:r>
    </w:p>
    <w:p w14:paraId="6AC2DEB5" w14:textId="041B7B30" w:rsidR="00E25CC5" w:rsidRDefault="00E25CC5">
      <w:pPr>
        <w:rPr>
          <w:rFonts w:asciiTheme="minorHAnsi" w:eastAsia="Calibri" w:hAnsiTheme="minorHAnsi" w:cstheme="minorHAnsi"/>
          <w:color w:val="00000A"/>
          <w:sz w:val="22"/>
          <w:szCs w:val="22"/>
          <w:lang w:val="en-US" w:eastAsia="en-US"/>
        </w:rPr>
      </w:pPr>
    </w:p>
    <w:sectPr w:rsidR="00E25CC5">
      <w:pgSz w:w="16838" w:h="11906" w:orient="landscape"/>
      <w:pgMar w:top="1134" w:right="1134" w:bottom="1134" w:left="1417" w:header="720" w:footer="72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733270"/>
    <w:multiLevelType w:val="multilevel"/>
    <w:tmpl w:val="7F9279A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74F624F"/>
    <w:multiLevelType w:val="multilevel"/>
    <w:tmpl w:val="5F5809C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7816413C"/>
    <w:multiLevelType w:val="multilevel"/>
    <w:tmpl w:val="BB78902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CC5"/>
    <w:rsid w:val="000944BE"/>
    <w:rsid w:val="00114E05"/>
    <w:rsid w:val="0013792E"/>
    <w:rsid w:val="001C1B75"/>
    <w:rsid w:val="003D7354"/>
    <w:rsid w:val="00575B2C"/>
    <w:rsid w:val="00BB194F"/>
    <w:rsid w:val="00C47392"/>
    <w:rsid w:val="00E25CC5"/>
    <w:rsid w:val="00F22968"/>
    <w:rsid w:val="00FF0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332DA176"/>
  <w15:docId w15:val="{BED72E5C-ABEA-6842-95A5-D19C05E4E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E71F9"/>
    <w:rPr>
      <w:rFonts w:ascii="Times New Roman" w:eastAsia="Times New Roman" w:hAnsi="Times New Roman" w:cs="Times New Roman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3635D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CE71F9"/>
    <w:rPr>
      <w:rFonts w:ascii="Times New Roman" w:eastAsia="Times New Roman" w:hAnsi="Times New Roman" w:cs="Times New Roman"/>
      <w:sz w:val="18"/>
      <w:szCs w:val="18"/>
      <w:lang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qFormat/>
    <w:rsid w:val="00065033"/>
    <w:rPr>
      <w:sz w:val="16"/>
      <w:szCs w:val="16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qFormat/>
    <w:rsid w:val="00065033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qFormat/>
    <w:rsid w:val="00065033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qFormat/>
    <w:rsid w:val="003635DE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eastAsia="it-IT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Mang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Mangal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CE71F9"/>
    <w:rPr>
      <w:sz w:val="18"/>
      <w:szCs w:val="18"/>
    </w:rPr>
  </w:style>
  <w:style w:type="paragraph" w:styleId="Paragrafoelenco">
    <w:name w:val="List Paragraph"/>
    <w:basedOn w:val="Normale"/>
    <w:uiPriority w:val="34"/>
    <w:qFormat/>
    <w:rsid w:val="00372F66"/>
    <w:pPr>
      <w:ind w:left="720"/>
      <w:contextualSpacing/>
    </w:pPr>
  </w:style>
  <w:style w:type="paragraph" w:styleId="Testocommento">
    <w:name w:val="annotation text"/>
    <w:basedOn w:val="Normale"/>
    <w:link w:val="TestocommentoCarattere"/>
    <w:uiPriority w:val="99"/>
    <w:semiHidden/>
    <w:unhideWhenUsed/>
    <w:qFormat/>
    <w:rsid w:val="00065033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qFormat/>
    <w:rsid w:val="00065033"/>
    <w:rPr>
      <w:b/>
      <w:bCs/>
    </w:rPr>
  </w:style>
  <w:style w:type="paragraph" w:customStyle="1" w:styleId="MDPI31text">
    <w:name w:val="MDPI_3.1_text"/>
    <w:qFormat/>
    <w:rsid w:val="0016333A"/>
    <w:pPr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color w:val="000000"/>
      <w:sz w:val="20"/>
      <w:szCs w:val="22"/>
      <w:lang w:val="en-US" w:eastAsia="de-DE" w:bidi="en-US"/>
    </w:rPr>
  </w:style>
  <w:style w:type="paragraph" w:customStyle="1" w:styleId="Default">
    <w:name w:val="Default"/>
    <w:qFormat/>
    <w:rsid w:val="003635DE"/>
    <w:pPr>
      <w:widowControl w:val="0"/>
    </w:pPr>
    <w:rPr>
      <w:rFonts w:ascii="Calibri" w:eastAsia="Times New Roman" w:hAnsi="Calibri" w:cs="Calibri"/>
      <w:color w:val="000000"/>
      <w:lang w:val="en-CA" w:eastAsia="en-CA"/>
    </w:rPr>
  </w:style>
  <w:style w:type="paragraph" w:customStyle="1" w:styleId="CM1">
    <w:name w:val="CM1"/>
    <w:basedOn w:val="Default"/>
    <w:next w:val="Default"/>
    <w:qFormat/>
    <w:rsid w:val="003635DE"/>
    <w:rPr>
      <w:rFonts w:cs="Times New Roman"/>
      <w:color w:val="auto"/>
    </w:rPr>
  </w:style>
  <w:style w:type="paragraph" w:customStyle="1" w:styleId="CM2">
    <w:name w:val="CM2"/>
    <w:basedOn w:val="Default"/>
    <w:next w:val="Default"/>
    <w:qFormat/>
    <w:rsid w:val="003635DE"/>
    <w:pPr>
      <w:spacing w:after="373"/>
    </w:pPr>
    <w:rPr>
      <w:rFonts w:cs="Times New Roman"/>
      <w:color w:val="auto"/>
    </w:rPr>
  </w:style>
  <w:style w:type="paragraph" w:styleId="Revisione">
    <w:name w:val="Revision"/>
    <w:uiPriority w:val="99"/>
    <w:semiHidden/>
    <w:qFormat/>
    <w:rsid w:val="00290955"/>
    <w:rPr>
      <w:rFonts w:ascii="Times New Roman" w:eastAsia="Times New Roman" w:hAnsi="Times New Roman" w:cs="Times New Roman"/>
      <w:lang w:eastAsia="it-IT"/>
    </w:rPr>
  </w:style>
  <w:style w:type="table" w:styleId="Grigliatabella">
    <w:name w:val="Table Grid"/>
    <w:basedOn w:val="Tabellanormale"/>
    <w:uiPriority w:val="59"/>
    <w:rsid w:val="0016333A"/>
    <w:rPr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CDDE959-586C-3044-B55E-010C4FC11E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734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Sartini</dc:creator>
  <dc:description/>
  <cp:lastModifiedBy>Marina Sartini</cp:lastModifiedBy>
  <cp:revision>10</cp:revision>
  <cp:lastPrinted>2020-04-02T16:38:00Z</cp:lastPrinted>
  <dcterms:created xsi:type="dcterms:W3CDTF">2020-04-20T10:15:00Z</dcterms:created>
  <dcterms:modified xsi:type="dcterms:W3CDTF">2020-05-20T11:07:00Z</dcterms:modified>
  <dc:language>it-CH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