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32E6" w14:textId="77777777" w:rsidR="0064658D" w:rsidRDefault="001741F9">
      <w:pPr>
        <w:pStyle w:val="berschrift2"/>
      </w:pPr>
      <w:r>
        <w:t>Supplementary Information</w:t>
      </w:r>
    </w:p>
    <w:p w14:paraId="3E817194" w14:textId="77777777" w:rsidR="0064658D" w:rsidRDefault="0064658D">
      <w:pPr>
        <w:spacing w:after="0"/>
        <w:rPr>
          <w:lang w:val="en-GB"/>
        </w:rPr>
      </w:pPr>
    </w:p>
    <w:p w14:paraId="06EF144F" w14:textId="77777777" w:rsidR="0064658D" w:rsidRDefault="001741F9">
      <w:pPr>
        <w:rPr>
          <w:lang w:val="en-GB" w:eastAsia="de-AT"/>
        </w:rPr>
      </w:pPr>
      <w:bookmarkStart w:id="0" w:name="_Hlk118911662"/>
      <w:bookmarkEnd w:id="0"/>
      <w:r>
        <w:rPr>
          <w:rFonts w:asciiTheme="majorHAnsi" w:eastAsiaTheme="majorEastAsia" w:hAnsiTheme="majorHAnsi" w:cstheme="majorBidi"/>
          <w:b/>
          <w:sz w:val="32"/>
          <w:szCs w:val="32"/>
          <w:lang w:val="en-GB" w:eastAsia="de-AT"/>
        </w:rPr>
        <w:t>Quantitative Analysis of Individual Atoms in the Channels of Beryl</w:t>
      </w:r>
    </w:p>
    <w:p w14:paraId="1CEAD080" w14:textId="77777777" w:rsidR="0064658D" w:rsidRDefault="001741F9">
      <w:r>
        <w:t>Daniel Knez</w:t>
      </w:r>
      <w:r>
        <w:rPr>
          <w:vertAlign w:val="superscript"/>
        </w:rPr>
        <w:t>1</w:t>
      </w:r>
      <w:r>
        <w:t>, Christian Gspan</w:t>
      </w:r>
      <w:r>
        <w:rPr>
          <w:vertAlign w:val="superscript"/>
        </w:rPr>
        <w:t>2</w:t>
      </w:r>
      <w:r>
        <w:t xml:space="preserve">, Nikola </w:t>
      </w:r>
      <w:r>
        <w:rPr>
          <w:rFonts w:cstheme="minorHAnsi"/>
        </w:rPr>
        <w:t>Š</w:t>
      </w:r>
      <w:r>
        <w:t>imi</w:t>
      </w:r>
      <w:r>
        <w:rPr>
          <w:rFonts w:cstheme="minorHAnsi"/>
        </w:rPr>
        <w:t>ć</w:t>
      </w:r>
      <w:r>
        <w:rPr>
          <w:rFonts w:cstheme="minorHAnsi"/>
          <w:vertAlign w:val="superscript"/>
        </w:rPr>
        <w:t>2</w:t>
      </w:r>
      <w:r>
        <w:rPr>
          <w:rFonts w:cstheme="minorHAnsi"/>
        </w:rPr>
        <w:t xml:space="preserve">, </w:t>
      </w:r>
      <w:r>
        <w:t>Stefan Mitsche</w:t>
      </w:r>
      <w:r>
        <w:rPr>
          <w:vertAlign w:val="superscript"/>
        </w:rPr>
        <w:t>1,2</w:t>
      </w:r>
      <w:r>
        <w:t>, Harald Fitzek</w:t>
      </w:r>
      <w:r>
        <w:rPr>
          <w:vertAlign w:val="superscript"/>
        </w:rPr>
        <w:t>2</w:t>
      </w:r>
      <w:r>
        <w:t>, Karl Gatterer</w:t>
      </w:r>
      <w:r>
        <w:rPr>
          <w:vertAlign w:val="superscript"/>
        </w:rPr>
        <w:t>3</w:t>
      </w:r>
      <w:r>
        <w:t>, Helmar Wiltsche</w:t>
      </w:r>
      <w:r>
        <w:rPr>
          <w:vertAlign w:val="superscript"/>
        </w:rPr>
        <w:t>4</w:t>
      </w:r>
      <w:r>
        <w:rPr>
          <w:vertAlign w:val="subscript"/>
        </w:rPr>
        <w:t>,</w:t>
      </w:r>
      <w:r>
        <w:t xml:space="preserve"> Gerald Kothleitner</w:t>
      </w:r>
      <w:r>
        <w:rPr>
          <w:vertAlign w:val="superscript"/>
        </w:rPr>
        <w:t>1,2</w:t>
      </w:r>
      <w:r>
        <w:t>, Werner Grogger</w:t>
      </w:r>
      <w:r>
        <w:rPr>
          <w:vertAlign w:val="superscript"/>
        </w:rPr>
        <w:t>1,2</w:t>
      </w:r>
      <w:r>
        <w:t>, Ferdinand Hofer</w:t>
      </w:r>
      <w:r>
        <w:rPr>
          <w:vertAlign w:val="superscript"/>
        </w:rPr>
        <w:t>1,2</w:t>
      </w:r>
    </w:p>
    <w:p w14:paraId="774D8202" w14:textId="77777777" w:rsidR="0064658D" w:rsidRDefault="001741F9">
      <w:pPr>
        <w:spacing w:after="0"/>
        <w:rPr>
          <w:lang w:val="en-GB"/>
        </w:rPr>
      </w:pPr>
      <w:r>
        <w:rPr>
          <w:vertAlign w:val="superscript"/>
          <w:lang w:val="en-GB"/>
        </w:rPr>
        <w:t>1</w:t>
      </w:r>
      <w:r>
        <w:rPr>
          <w:lang w:val="en-GB"/>
        </w:rPr>
        <w:t xml:space="preserve">Institute of Electron Microscopy and </w:t>
      </w:r>
      <w:proofErr w:type="spellStart"/>
      <w:r>
        <w:rPr>
          <w:lang w:val="en-GB"/>
        </w:rPr>
        <w:t>Nanoanalysis</w:t>
      </w:r>
      <w:proofErr w:type="spellEnd"/>
      <w:r>
        <w:rPr>
          <w:lang w:val="en-GB"/>
        </w:rPr>
        <w:t xml:space="preserve">, Graz University of Technology, </w:t>
      </w:r>
      <w:proofErr w:type="spellStart"/>
      <w:r>
        <w:rPr>
          <w:lang w:val="en-GB"/>
        </w:rPr>
        <w:t>Steyrergasse</w:t>
      </w:r>
      <w:proofErr w:type="spellEnd"/>
      <w:r>
        <w:rPr>
          <w:lang w:val="en-GB"/>
        </w:rPr>
        <w:t xml:space="preserve"> 17, 8010 Graz, Austria</w:t>
      </w:r>
    </w:p>
    <w:p w14:paraId="738179D0" w14:textId="77777777" w:rsidR="0064658D" w:rsidRDefault="001741F9">
      <w:pPr>
        <w:spacing w:after="0"/>
        <w:rPr>
          <w:lang w:val="en-GB"/>
        </w:rPr>
      </w:pPr>
      <w:r>
        <w:rPr>
          <w:vertAlign w:val="superscript"/>
          <w:lang w:val="en-GB"/>
        </w:rPr>
        <w:t>2</w:t>
      </w:r>
      <w:r>
        <w:rPr>
          <w:lang w:val="en-GB"/>
        </w:rPr>
        <w:t xml:space="preserve">Graz Centre for Electron Microscopy, </w:t>
      </w:r>
      <w:proofErr w:type="spellStart"/>
      <w:r>
        <w:rPr>
          <w:lang w:val="en-GB"/>
        </w:rPr>
        <w:t>Steyrergasse</w:t>
      </w:r>
      <w:proofErr w:type="spellEnd"/>
      <w:r>
        <w:rPr>
          <w:lang w:val="en-GB"/>
        </w:rPr>
        <w:t xml:space="preserve"> 17, 8010 Graz, Austria</w:t>
      </w:r>
    </w:p>
    <w:p w14:paraId="492B20C4" w14:textId="77777777" w:rsidR="0064658D" w:rsidRDefault="001741F9">
      <w:pPr>
        <w:spacing w:after="0"/>
        <w:rPr>
          <w:lang w:val="en-GB"/>
        </w:rPr>
      </w:pPr>
      <w:r>
        <w:rPr>
          <w:vertAlign w:val="superscript"/>
          <w:lang w:val="en-GB"/>
        </w:rPr>
        <w:t>3</w:t>
      </w:r>
      <w:r>
        <w:rPr>
          <w:lang w:val="en-GB"/>
        </w:rPr>
        <w:t xml:space="preserve">Institute of Physical and Theoretical Chemistry, Graz University of Technology, </w:t>
      </w:r>
      <w:proofErr w:type="spellStart"/>
      <w:r>
        <w:rPr>
          <w:lang w:val="en-GB"/>
        </w:rPr>
        <w:t>Stremayrgasse</w:t>
      </w:r>
      <w:proofErr w:type="spellEnd"/>
      <w:r>
        <w:rPr>
          <w:lang w:val="en-GB"/>
        </w:rPr>
        <w:t xml:space="preserve"> 9, 8010 Graz</w:t>
      </w:r>
    </w:p>
    <w:p w14:paraId="7CA1950B" w14:textId="0988E960" w:rsidR="001A46CF" w:rsidRDefault="001741F9" w:rsidP="001A46CF">
      <w:pPr>
        <w:spacing w:after="0"/>
        <w:rPr>
          <w:lang w:val="en-GB"/>
        </w:rPr>
      </w:pPr>
      <w:r>
        <w:rPr>
          <w:vertAlign w:val="superscript"/>
          <w:lang w:val="en-GB"/>
        </w:rPr>
        <w:t>4</w:t>
      </w:r>
      <w:r>
        <w:rPr>
          <w:lang w:val="en-GB"/>
        </w:rPr>
        <w:t xml:space="preserve">Institute of Analytical Chemistry and Food Chemistry, Graz University of Technology, </w:t>
      </w:r>
      <w:proofErr w:type="spellStart"/>
      <w:r>
        <w:rPr>
          <w:lang w:val="en-GB"/>
        </w:rPr>
        <w:t>Stremayrgasse</w:t>
      </w:r>
      <w:proofErr w:type="spellEnd"/>
      <w:r>
        <w:rPr>
          <w:lang w:val="en-GB"/>
        </w:rPr>
        <w:t xml:space="preserve"> 9, 8010 Graz</w:t>
      </w:r>
    </w:p>
    <w:p w14:paraId="5FC4E85C" w14:textId="77777777" w:rsidR="001A46CF" w:rsidRDefault="001A46CF" w:rsidP="001A46CF">
      <w:pPr>
        <w:spacing w:after="0"/>
        <w:rPr>
          <w:lang w:val="en-GB"/>
        </w:rPr>
      </w:pPr>
    </w:p>
    <w:p w14:paraId="11879320" w14:textId="12A7D601" w:rsidR="001A46CF" w:rsidRDefault="001A46CF" w:rsidP="001A46CF">
      <w:pPr>
        <w:spacing w:after="0"/>
        <w:rPr>
          <w:lang w:val="en-GB"/>
        </w:rPr>
      </w:pPr>
      <w:r>
        <w:rPr>
          <w:lang w:val="en-GB"/>
        </w:rPr>
        <w:t>In this document we present additional information supporting the results presented in the main manuscript addressing following aspects:</w:t>
      </w:r>
    </w:p>
    <w:p w14:paraId="4094513C" w14:textId="77777777" w:rsidR="001A46CF" w:rsidRDefault="001A46CF" w:rsidP="001A46CF">
      <w:pPr>
        <w:spacing w:after="0"/>
        <w:rPr>
          <w:lang w:val="en-GB"/>
        </w:rPr>
      </w:pPr>
    </w:p>
    <w:p w14:paraId="0FE9E3BF" w14:textId="08738153" w:rsidR="001A46CF" w:rsidRPr="001A46CF" w:rsidRDefault="001A46CF" w:rsidP="009C4650">
      <w:pPr>
        <w:pStyle w:val="Listenabsatz"/>
        <w:numPr>
          <w:ilvl w:val="0"/>
          <w:numId w:val="3"/>
        </w:numPr>
        <w:spacing w:after="0" w:line="360" w:lineRule="auto"/>
        <w:rPr>
          <w:lang w:val="en-GB"/>
        </w:rPr>
      </w:pPr>
      <w:r w:rsidRPr="001A46CF">
        <w:rPr>
          <w:lang w:val="en-GB"/>
        </w:rPr>
        <w:t xml:space="preserve">SEM EDX and WDX characterization of the beryl crystal </w:t>
      </w:r>
    </w:p>
    <w:p w14:paraId="0F1F57AE" w14:textId="24F4FEAC" w:rsidR="001A46CF" w:rsidRPr="001A46CF" w:rsidRDefault="001A46CF" w:rsidP="009C4650">
      <w:pPr>
        <w:pStyle w:val="Listenabsatz"/>
        <w:numPr>
          <w:ilvl w:val="0"/>
          <w:numId w:val="3"/>
        </w:numPr>
        <w:spacing w:after="0" w:line="360" w:lineRule="auto"/>
        <w:rPr>
          <w:lang w:val="en-GB"/>
        </w:rPr>
      </w:pPr>
      <w:r w:rsidRPr="001A46CF">
        <w:rPr>
          <w:lang w:val="en-GB"/>
        </w:rPr>
        <w:t>Results of the ICP-OES analysis</w:t>
      </w:r>
    </w:p>
    <w:p w14:paraId="16E2F0EF" w14:textId="155AB12A" w:rsidR="001A46CF" w:rsidRPr="001A46CF" w:rsidRDefault="001A46CF" w:rsidP="009C4650">
      <w:pPr>
        <w:pStyle w:val="Listenabsatz"/>
        <w:numPr>
          <w:ilvl w:val="0"/>
          <w:numId w:val="3"/>
        </w:numPr>
        <w:spacing w:after="0" w:line="360" w:lineRule="auto"/>
        <w:rPr>
          <w:lang w:val="en-GB"/>
        </w:rPr>
      </w:pPr>
      <w:r w:rsidRPr="001A46CF">
        <w:rPr>
          <w:lang w:val="en-GB"/>
        </w:rPr>
        <w:t xml:space="preserve">Raman </w:t>
      </w:r>
      <w:proofErr w:type="spellStart"/>
      <w:r w:rsidRPr="001A46CF">
        <w:rPr>
          <w:lang w:val="en-GB"/>
        </w:rPr>
        <w:t>microspectrometry</w:t>
      </w:r>
      <w:proofErr w:type="spellEnd"/>
      <w:r w:rsidRPr="001A46CF">
        <w:rPr>
          <w:lang w:val="en-GB"/>
        </w:rPr>
        <w:t xml:space="preserve"> results</w:t>
      </w:r>
    </w:p>
    <w:p w14:paraId="38DAF2D0" w14:textId="39E9DAA2" w:rsidR="001A46CF" w:rsidRPr="001A46CF" w:rsidRDefault="001A46CF" w:rsidP="009C4650">
      <w:pPr>
        <w:pStyle w:val="Listenabsatz"/>
        <w:numPr>
          <w:ilvl w:val="0"/>
          <w:numId w:val="3"/>
        </w:numPr>
        <w:spacing w:after="0" w:line="360" w:lineRule="auto"/>
        <w:rPr>
          <w:lang w:val="en-GB"/>
        </w:rPr>
      </w:pPr>
      <w:r w:rsidRPr="001A46CF">
        <w:rPr>
          <w:lang w:val="en-GB"/>
        </w:rPr>
        <w:t>Optical absorption spectroscopy in the UV-visible range</w:t>
      </w:r>
    </w:p>
    <w:p w14:paraId="3ED28365" w14:textId="759C0326" w:rsidR="001A46CF" w:rsidRDefault="001A46CF" w:rsidP="009C4650">
      <w:pPr>
        <w:pStyle w:val="Listenabsatz"/>
        <w:numPr>
          <w:ilvl w:val="0"/>
          <w:numId w:val="3"/>
        </w:numPr>
        <w:spacing w:after="0" w:line="360" w:lineRule="auto"/>
        <w:rPr>
          <w:lang w:val="en-GB"/>
        </w:rPr>
      </w:pPr>
      <w:proofErr w:type="spellStart"/>
      <w:r>
        <w:rPr>
          <w:lang w:val="en-GB"/>
        </w:rPr>
        <w:t>M</w:t>
      </w:r>
      <w:r w:rsidRPr="001A46CF">
        <w:rPr>
          <w:lang w:val="en-GB"/>
        </w:rPr>
        <w:t>ultislice</w:t>
      </w:r>
      <w:proofErr w:type="spellEnd"/>
      <w:r w:rsidRPr="001A46CF">
        <w:rPr>
          <w:lang w:val="en-GB"/>
        </w:rPr>
        <w:t xml:space="preserve"> simulation results demonstrating the influence of channelling effects</w:t>
      </w:r>
      <w:r>
        <w:rPr>
          <w:lang w:val="en-GB"/>
        </w:rPr>
        <w:t xml:space="preserve"> on the channel intensity</w:t>
      </w:r>
    </w:p>
    <w:p w14:paraId="54C5E14C" w14:textId="77777777" w:rsidR="001A46CF" w:rsidRPr="001A46CF" w:rsidRDefault="001A46CF" w:rsidP="001A46CF">
      <w:pPr>
        <w:pStyle w:val="Listenabsatz"/>
        <w:spacing w:after="0"/>
        <w:ind w:left="1080"/>
        <w:rPr>
          <w:lang w:val="en-GB"/>
        </w:rPr>
      </w:pPr>
    </w:p>
    <w:p w14:paraId="79E23E46" w14:textId="77777777" w:rsidR="001A46CF" w:rsidRPr="001A46CF" w:rsidRDefault="001A46CF" w:rsidP="001A46CF">
      <w:pPr>
        <w:spacing w:after="0"/>
        <w:rPr>
          <w:lang w:val="en-GB"/>
        </w:rPr>
      </w:pPr>
    </w:p>
    <w:p w14:paraId="15706952" w14:textId="3B4C63E8" w:rsidR="0064658D" w:rsidRDefault="001A46CF">
      <w:pPr>
        <w:rPr>
          <w:sz w:val="28"/>
          <w:szCs w:val="28"/>
          <w:lang w:val="en-GB"/>
        </w:rPr>
      </w:pPr>
      <w:r>
        <w:rPr>
          <w:sz w:val="28"/>
          <w:szCs w:val="28"/>
          <w:lang w:val="en-GB"/>
        </w:rPr>
        <w:t>Additional c</w:t>
      </w:r>
      <w:r w:rsidR="001741F9">
        <w:rPr>
          <w:sz w:val="28"/>
          <w:szCs w:val="28"/>
          <w:lang w:val="en-GB"/>
        </w:rPr>
        <w:t>haracterization of the Beryl Crystal</w:t>
      </w:r>
    </w:p>
    <w:p w14:paraId="14853AEB" w14:textId="158F03D7" w:rsidR="0064658D" w:rsidRDefault="001741F9">
      <w:pPr>
        <w:spacing w:after="0"/>
        <w:contextualSpacing/>
        <w:jc w:val="both"/>
        <w:rPr>
          <w:lang w:val="en-GB"/>
        </w:rPr>
      </w:pPr>
      <w:r>
        <w:rPr>
          <w:lang w:val="en-GB"/>
        </w:rPr>
        <w:t xml:space="preserve">The chemical composition of the aquamarine crystal was determined by X-ray spectrometry in a scanning electron microscope (SEM), inductively coupled plasma optical emission spectrometry (ICP-OES), Raman </w:t>
      </w:r>
      <w:proofErr w:type="spellStart"/>
      <w:r>
        <w:rPr>
          <w:lang w:val="en-GB"/>
        </w:rPr>
        <w:t>microspectroscopy</w:t>
      </w:r>
      <w:proofErr w:type="spellEnd"/>
      <w:r>
        <w:rPr>
          <w:lang w:val="en-GB"/>
        </w:rPr>
        <w:t xml:space="preserve"> and optical absorption spectroscopy. </w:t>
      </w:r>
    </w:p>
    <w:p w14:paraId="563211D3" w14:textId="77777777" w:rsidR="0064658D" w:rsidRDefault="0064658D">
      <w:pPr>
        <w:spacing w:after="0"/>
        <w:contextualSpacing/>
        <w:jc w:val="both"/>
        <w:rPr>
          <w:lang w:val="en-GB"/>
        </w:rPr>
      </w:pPr>
    </w:p>
    <w:p w14:paraId="59E2BE4B" w14:textId="77777777" w:rsidR="0064658D" w:rsidRDefault="001741F9">
      <w:pPr>
        <w:spacing w:after="0"/>
        <w:contextualSpacing/>
        <w:jc w:val="both"/>
        <w:rPr>
          <w:b/>
          <w:bCs/>
          <w:lang w:val="en-GB"/>
        </w:rPr>
      </w:pPr>
      <w:r>
        <w:rPr>
          <w:b/>
          <w:bCs/>
          <w:lang w:val="en-GB"/>
        </w:rPr>
        <w:t xml:space="preserve">Scanning electron microscopy: </w:t>
      </w:r>
    </w:p>
    <w:p w14:paraId="6AAB19A3" w14:textId="77777777" w:rsidR="0064658D" w:rsidRDefault="001741F9">
      <w:pPr>
        <w:spacing w:after="0"/>
        <w:contextualSpacing/>
        <w:jc w:val="both"/>
        <w:rPr>
          <w:lang w:val="en-GB"/>
        </w:rPr>
      </w:pPr>
      <w:r>
        <w:rPr>
          <w:lang w:val="en-GB"/>
        </w:rPr>
        <w:t xml:space="preserve">The beryl crystal was cut perpendicular to the c-axis and carefully polished. The elemental composition was analysed in a scanning electron microscope (SEM) equipped with a FEG, an energy dispersive X-ray spectrometer (EDS) and a wavelength dispersive X-ray spectrometer (WDS). The X-ray spectrum shown in Figure S1 was taken from the central region of the beryl crystal and showed the major constituents of Al and Si, with minor concentrations of Fe, Cs. This spectrum corresponds to the region where the TEM sample has been taken. An extremely low K signal was also detected, but it coincides with the sum peaks of the K-lines of Al-Si and Si-Si. Quantitative evaluation yielded the concentrations in Table S1; the low Al concentration of 6.54 at% Al indicates that the aquamarine crystal is an octahedral beryl </w:t>
      </w:r>
      <w:sdt>
        <w:sdtPr>
          <w:rPr>
            <w:lang w:val="en-GB"/>
          </w:rPr>
          <w:alias w:val="To edit, see citavi.com/edit"/>
          <w:tag w:val="CitaviPlaceholder#950f60d4-2db3-4fb1-93d0-e2620f9465b6"/>
          <w:id w:val="-2101469711"/>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NDhhZWE0LTViYzctNDUwOC04ZGQzLWRjYjQzYTEwNWJkZiIsIlJhbmdlTGVuZ3RoIjoxLCJSZWZlcmVuY2VJZCI6ImI0NTgwZjkxLTk3YWYtNDVlZS04MmIwLWEwZTg0MDkwZDA2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sWBb2R6acWEc2tpIiwiUHJvdGVjdGVkIjpmYWxzZSwiU2V4IjowLCJDcmVhdGVkQnkiOiJfS25lemQiLCJDcmVhdGVkT24iOiIyMDIyLTA5LTE1VDE1OjA2OjA4IiwiTW9kaWZpZWRCeSI6Il9LbmV6ZCIsIklkIjoiZDVlMjI4MjctN2UzNC00N2I0LTg1YTItOTg3ZDNmNjQzN2ZkIiwiTW9kaWZpZWRPbiI6IjIwMjItMDktMTVUMTU6MDY6MDgiLCJQcm9qZWN0Ijp7IiRpZCI6IjgiLCIkdHlwZSI6IlN3aXNzQWNhZGVtaWMuQ2l0YXZpLlByb2plY3QsIFN3aXNzQWNhZGVtaWMuQ2l0YXZpIn19LHsiJGlkIjoiOSIsIiR0eXBlIjoiU3dpc3NBY2FkZW1pYy5DaXRhdmkuUGVyc29uLCBTd2lzc0FjYWRlbWljLkNpdGF2aSIsIkZpcnN0TmFtZSI6Ik0uIiwiTGFzdE5hbWUiOiJTaXRhcnoiLCJQcm90ZWN0ZWQiOmZhbHNlLCJTZXgiOjAsIkNyZWF0ZWRCeSI6Il9LbmV6ZCIsIkNyZWF0ZWRPbiI6IjIwMjItMDktMTVUMTU6MDY6MDgiLCJNb2RpZmllZEJ5IjoiX0tuZXpkIiwiSWQiOiJjYjIxZmEyMy1hY2E1LTQzNTUtOGMxNS03ZjdjNzg1MGExNmIiLCJNb2RpZmllZE9uIjoiMjAyMi0wOS0xNVQxNTowNjowOCIsIlByb2plY3QiOnsiJHJlZiI6IjgifX0seyIkaWQiOiIxMCIsIiR0eXBlIjoiU3dpc3NBY2FkZW1pYy5DaXRhdmkuUGVyc29uLCBTd2lzc0FjYWRlbWljLkNpdGF2aSIsIkZpcnN0TmFtZSI6IksuIiwiTGFzdE5hbWUiOiJTdGVjIiwiUHJvdGVjdGVkIjpmYWxzZSwiU2V4IjowLCJDcmVhdGVkQnkiOiJfS25lemQiLCJDcmVhdGVkT24iOiIyMDIyLTA5LTE1VDE1OjA2OjA4IiwiTW9kaWZpZWRCeSI6Il9LbmV6ZCIsIklkIjoiZDZiNTZiNWUtYjZkYi00NmJhLWEzY2MtNmM4MWNiZjBmNzRiIiwiTW9kaWZpZWRPbiI6IjIwMjItMDktMTVUMTU6MDY6MDgiLCJQcm9qZWN0Ijp7IiRyZWYiOiI4In19LHsiJGlkIjoiMTEiLCIkdHlwZSI6IlN3aXNzQWNhZGVtaWMuQ2l0YXZpLlBlcnNvbiwgU3dpc3NBY2FkZW1pYy5DaXRhdmkiLCJGaXJzdE5hbWUiOiJNLiIsIkxhc3ROYW1lIjoiS296YW5lY2tpIiwiUHJvdGVjdGVkIjpmYWxzZSwiU2V4IjowLCJDcmVhdGVkQnkiOiJfS25lemQiLCJDcmVhdGVkT24iOiIyMDIyLTA5LTE1VDE1OjA2OjA4IiwiTW9kaWZpZWRCeSI6Il9LbmV6ZCIsIklkIjoiYWUzMWE5ZTktOTJlZS00M2M3LWI4MWEtODU0MDhhZDAwOWE4IiwiTW9kaWZpZWRPbiI6IjIwMjItMDktMTVUMTU6MDY6MDgiLCJQcm9qZWN0Ijp7IiRyZWYiOiI4In19LHsiJGlkIjoiMTIiLCIkdHlwZSI6IlN3aXNzQWNhZGVtaWMuQ2l0YXZpLlBlcnNvbiwgU3dpc3NBY2FkZW1pYy5DaXRhdmkiLCJGaXJzdE5hbWUiOiJaLiIsIkxhc3ROYW1lIjoiRm9qdWQiLCJQcm90ZWN0ZWQiOmZhbHNlLCJTZXgiOjAsIkNyZWF0ZWRCeSI6Il9LbmV6ZCIsIkNyZWF0ZWRPbiI6IjIwMjItMDktMTVUMTU6MDY6MDgiLCJNb2RpZmllZEJ5IjoiX0tuZXpkIiwiSWQiOiI1MTcyMGE1Yy1jMGMzLTQxMzktODkzNi0zYmJkMmQ2YmM2NGUiLCJNb2RpZmllZE9uIjoiMjAyMi0wOS0xNVQxNTowNjowOCIsIlByb2plY3QiOnsiJHJlZiI6IjgifX0seyIkaWQiOiIxMyIsIiR0eXBlIjoiU3dpc3NBY2FkZW1pYy5DaXRhdmkuUGVyc29uLCBTd2lzc0FjYWRlbWljLkNpdGF2aSIsIkZpcnN0TmFtZSI6IlMuIiwiTGFzdE5hbWUiOiJKdXJnYSIsIlByb3RlY3RlZCI6ZmFsc2UsIlNleCI6MCwiQ3JlYXRlZEJ5IjoiX0tuZXpkIiwiQ3JlYXRlZE9uIjoiMjAyMi0wOS0xNVQxNTowNjowOCIsIk1vZGlmaWVkQnkiOiJfS25lemQiLCJJZCI6ImNmOWYxMGFmLTIzNDUtNDEwZC1hOTJlLTU0NGU1YmU0ZWU2YyIsIk1vZGlmaWVkT24iOiIyMDIyLTA5LTE1VDE1OjA2OjA4IiwiUHJvamVjdCI6eyIkcmVmIjoiOCJ9fV0sIkNpdGF0aW9uS2V5VXBkYXRlVHlwZSI6MCwiQ29sbGFib3JhdG9ycyI6W10sIkRvaSI6IjEwLjEwMTYvai5tb2xzdHJ1Yy4yMDA0LjEyLjA0M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b2xzdHJ1Yy4yMDA0LjEyLjA0MiIsIlVyaVN0cmluZyI6Imh0dHBzOi8vZG9pLm9yZy8xMC4xMDE2L2oubW9sc3RydWMuMjAwNC4xMi4w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NTowNjowOCIsIk1vZGlmaWVkQnkiOiJfS25lemQiLCJJZCI6ImM5MzJlNjI2LTI1YzQtNDBlMS1hZDhjLTE1M2UwYzEwNjVkOCIsIk1vZGlmaWVkT24iOiIyMDIyLTA5LTE1VDE1OjA2OjA4IiwiUHJvamVjdCI6eyIkcmVmIjoiOCJ9fV0sIk9yZ2FuaXphdGlvbnMiOltdLCJPdGhlcnNJbnZvbHZlZCI6W10sIlBhZ2VSYW5nZSI6IjxzcD5cclxuICA8bj4xMDA1PC9uPlxyXG4gIDxpbj50cnVlPC9pbj5cclxuICA8b3M+MTAwNTwvb3M+XHJcbiAgPHBzPjEwMDU8L3BzPlxyXG48L3NwPlxyXG48ZXA+XHJcbiAgPG4+MTAxNTwvbj5cclxuICA8aW4+dHJ1ZTwvaW4+XHJcbiAgPG9zPjEwMTU8L29zPlxyXG4gIDxwcz4xMDE1PC9wcz5cclxuPC9lcD5cclxuPG9zPjEwMDUtMTAxNTwvb3M+IiwiUGVyaW9kaWNhbCI6eyIkaWQiOiIxNyIsIiR0eXBlIjoiU3dpc3NBY2FkZW1pYy5DaXRhdmkuUGVyaW9kaWNhbCwgU3dpc3NBY2FkZW1pYy5DaXRhdmkiLCJJc3NuIjoiMDAyMjI4NjAiLCJOYW1lIjoiSm91cm5hbCBvZiBNb2xlY3VsYXIgU3RydWN0dXJlIiwiUGFnaW5hdGlvbiI6MCwiUHJvdGVjdGVkIjpmYWxzZSwiQ3JlYXRlZEJ5IjoiX0tuZXpkIiwiQ3JlYXRlZE9uIjoiMjAyMi0wOS0xNVQxNTowNjowOCIsIk1vZGlmaWVkQnkiOiJfS25lemQiLCJJZCI6IjliY2VlMGQ5LWQxZjItNDdhYy1iNGIxLWE1YzZlMGYwNDYzOCIsIk1vZGlmaWVkT24iOiIyMDIyLTA5LTE1VDE1OjA2OjA4IiwiUHJvamVjdCI6eyIkcmVmIjoiOCJ9fSwiUHVibGlzaGVycyI6W10sIlF1b3RhdGlvbnMiOltdLCJSYXRpbmciOjAsIlJlZmVyZW5jZVR5cGUiOiJKb3VybmFsQXJ0aWNsZSIsIlNob3J0VGl0bGUiOiLFgW9kemnFhHNraSwgU2l0YXJ6IGV0IGFsLiAyMDA1IOKAkyBJQ1AsIElSLCBSYW1hbiIsIlNob3J0VGl0bGVVcGRhdGVUeXBlIjowLCJTb3VyY2VPZkJpYmxpb2dyYXBoaWNJbmZvcm1hdGlvbiI6IkNyb3NzUmVmIiwiU3RhdGljSWRzIjpbImFjNDllNDhiLWU3YjQtNDFlOC04OTIwLTIyMTJhZTFjZWExZSJdLCJUYWJsZU9mQ29udGVudHNDb21wbGV4aXR5IjowLCJUYWJsZU9mQ29udGVudHNTb3VyY2VUZXh0Rm9ybWF0IjowLCJUYXNrcyI6W10sIlRpdGxlIjoiSUNQLCBJUiwgUmFtYW4sIE5NUiBpbnZlc3RpZ2F0aW9ucyBvZiBiZXJ5bHMgZnJvbSBwZWdtYXRpdGVzIG9mIHRoZSBTdWRldHkgTXRzIiwiVHJhbnNsYXRvcnMiOltdLCJWb2x1bWUiOiI3NDQtNzQ3IiwiWWVhciI6IjIwMDUiLCJZZWFyUmVzb2x2ZWQiOiIyMDA1IiwiQ3JlYXRlZEJ5IjoiX0tuZXpkIiwiQ3JlYXRlZE9uIjoiMjAyMi0wOS0xNVQxNTowNjowOCIsIk1vZGlmaWVkQnkiOiJfS25lel9kIiwiSWQiOiJiNDU4MGY5MS05N2FmLTQ1ZWUtODJiMC1hMGU4NDA5MGQwNjgiLCJNb2RpZmllZE9uIjoiMjAyMy0wNS0wNVQxNzozODowNyIsIlByb2plY3QiOnsiJHJlZiI6IjgifX0sIlVzZU51bWJlcmluZ1R5cGVPZlBhcmVudERvY3VtZW50IjpmYWxzZX1dLCJGb3JtYXR0ZWRUZXh0Ijp7IiRpZCI6IjE4IiwiQ291bnQiOjEsIlRleHRVbml0cyI6W3siJGlkIjoiMTkiLCJGb250U3R5bGUiOnsiJGlkIjoiMjAiLCJTdXBlcnNjcmlwdCI6dHJ1ZX0sIlJlYWRpbmdPcmRlciI6MSwiVGV4dCI6IjEifV19LCJUYWciOiJDaXRhdmlQbGFjZWhvbGRlciM5NTBmNjBkNC0yZGIzLTRmYjEtOTNkMC1lMjYyMGY5NDY1YjYiLCJUZXh0IjoiMSIsIldBSVZlcnNpb24iOiI2LjE0LjQuMCJ9}</w:instrText>
          </w:r>
          <w:r>
            <w:rPr>
              <w:lang w:val="en-GB"/>
            </w:rPr>
            <w:fldChar w:fldCharType="separate"/>
          </w:r>
          <w:r>
            <w:rPr>
              <w:vertAlign w:val="superscript"/>
              <w:lang w:val="en-GB"/>
            </w:rPr>
            <w:t>1</w:t>
          </w:r>
          <w:r>
            <w:rPr>
              <w:lang w:val="en-GB"/>
            </w:rPr>
            <w:fldChar w:fldCharType="end"/>
          </w:r>
        </w:sdtContent>
      </w:sdt>
      <w:r>
        <w:rPr>
          <w:lang w:val="en-GB"/>
        </w:rPr>
        <w:t>.</w:t>
      </w:r>
    </w:p>
    <w:p w14:paraId="03A993B5" w14:textId="77777777" w:rsidR="0064658D" w:rsidRDefault="001741F9">
      <w:pPr>
        <w:pStyle w:val="Listenabsatz"/>
        <w:spacing w:after="0"/>
        <w:ind w:left="0"/>
        <w:jc w:val="both"/>
        <w:rPr>
          <w:lang w:val="en-GB"/>
        </w:rPr>
      </w:pPr>
      <w:r>
        <w:rPr>
          <w:noProof/>
          <w:lang w:eastAsia="de-AT"/>
        </w:rPr>
        <w:lastRenderedPageBreak/>
        <mc:AlternateContent>
          <mc:Choice Requires="wpg">
            <w:drawing>
              <wp:anchor distT="0" distB="0" distL="114300" distR="114300" simplePos="0" relativeHeight="251660288" behindDoc="1" locked="0" layoutInCell="1" allowOverlap="1" wp14:anchorId="600F6D38" wp14:editId="4ADDD5AF">
                <wp:simplePos x="0" y="0"/>
                <wp:positionH relativeFrom="column">
                  <wp:posOffset>427355</wp:posOffset>
                </wp:positionH>
                <wp:positionV relativeFrom="paragraph">
                  <wp:posOffset>137160</wp:posOffset>
                </wp:positionV>
                <wp:extent cx="4749165" cy="2441575"/>
                <wp:effectExtent l="0" t="0" r="0" b="0"/>
                <wp:wrapTight wrapText="bothSides">
                  <wp:wrapPolygon edited="1">
                    <wp:start x="0" y="0"/>
                    <wp:lineTo x="0" y="21403"/>
                    <wp:lineTo x="21487" y="21403"/>
                    <wp:lineTo x="21487" y="0"/>
                    <wp:lineTo x="0" y="0"/>
                  </wp:wrapPolygon>
                </wp:wrapTight>
                <wp:docPr id="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4749164" cy="2441575"/>
                        </a:xfrm>
                        <a:prstGeom prst="rect">
                          <a:avLst/>
                        </a:prstGeom>
                      </pic:spPr>
                    </pic:pic>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0288;o:allowoverlap:true;o:allowincell:true;mso-position-horizontal-relative:text;margin-left:33.6pt;mso-position-horizontal:absolute;mso-position-vertical-relative:text;margin-top:10.8pt;mso-position-vertical:absolute;width:373.9pt;height:192.2pt;mso-wrap-distance-left:9.0pt;mso-wrap-distance-top:0.0pt;mso-wrap-distance-right:9.0pt;mso-wrap-distance-bottom:0.0pt;" wrapcoords="0 0 0 99088 99477 99088 99477 0 0 0" stroked="false">
                <v:path textboxrect="0,0,0,0"/>
                <w10:wrap type="tight"/>
                <v:imagedata r:id="rId16" o:title=""/>
              </v:shape>
            </w:pict>
          </mc:Fallback>
        </mc:AlternateContent>
      </w:r>
    </w:p>
    <w:p w14:paraId="1B9434B0" w14:textId="77777777" w:rsidR="0064658D" w:rsidRDefault="0064658D">
      <w:pPr>
        <w:pStyle w:val="Listenabsatz"/>
        <w:spacing w:after="0"/>
        <w:ind w:left="0"/>
        <w:jc w:val="both"/>
        <w:rPr>
          <w:lang w:val="en-GB"/>
        </w:rPr>
      </w:pPr>
    </w:p>
    <w:p w14:paraId="1FB604AE" w14:textId="77777777" w:rsidR="0064658D" w:rsidRDefault="0064658D">
      <w:pPr>
        <w:spacing w:after="0"/>
        <w:contextualSpacing/>
        <w:rPr>
          <w:sz w:val="24"/>
          <w:szCs w:val="24"/>
          <w:lang w:val="en-GB"/>
        </w:rPr>
      </w:pPr>
    </w:p>
    <w:p w14:paraId="24DE384A" w14:textId="77777777" w:rsidR="0064658D" w:rsidRDefault="0064658D">
      <w:pPr>
        <w:spacing w:after="0"/>
        <w:contextualSpacing/>
        <w:rPr>
          <w:sz w:val="24"/>
          <w:szCs w:val="24"/>
          <w:lang w:val="en-GB"/>
        </w:rPr>
      </w:pPr>
    </w:p>
    <w:p w14:paraId="7C2247BF" w14:textId="77777777" w:rsidR="0064658D" w:rsidRDefault="0064658D">
      <w:pPr>
        <w:spacing w:after="0"/>
        <w:contextualSpacing/>
        <w:rPr>
          <w:sz w:val="24"/>
          <w:szCs w:val="24"/>
          <w:lang w:val="en-GB"/>
        </w:rPr>
      </w:pPr>
    </w:p>
    <w:p w14:paraId="4A27548F" w14:textId="77777777" w:rsidR="0064658D" w:rsidRDefault="0064658D">
      <w:pPr>
        <w:spacing w:after="0"/>
        <w:contextualSpacing/>
        <w:rPr>
          <w:sz w:val="24"/>
          <w:szCs w:val="24"/>
          <w:lang w:val="en-GB"/>
        </w:rPr>
      </w:pPr>
    </w:p>
    <w:p w14:paraId="61E3DA9F" w14:textId="77777777" w:rsidR="0064658D" w:rsidRDefault="0064658D">
      <w:pPr>
        <w:spacing w:after="0"/>
        <w:contextualSpacing/>
        <w:rPr>
          <w:sz w:val="24"/>
          <w:szCs w:val="24"/>
          <w:lang w:val="en-GB"/>
        </w:rPr>
      </w:pPr>
    </w:p>
    <w:p w14:paraId="7D46FC72" w14:textId="77777777" w:rsidR="0064658D" w:rsidRDefault="0064658D">
      <w:pPr>
        <w:spacing w:after="0"/>
        <w:contextualSpacing/>
        <w:rPr>
          <w:sz w:val="24"/>
          <w:szCs w:val="24"/>
          <w:lang w:val="en-GB"/>
        </w:rPr>
      </w:pPr>
    </w:p>
    <w:p w14:paraId="274F96D4" w14:textId="77777777" w:rsidR="0064658D" w:rsidRDefault="0064658D">
      <w:pPr>
        <w:spacing w:after="0"/>
        <w:contextualSpacing/>
        <w:rPr>
          <w:sz w:val="24"/>
          <w:szCs w:val="24"/>
          <w:lang w:val="en-GB"/>
        </w:rPr>
      </w:pPr>
    </w:p>
    <w:p w14:paraId="335A0EC5" w14:textId="77777777" w:rsidR="0064658D" w:rsidRDefault="0064658D">
      <w:pPr>
        <w:spacing w:after="0"/>
        <w:contextualSpacing/>
        <w:rPr>
          <w:sz w:val="24"/>
          <w:szCs w:val="24"/>
          <w:lang w:val="en-GB"/>
        </w:rPr>
      </w:pPr>
    </w:p>
    <w:p w14:paraId="20F5678C" w14:textId="77777777" w:rsidR="0064658D" w:rsidRDefault="0064658D">
      <w:pPr>
        <w:spacing w:after="0"/>
        <w:contextualSpacing/>
        <w:rPr>
          <w:sz w:val="24"/>
          <w:szCs w:val="24"/>
          <w:lang w:val="en-GB"/>
        </w:rPr>
      </w:pPr>
    </w:p>
    <w:p w14:paraId="01922062" w14:textId="77777777" w:rsidR="0064658D" w:rsidRDefault="0064658D">
      <w:pPr>
        <w:spacing w:after="0"/>
        <w:contextualSpacing/>
        <w:rPr>
          <w:sz w:val="24"/>
          <w:szCs w:val="24"/>
          <w:lang w:val="en-GB"/>
        </w:rPr>
      </w:pPr>
    </w:p>
    <w:p w14:paraId="5DF0FDC2" w14:textId="77777777" w:rsidR="0064658D" w:rsidRDefault="0064658D">
      <w:pPr>
        <w:spacing w:after="0"/>
        <w:contextualSpacing/>
        <w:rPr>
          <w:sz w:val="24"/>
          <w:szCs w:val="24"/>
          <w:lang w:val="en-GB"/>
        </w:rPr>
      </w:pPr>
    </w:p>
    <w:p w14:paraId="0143D120" w14:textId="48C2C03A" w:rsidR="0064658D" w:rsidRDefault="001741F9">
      <w:pPr>
        <w:spacing w:after="0"/>
        <w:contextualSpacing/>
        <w:jc w:val="both"/>
        <w:rPr>
          <w:lang w:val="en-GB"/>
        </w:rPr>
      </w:pPr>
      <w:r>
        <w:rPr>
          <w:lang w:val="en-GB"/>
        </w:rPr>
        <w:t>Fig. S</w:t>
      </w:r>
      <w:r>
        <w:fldChar w:fldCharType="begin"/>
      </w:r>
      <w:r>
        <w:rPr>
          <w:lang w:val="en-GB"/>
        </w:rPr>
        <w:instrText xml:space="preserve"> SEQ Figure \* ARABIC </w:instrText>
      </w:r>
      <w:r>
        <w:fldChar w:fldCharType="separate"/>
      </w:r>
      <w:r w:rsidR="00383D0E">
        <w:rPr>
          <w:noProof/>
          <w:lang w:val="en-GB"/>
        </w:rPr>
        <w:t>1</w:t>
      </w:r>
      <w:r>
        <w:fldChar w:fldCharType="end"/>
      </w:r>
      <w:r>
        <w:rPr>
          <w:lang w:val="en-GB"/>
        </w:rPr>
        <w:t xml:space="preserve"> EDS spectrum of the central region of the crystal, recorded with a SEM at 15 keV acceleration voltage, taken from the central region of the crystal.</w:t>
      </w:r>
    </w:p>
    <w:p w14:paraId="21BA68CE" w14:textId="77777777" w:rsidR="0064658D" w:rsidRDefault="0064658D">
      <w:pPr>
        <w:spacing w:after="0"/>
        <w:contextualSpacing/>
        <w:jc w:val="both"/>
        <w:rPr>
          <w:lang w:val="en-GB"/>
        </w:rPr>
      </w:pPr>
    </w:p>
    <w:p w14:paraId="075378D0" w14:textId="77777777" w:rsidR="0064658D" w:rsidRDefault="001741F9">
      <w:pPr>
        <w:pStyle w:val="Listenabsatz"/>
        <w:spacing w:after="0"/>
        <w:ind w:left="0"/>
        <w:jc w:val="both"/>
        <w:rPr>
          <w:lang w:val="en-GB"/>
        </w:rPr>
      </w:pPr>
      <w:r>
        <w:rPr>
          <w:lang w:val="en-GB"/>
        </w:rPr>
        <w:t>Table S1 Elemental composition of the beryl crystal based on EDS spectra in at%, Na is not detectable with EDS; Be has been estimated.</w:t>
      </w:r>
    </w:p>
    <w:p w14:paraId="284E779A" w14:textId="77777777" w:rsidR="0064658D" w:rsidRDefault="0064658D">
      <w:pPr>
        <w:spacing w:after="0"/>
        <w:contextualSpacing/>
        <w:jc w:val="both"/>
        <w:rPr>
          <w:lang w:val="en-GB"/>
        </w:rPr>
      </w:pPr>
    </w:p>
    <w:tbl>
      <w:tblPr>
        <w:tblStyle w:val="Tabellenraster"/>
        <w:tblpPr w:leftFromText="141" w:rightFromText="141" w:vertAnchor="text" w:horzAnchor="margin" w:tblpXSpec="center" w:tblpY="-37"/>
        <w:tblW w:w="0" w:type="auto"/>
        <w:tblLook w:val="04A0" w:firstRow="1" w:lastRow="0" w:firstColumn="1" w:lastColumn="0" w:noHBand="0" w:noVBand="1"/>
      </w:tblPr>
      <w:tblGrid>
        <w:gridCol w:w="1555"/>
        <w:gridCol w:w="850"/>
        <w:gridCol w:w="851"/>
        <w:gridCol w:w="850"/>
        <w:gridCol w:w="850"/>
        <w:gridCol w:w="851"/>
        <w:gridCol w:w="850"/>
        <w:gridCol w:w="851"/>
      </w:tblGrid>
      <w:tr w:rsidR="0064658D" w14:paraId="1C854247" w14:textId="77777777" w:rsidTr="00F56FE6">
        <w:tc>
          <w:tcPr>
            <w:tcW w:w="1555" w:type="dxa"/>
          </w:tcPr>
          <w:p w14:paraId="654F1B55" w14:textId="77777777" w:rsidR="0064658D" w:rsidRDefault="001741F9">
            <w:pPr>
              <w:pStyle w:val="Listenabsatz"/>
              <w:spacing w:line="259" w:lineRule="auto"/>
              <w:ind w:left="0"/>
              <w:jc w:val="center"/>
              <w:rPr>
                <w:lang w:val="en-GB"/>
              </w:rPr>
            </w:pPr>
            <w:r>
              <w:rPr>
                <w:lang w:val="en-GB"/>
              </w:rPr>
              <w:t>at%</w:t>
            </w:r>
          </w:p>
        </w:tc>
        <w:tc>
          <w:tcPr>
            <w:tcW w:w="850" w:type="dxa"/>
          </w:tcPr>
          <w:p w14:paraId="26D87FE8" w14:textId="77777777" w:rsidR="0064658D" w:rsidRDefault="001741F9">
            <w:pPr>
              <w:pStyle w:val="Listenabsatz"/>
              <w:spacing w:line="259" w:lineRule="auto"/>
              <w:ind w:left="0"/>
              <w:jc w:val="center"/>
              <w:rPr>
                <w:lang w:val="en-GB"/>
              </w:rPr>
            </w:pPr>
            <w:r>
              <w:rPr>
                <w:lang w:val="en-GB"/>
              </w:rPr>
              <w:t>Al</w:t>
            </w:r>
          </w:p>
        </w:tc>
        <w:tc>
          <w:tcPr>
            <w:tcW w:w="851" w:type="dxa"/>
          </w:tcPr>
          <w:p w14:paraId="5AAFB85A" w14:textId="77777777" w:rsidR="0064658D" w:rsidRDefault="001741F9">
            <w:pPr>
              <w:pStyle w:val="Listenabsatz"/>
              <w:spacing w:line="259" w:lineRule="auto"/>
              <w:ind w:left="0"/>
              <w:jc w:val="center"/>
              <w:rPr>
                <w:lang w:val="en-GB"/>
              </w:rPr>
            </w:pPr>
            <w:r>
              <w:rPr>
                <w:lang w:val="en-GB"/>
              </w:rPr>
              <w:t>Si</w:t>
            </w:r>
          </w:p>
        </w:tc>
        <w:tc>
          <w:tcPr>
            <w:tcW w:w="850" w:type="dxa"/>
          </w:tcPr>
          <w:p w14:paraId="22404311" w14:textId="77777777" w:rsidR="0064658D" w:rsidRDefault="001741F9">
            <w:pPr>
              <w:pStyle w:val="Listenabsatz"/>
              <w:spacing w:line="259" w:lineRule="auto"/>
              <w:ind w:left="0"/>
              <w:jc w:val="center"/>
              <w:rPr>
                <w:lang w:val="en-GB"/>
              </w:rPr>
            </w:pPr>
            <w:r>
              <w:rPr>
                <w:lang w:val="en-GB"/>
              </w:rPr>
              <w:t>K</w:t>
            </w:r>
          </w:p>
        </w:tc>
        <w:tc>
          <w:tcPr>
            <w:tcW w:w="850" w:type="dxa"/>
          </w:tcPr>
          <w:p w14:paraId="1659AC02" w14:textId="77777777" w:rsidR="0064658D" w:rsidRDefault="001741F9">
            <w:pPr>
              <w:pStyle w:val="Listenabsatz"/>
              <w:spacing w:line="259" w:lineRule="auto"/>
              <w:ind w:left="0"/>
              <w:jc w:val="center"/>
              <w:rPr>
                <w:lang w:val="en-GB"/>
              </w:rPr>
            </w:pPr>
            <w:r>
              <w:rPr>
                <w:lang w:val="en-GB"/>
              </w:rPr>
              <w:t>Cs</w:t>
            </w:r>
          </w:p>
        </w:tc>
        <w:tc>
          <w:tcPr>
            <w:tcW w:w="851" w:type="dxa"/>
          </w:tcPr>
          <w:p w14:paraId="0928917C" w14:textId="77777777" w:rsidR="0064658D" w:rsidRDefault="001741F9">
            <w:pPr>
              <w:pStyle w:val="Listenabsatz"/>
              <w:spacing w:line="259" w:lineRule="auto"/>
              <w:ind w:left="0"/>
              <w:jc w:val="center"/>
              <w:rPr>
                <w:lang w:val="en-GB"/>
              </w:rPr>
            </w:pPr>
            <w:r>
              <w:rPr>
                <w:lang w:val="en-GB"/>
              </w:rPr>
              <w:t>Fe</w:t>
            </w:r>
          </w:p>
        </w:tc>
        <w:tc>
          <w:tcPr>
            <w:tcW w:w="850" w:type="dxa"/>
          </w:tcPr>
          <w:p w14:paraId="746203D5" w14:textId="77777777" w:rsidR="0064658D" w:rsidRDefault="001741F9">
            <w:pPr>
              <w:pStyle w:val="Listenabsatz"/>
              <w:spacing w:line="259" w:lineRule="auto"/>
              <w:ind w:left="0"/>
              <w:jc w:val="center"/>
              <w:rPr>
                <w:lang w:val="en-GB"/>
              </w:rPr>
            </w:pPr>
            <w:r>
              <w:rPr>
                <w:lang w:val="en-GB"/>
              </w:rPr>
              <w:t>Be</w:t>
            </w:r>
          </w:p>
        </w:tc>
        <w:tc>
          <w:tcPr>
            <w:tcW w:w="851" w:type="dxa"/>
          </w:tcPr>
          <w:p w14:paraId="6F39EEA6" w14:textId="77777777" w:rsidR="0064658D" w:rsidRDefault="001741F9">
            <w:pPr>
              <w:pStyle w:val="Listenabsatz"/>
              <w:spacing w:line="259" w:lineRule="auto"/>
              <w:ind w:left="0"/>
              <w:jc w:val="center"/>
              <w:rPr>
                <w:lang w:val="en-GB"/>
              </w:rPr>
            </w:pPr>
            <w:r>
              <w:rPr>
                <w:lang w:val="en-GB"/>
              </w:rPr>
              <w:t>O</w:t>
            </w:r>
          </w:p>
        </w:tc>
      </w:tr>
      <w:tr w:rsidR="0064658D" w14:paraId="609E427F" w14:textId="77777777" w:rsidTr="00F56FE6">
        <w:tc>
          <w:tcPr>
            <w:tcW w:w="1555" w:type="dxa"/>
          </w:tcPr>
          <w:p w14:paraId="3F4C6DE4" w14:textId="77777777" w:rsidR="0064658D" w:rsidRDefault="001741F9">
            <w:pPr>
              <w:pStyle w:val="Listenabsatz"/>
              <w:spacing w:line="259" w:lineRule="auto"/>
              <w:ind w:left="0"/>
              <w:jc w:val="both"/>
              <w:rPr>
                <w:lang w:val="en-GB"/>
              </w:rPr>
            </w:pPr>
            <w:r>
              <w:rPr>
                <w:lang w:val="en-GB"/>
              </w:rPr>
              <w:t>EDS (Fig. S1)</w:t>
            </w:r>
          </w:p>
        </w:tc>
        <w:tc>
          <w:tcPr>
            <w:tcW w:w="850" w:type="dxa"/>
          </w:tcPr>
          <w:p w14:paraId="7220A455" w14:textId="77777777" w:rsidR="0064658D" w:rsidRDefault="001741F9">
            <w:pPr>
              <w:pStyle w:val="Listenabsatz"/>
              <w:spacing w:line="259" w:lineRule="auto"/>
              <w:ind w:left="0"/>
              <w:jc w:val="both"/>
              <w:rPr>
                <w:lang w:val="en-GB"/>
              </w:rPr>
            </w:pPr>
            <w:r>
              <w:rPr>
                <w:lang w:val="en-GB"/>
              </w:rPr>
              <w:t>6.54</w:t>
            </w:r>
          </w:p>
        </w:tc>
        <w:tc>
          <w:tcPr>
            <w:tcW w:w="851" w:type="dxa"/>
          </w:tcPr>
          <w:p w14:paraId="694D4F48" w14:textId="77777777" w:rsidR="0064658D" w:rsidRDefault="001741F9">
            <w:pPr>
              <w:pStyle w:val="Listenabsatz"/>
              <w:spacing w:line="259" w:lineRule="auto"/>
              <w:ind w:left="0"/>
              <w:jc w:val="both"/>
              <w:rPr>
                <w:lang w:val="en-GB"/>
              </w:rPr>
            </w:pPr>
            <w:r>
              <w:rPr>
                <w:lang w:val="en-GB"/>
              </w:rPr>
              <w:t>20.3</w:t>
            </w:r>
          </w:p>
        </w:tc>
        <w:tc>
          <w:tcPr>
            <w:tcW w:w="850" w:type="dxa"/>
          </w:tcPr>
          <w:p w14:paraId="55E7677A" w14:textId="77777777" w:rsidR="0064658D" w:rsidRDefault="001741F9">
            <w:pPr>
              <w:pStyle w:val="Listenabsatz"/>
              <w:spacing w:line="259" w:lineRule="auto"/>
              <w:ind w:left="0"/>
              <w:jc w:val="both"/>
              <w:rPr>
                <w:lang w:val="en-GB"/>
              </w:rPr>
            </w:pPr>
            <w:r>
              <w:rPr>
                <w:lang w:val="en-GB"/>
              </w:rPr>
              <w:t>0.02</w:t>
            </w:r>
          </w:p>
        </w:tc>
        <w:tc>
          <w:tcPr>
            <w:tcW w:w="850" w:type="dxa"/>
          </w:tcPr>
          <w:p w14:paraId="2979A9DC" w14:textId="77777777" w:rsidR="0064658D" w:rsidRDefault="001741F9">
            <w:pPr>
              <w:pStyle w:val="Listenabsatz"/>
              <w:spacing w:line="259" w:lineRule="auto"/>
              <w:ind w:left="0"/>
              <w:jc w:val="both"/>
              <w:rPr>
                <w:lang w:val="en-GB"/>
              </w:rPr>
            </w:pPr>
            <w:r>
              <w:rPr>
                <w:lang w:val="en-GB"/>
              </w:rPr>
              <w:t>0.03</w:t>
            </w:r>
          </w:p>
        </w:tc>
        <w:tc>
          <w:tcPr>
            <w:tcW w:w="851" w:type="dxa"/>
          </w:tcPr>
          <w:p w14:paraId="3B761E09" w14:textId="77777777" w:rsidR="0064658D" w:rsidRDefault="001741F9">
            <w:pPr>
              <w:pStyle w:val="Listenabsatz"/>
              <w:spacing w:line="259" w:lineRule="auto"/>
              <w:ind w:left="0"/>
              <w:jc w:val="both"/>
              <w:rPr>
                <w:lang w:val="en-GB"/>
              </w:rPr>
            </w:pPr>
            <w:r>
              <w:rPr>
                <w:lang w:val="en-GB"/>
              </w:rPr>
              <w:t>0.32</w:t>
            </w:r>
          </w:p>
        </w:tc>
        <w:tc>
          <w:tcPr>
            <w:tcW w:w="850" w:type="dxa"/>
          </w:tcPr>
          <w:p w14:paraId="3D6B1331" w14:textId="77777777" w:rsidR="0064658D" w:rsidRDefault="001741F9">
            <w:pPr>
              <w:pStyle w:val="Listenabsatz"/>
              <w:spacing w:line="259" w:lineRule="auto"/>
              <w:ind w:left="0"/>
              <w:jc w:val="both"/>
              <w:rPr>
                <w:lang w:val="en-GB"/>
              </w:rPr>
            </w:pPr>
            <w:r>
              <w:rPr>
                <w:lang w:val="en-GB"/>
              </w:rPr>
              <w:t>10.2</w:t>
            </w:r>
          </w:p>
        </w:tc>
        <w:tc>
          <w:tcPr>
            <w:tcW w:w="851" w:type="dxa"/>
          </w:tcPr>
          <w:p w14:paraId="4FCC030F" w14:textId="77777777" w:rsidR="0064658D" w:rsidRDefault="001741F9">
            <w:pPr>
              <w:pStyle w:val="Listenabsatz"/>
              <w:spacing w:line="259" w:lineRule="auto"/>
              <w:ind w:left="0"/>
              <w:jc w:val="both"/>
              <w:rPr>
                <w:lang w:val="en-GB"/>
              </w:rPr>
            </w:pPr>
            <w:r>
              <w:rPr>
                <w:lang w:val="en-GB"/>
              </w:rPr>
              <w:t>62.3</w:t>
            </w:r>
          </w:p>
        </w:tc>
      </w:tr>
      <w:tr w:rsidR="0064658D" w14:paraId="1658F056" w14:textId="77777777" w:rsidTr="00F56FE6">
        <w:tc>
          <w:tcPr>
            <w:tcW w:w="1555" w:type="dxa"/>
          </w:tcPr>
          <w:p w14:paraId="3269D921" w14:textId="77777777" w:rsidR="0064658D" w:rsidRDefault="001741F9">
            <w:pPr>
              <w:pStyle w:val="Listenabsatz"/>
              <w:spacing w:line="259" w:lineRule="auto"/>
              <w:ind w:left="0"/>
              <w:jc w:val="both"/>
              <w:rPr>
                <w:lang w:val="en-GB"/>
              </w:rPr>
            </w:pPr>
            <w:r>
              <w:rPr>
                <w:lang w:val="en-GB"/>
              </w:rPr>
              <w:t>Formula</w:t>
            </w:r>
          </w:p>
        </w:tc>
        <w:tc>
          <w:tcPr>
            <w:tcW w:w="850" w:type="dxa"/>
          </w:tcPr>
          <w:p w14:paraId="21BB9C69" w14:textId="77777777" w:rsidR="0064658D" w:rsidRDefault="001741F9">
            <w:pPr>
              <w:pStyle w:val="Listenabsatz"/>
              <w:spacing w:line="259" w:lineRule="auto"/>
              <w:ind w:left="0"/>
              <w:jc w:val="both"/>
              <w:rPr>
                <w:lang w:val="en-GB"/>
              </w:rPr>
            </w:pPr>
            <w:r>
              <w:rPr>
                <w:lang w:val="en-GB"/>
              </w:rPr>
              <w:t>6.89</w:t>
            </w:r>
          </w:p>
        </w:tc>
        <w:tc>
          <w:tcPr>
            <w:tcW w:w="851" w:type="dxa"/>
          </w:tcPr>
          <w:p w14:paraId="356C1E52" w14:textId="77777777" w:rsidR="0064658D" w:rsidRDefault="001741F9">
            <w:pPr>
              <w:pStyle w:val="Listenabsatz"/>
              <w:spacing w:line="259" w:lineRule="auto"/>
              <w:ind w:left="0"/>
              <w:jc w:val="both"/>
              <w:rPr>
                <w:lang w:val="en-GB"/>
              </w:rPr>
            </w:pPr>
            <w:r>
              <w:rPr>
                <w:lang w:val="en-GB"/>
              </w:rPr>
              <w:t>20.68</w:t>
            </w:r>
          </w:p>
        </w:tc>
        <w:tc>
          <w:tcPr>
            <w:tcW w:w="850" w:type="dxa"/>
          </w:tcPr>
          <w:p w14:paraId="0FD3EFC8" w14:textId="77777777" w:rsidR="0064658D" w:rsidRDefault="0064658D">
            <w:pPr>
              <w:pStyle w:val="Listenabsatz"/>
              <w:spacing w:line="259" w:lineRule="auto"/>
              <w:ind w:left="0"/>
              <w:jc w:val="both"/>
              <w:rPr>
                <w:lang w:val="en-GB"/>
              </w:rPr>
            </w:pPr>
          </w:p>
        </w:tc>
        <w:tc>
          <w:tcPr>
            <w:tcW w:w="850" w:type="dxa"/>
          </w:tcPr>
          <w:p w14:paraId="50A283C7" w14:textId="77777777" w:rsidR="0064658D" w:rsidRDefault="0064658D">
            <w:pPr>
              <w:pStyle w:val="Listenabsatz"/>
              <w:spacing w:line="259" w:lineRule="auto"/>
              <w:ind w:left="0"/>
              <w:jc w:val="both"/>
              <w:rPr>
                <w:lang w:val="en-GB"/>
              </w:rPr>
            </w:pPr>
          </w:p>
        </w:tc>
        <w:tc>
          <w:tcPr>
            <w:tcW w:w="851" w:type="dxa"/>
          </w:tcPr>
          <w:p w14:paraId="05A64502" w14:textId="77777777" w:rsidR="0064658D" w:rsidRDefault="0064658D">
            <w:pPr>
              <w:pStyle w:val="Listenabsatz"/>
              <w:spacing w:line="259" w:lineRule="auto"/>
              <w:ind w:left="0"/>
              <w:jc w:val="both"/>
              <w:rPr>
                <w:lang w:val="en-GB"/>
              </w:rPr>
            </w:pPr>
          </w:p>
        </w:tc>
        <w:tc>
          <w:tcPr>
            <w:tcW w:w="850" w:type="dxa"/>
          </w:tcPr>
          <w:p w14:paraId="56B21DCA" w14:textId="77777777" w:rsidR="0064658D" w:rsidRDefault="001741F9">
            <w:pPr>
              <w:pStyle w:val="Listenabsatz"/>
              <w:spacing w:line="259" w:lineRule="auto"/>
              <w:ind w:left="0"/>
              <w:jc w:val="both"/>
              <w:rPr>
                <w:lang w:val="en-GB"/>
              </w:rPr>
            </w:pPr>
            <w:r>
              <w:rPr>
                <w:lang w:val="en-GB"/>
              </w:rPr>
              <w:t>10.34</w:t>
            </w:r>
          </w:p>
        </w:tc>
        <w:tc>
          <w:tcPr>
            <w:tcW w:w="851" w:type="dxa"/>
          </w:tcPr>
          <w:p w14:paraId="0A2DB3D7" w14:textId="77777777" w:rsidR="0064658D" w:rsidRDefault="001741F9">
            <w:pPr>
              <w:pStyle w:val="Listenabsatz"/>
              <w:spacing w:line="259" w:lineRule="auto"/>
              <w:ind w:left="0"/>
              <w:jc w:val="both"/>
              <w:rPr>
                <w:lang w:val="en-GB"/>
              </w:rPr>
            </w:pPr>
            <w:r>
              <w:rPr>
                <w:lang w:val="en-GB"/>
              </w:rPr>
              <w:t>62.07</w:t>
            </w:r>
          </w:p>
        </w:tc>
      </w:tr>
    </w:tbl>
    <w:p w14:paraId="6D08D3AE" w14:textId="77777777" w:rsidR="0064658D" w:rsidRDefault="0064658D">
      <w:pPr>
        <w:spacing w:after="0"/>
        <w:contextualSpacing/>
        <w:jc w:val="both"/>
        <w:rPr>
          <w:lang w:val="en-GB"/>
        </w:rPr>
      </w:pPr>
    </w:p>
    <w:p w14:paraId="06AD9C25" w14:textId="77777777" w:rsidR="0064658D" w:rsidRDefault="0064658D">
      <w:pPr>
        <w:spacing w:after="0"/>
        <w:contextualSpacing/>
        <w:jc w:val="both"/>
        <w:rPr>
          <w:lang w:val="en-GB"/>
        </w:rPr>
      </w:pPr>
    </w:p>
    <w:p w14:paraId="4D4BFA80" w14:textId="77777777" w:rsidR="0064658D" w:rsidRDefault="0064658D">
      <w:pPr>
        <w:spacing w:after="0"/>
        <w:contextualSpacing/>
        <w:jc w:val="both"/>
        <w:rPr>
          <w:lang w:val="en-GB"/>
        </w:rPr>
      </w:pPr>
    </w:p>
    <w:p w14:paraId="76D5F024" w14:textId="77777777" w:rsidR="0064658D" w:rsidRDefault="0064658D">
      <w:pPr>
        <w:spacing w:after="0"/>
        <w:contextualSpacing/>
        <w:jc w:val="both"/>
        <w:rPr>
          <w:lang w:val="en-GB"/>
        </w:rPr>
      </w:pPr>
    </w:p>
    <w:p w14:paraId="086A87A6" w14:textId="77777777" w:rsidR="0064658D" w:rsidRDefault="0064658D">
      <w:pPr>
        <w:spacing w:after="0"/>
        <w:contextualSpacing/>
        <w:jc w:val="both"/>
        <w:rPr>
          <w:lang w:val="en-GB"/>
        </w:rPr>
      </w:pPr>
    </w:p>
    <w:p w14:paraId="79E29470" w14:textId="42A1F579" w:rsidR="0064658D" w:rsidRDefault="001741F9">
      <w:pPr>
        <w:spacing w:after="0"/>
        <w:contextualSpacing/>
        <w:jc w:val="both"/>
        <w:rPr>
          <w:lang w:val="en-GB"/>
        </w:rPr>
      </w:pPr>
      <w:r>
        <w:rPr>
          <w:lang w:val="en-GB"/>
        </w:rPr>
        <w:t>The cross-section of the crystal was studied using backscattered electron (BSE) images taken with an angle sensitive detector. The crystal shows a zonal structure perpendicular to the c-axis (Fig. S2). EDS analyses show that the impurity concentration near the edge is much higher than in the central region, where the TEM sample was taken (Fig. S2).</w:t>
      </w:r>
    </w:p>
    <w:p w14:paraId="0465822E" w14:textId="77777777" w:rsidR="0064658D" w:rsidRDefault="001741F9">
      <w:pPr>
        <w:spacing w:after="0"/>
        <w:contextualSpacing/>
        <w:jc w:val="both"/>
        <w:rPr>
          <w:lang w:val="en-GB"/>
        </w:rPr>
      </w:pPr>
      <w:r>
        <w:rPr>
          <w:lang w:val="en-GB"/>
        </w:rPr>
        <w:t>Thus, in the central area 1 we find mainly Cs and Fe in similar concentrations as in the previous spectrum, a very low concentration of Sc but no K (EDS 1). On the other hand, the concentrations of Sc, Cs and Fe increase sharply in the edge area (EDS 2). Sc increases from 0.01 at% to X at%, Cs from 0.2 at% to X at% and Fe from 1.1 at% to X at%. As no Na and K were found in the EDS analyses, the inner and outer areas of the sample were also examined by WDS, which did not find any Na (Fig. S3).</w:t>
      </w:r>
    </w:p>
    <w:p w14:paraId="453FCAFE" w14:textId="77777777" w:rsidR="0064658D" w:rsidRDefault="001741F9">
      <w:pPr>
        <w:pStyle w:val="Listenabsatz"/>
        <w:spacing w:after="0"/>
        <w:ind w:left="0"/>
        <w:jc w:val="both"/>
        <w:rPr>
          <w:sz w:val="24"/>
          <w:szCs w:val="24"/>
          <w:lang w:val="en-GB"/>
        </w:rPr>
      </w:pPr>
      <w:r>
        <w:rPr>
          <w:noProof/>
          <w:sz w:val="24"/>
          <w:szCs w:val="24"/>
          <w:lang w:eastAsia="de-AT"/>
        </w:rPr>
        <w:lastRenderedPageBreak/>
        <mc:AlternateContent>
          <mc:Choice Requires="wpg">
            <w:drawing>
              <wp:anchor distT="0" distB="0" distL="114300" distR="114300" simplePos="0" relativeHeight="251659264" behindDoc="0" locked="0" layoutInCell="1" allowOverlap="1" wp14:anchorId="3B5B7A55" wp14:editId="3F70EDF7">
                <wp:simplePos x="0" y="0"/>
                <wp:positionH relativeFrom="margin">
                  <wp:align>center</wp:align>
                </wp:positionH>
                <wp:positionV relativeFrom="paragraph">
                  <wp:posOffset>112616</wp:posOffset>
                </wp:positionV>
                <wp:extent cx="5763600" cy="3232800"/>
                <wp:effectExtent l="0" t="0" r="8890" b="5715"/>
                <wp:wrapTight wrapText="bothSides">
                  <wp:wrapPolygon edited="1">
                    <wp:start x="0" y="0"/>
                    <wp:lineTo x="0" y="21511"/>
                    <wp:lineTo x="21562" y="21511"/>
                    <wp:lineTo x="21562" y="0"/>
                    <wp:lineTo x="0" y="0"/>
                  </wp:wrapPolygon>
                </wp:wrapTight>
                <wp:docPr id="2"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7"/>
                        <a:stretch/>
                      </pic:blipFill>
                      <pic:spPr bwMode="auto">
                        <a:xfrm>
                          <a:off x="0" y="0"/>
                          <a:ext cx="5763600" cy="3232800"/>
                        </a:xfrm>
                        <a:prstGeom prst="rect">
                          <a:avLst/>
                        </a:prstGeom>
                      </pic:spPr>
                    </pic:pic>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9264;o:allowoverlap:true;o:allowincell:true;mso-position-horizontal-relative:margin;mso-position-horizontal:center;mso-position-vertical-relative:text;margin-top:8.9pt;mso-position-vertical:absolute;width:453.8pt;height:254.6pt;mso-wrap-distance-left:9.0pt;mso-wrap-distance-top:0.0pt;mso-wrap-distance-right:9.0pt;mso-wrap-distance-bottom:0.0pt;" wrapcoords="0 0 0 99588 99824 99588 99824 0 0 0" stroked="false">
                <v:path textboxrect="0,0,0,0"/>
                <w10:wrap type="tight"/>
                <v:imagedata r:id="rId18" o:title=""/>
              </v:shape>
            </w:pict>
          </mc:Fallback>
        </mc:AlternateContent>
      </w:r>
    </w:p>
    <w:p w14:paraId="3B5B5986" w14:textId="1B320648" w:rsidR="0064658D" w:rsidRDefault="001741F9">
      <w:pPr>
        <w:pStyle w:val="Beschriftung"/>
        <w:spacing w:after="0"/>
        <w:jc w:val="both"/>
        <w:rPr>
          <w:b w:val="0"/>
          <w:iCs/>
          <w:color w:val="auto"/>
          <w:sz w:val="22"/>
          <w:szCs w:val="22"/>
          <w:lang w:val="en-GB"/>
        </w:rPr>
      </w:pPr>
      <w:r>
        <w:rPr>
          <w:b w:val="0"/>
          <w:iCs/>
          <w:color w:val="auto"/>
          <w:sz w:val="22"/>
          <w:szCs w:val="22"/>
          <w:lang w:val="en-GB"/>
        </w:rPr>
        <w:t>Fig. S</w:t>
      </w:r>
      <w:r>
        <w:rPr>
          <w:b w:val="0"/>
          <w:bCs w:val="0"/>
          <w:sz w:val="22"/>
          <w:szCs w:val="22"/>
        </w:rPr>
        <w:fldChar w:fldCharType="begin"/>
      </w:r>
      <w:r>
        <w:rPr>
          <w:b w:val="0"/>
          <w:bCs w:val="0"/>
          <w:sz w:val="22"/>
          <w:szCs w:val="22"/>
          <w:lang w:val="en-GB"/>
        </w:rPr>
        <w:instrText xml:space="preserve"> SEQ Figure \* ARABIC </w:instrText>
      </w:r>
      <w:r>
        <w:rPr>
          <w:b w:val="0"/>
          <w:bCs w:val="0"/>
          <w:sz w:val="22"/>
          <w:szCs w:val="22"/>
        </w:rPr>
        <w:fldChar w:fldCharType="separate"/>
      </w:r>
      <w:r w:rsidR="00383D0E">
        <w:rPr>
          <w:b w:val="0"/>
          <w:bCs w:val="0"/>
          <w:noProof/>
          <w:sz w:val="22"/>
          <w:szCs w:val="22"/>
          <w:lang w:val="en-GB"/>
        </w:rPr>
        <w:t>2</w:t>
      </w:r>
      <w:r>
        <w:rPr>
          <w:b w:val="0"/>
          <w:bCs w:val="0"/>
          <w:sz w:val="22"/>
          <w:szCs w:val="22"/>
        </w:rPr>
        <w:fldChar w:fldCharType="end"/>
      </w:r>
      <w:r>
        <w:rPr>
          <w:b w:val="0"/>
          <w:iCs/>
          <w:color w:val="auto"/>
          <w:sz w:val="22"/>
          <w:szCs w:val="22"/>
          <w:lang w:val="en-GB"/>
        </w:rPr>
        <w:t xml:space="preserve"> SEM investigation of the cross-section of the aquamarine crystal, backscattered electron (BSE) image with EDS-spectra from the central region (1) and the edge region (2).</w:t>
      </w:r>
    </w:p>
    <w:p w14:paraId="3A864F0F" w14:textId="77777777" w:rsidR="0064658D" w:rsidRDefault="0064658D">
      <w:pPr>
        <w:rPr>
          <w:lang w:val="en-GB"/>
        </w:rPr>
      </w:pPr>
    </w:p>
    <w:p w14:paraId="3E13B46D" w14:textId="77777777" w:rsidR="0064658D" w:rsidRDefault="0064658D">
      <w:pPr>
        <w:pStyle w:val="Listenabsatz"/>
        <w:spacing w:after="0"/>
        <w:ind w:left="0"/>
        <w:jc w:val="both"/>
        <w:rPr>
          <w:sz w:val="24"/>
          <w:szCs w:val="24"/>
          <w:lang w:val="en-GB"/>
        </w:rPr>
      </w:pPr>
    </w:p>
    <w:p w14:paraId="14FD801C" w14:textId="77777777" w:rsidR="0064658D" w:rsidRDefault="001741F9">
      <w:pPr>
        <w:pStyle w:val="Listenabsatz"/>
        <w:spacing w:after="0"/>
        <w:ind w:left="0"/>
        <w:contextualSpacing w:val="0"/>
        <w:jc w:val="both"/>
        <w:rPr>
          <w:lang w:val="en-GB"/>
        </w:rPr>
      </w:pPr>
      <w:r>
        <w:rPr>
          <w:lang w:val="en-GB"/>
        </w:rPr>
        <w:t xml:space="preserve">We find that the experimental atomic ratio of Al/Si with 0.322 is considerably lower than the nominal value of 0.333. Assuming that Fe goes to the octahedral site, we can combine the Al and Fe concentrations and obtain </w:t>
      </w:r>
      <w:proofErr w:type="spellStart"/>
      <w:r>
        <w:rPr>
          <w:lang w:val="en-GB"/>
        </w:rPr>
        <w:t>Al+Fe</w:t>
      </w:r>
      <w:proofErr w:type="spellEnd"/>
      <w:r>
        <w:rPr>
          <w:lang w:val="en-GB"/>
        </w:rPr>
        <w:t xml:space="preserve">/Si = 0.337 which is near the Al/Si ratio for an ideal beryl crystal. </w:t>
      </w:r>
    </w:p>
    <w:p w14:paraId="5C2862B9" w14:textId="77777777" w:rsidR="0064658D" w:rsidRDefault="0064658D">
      <w:pPr>
        <w:pStyle w:val="Listenabsatz"/>
        <w:spacing w:after="0"/>
        <w:ind w:left="0"/>
        <w:contextualSpacing w:val="0"/>
        <w:jc w:val="both"/>
        <w:rPr>
          <w:lang w:val="en-GB"/>
        </w:rPr>
      </w:pPr>
    </w:p>
    <w:p w14:paraId="14604806" w14:textId="18200C06" w:rsidR="0064658D" w:rsidRDefault="001741F9" w:rsidP="008C04DE">
      <w:pPr>
        <w:pStyle w:val="Listenabsatz"/>
        <w:spacing w:after="0"/>
        <w:ind w:left="0"/>
        <w:contextualSpacing w:val="0"/>
        <w:jc w:val="center"/>
        <w:rPr>
          <w:lang w:val="en-GB"/>
        </w:rPr>
      </w:pPr>
      <w:r>
        <w:rPr>
          <w:noProof/>
          <w:lang w:eastAsia="de-AT"/>
        </w:rPr>
        <w:drawing>
          <wp:inline distT="0" distB="0" distL="0" distR="0" wp14:anchorId="6A65E376" wp14:editId="0BE9C329">
            <wp:extent cx="4520794" cy="2711636"/>
            <wp:effectExtent l="0" t="0" r="0" b="0"/>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29349" cy="2716767"/>
                    </a:xfrm>
                    <a:prstGeom prst="rect">
                      <a:avLst/>
                    </a:prstGeom>
                  </pic:spPr>
                </pic:pic>
              </a:graphicData>
            </a:graphic>
          </wp:inline>
        </w:drawing>
      </w:r>
    </w:p>
    <w:p w14:paraId="55708F6F" w14:textId="168D070F" w:rsidR="0064658D" w:rsidRDefault="001741F9">
      <w:pPr>
        <w:pStyle w:val="Listenabsatz"/>
        <w:spacing w:after="0"/>
        <w:ind w:left="0"/>
        <w:contextualSpacing w:val="0"/>
        <w:jc w:val="both"/>
        <w:rPr>
          <w:lang w:val="en-GB"/>
        </w:rPr>
      </w:pPr>
      <w:r>
        <w:rPr>
          <w:lang w:val="en-GB"/>
        </w:rPr>
        <w:t>Fig. S</w:t>
      </w:r>
      <w:r>
        <w:fldChar w:fldCharType="begin"/>
      </w:r>
      <w:r>
        <w:rPr>
          <w:lang w:val="en-GB"/>
        </w:rPr>
        <w:instrText xml:space="preserve"> SEQ Figure \* ARABIC </w:instrText>
      </w:r>
      <w:r>
        <w:fldChar w:fldCharType="separate"/>
      </w:r>
      <w:r w:rsidR="00383D0E">
        <w:rPr>
          <w:noProof/>
          <w:lang w:val="en-GB"/>
        </w:rPr>
        <w:t>3</w:t>
      </w:r>
      <w:r>
        <w:fldChar w:fldCharType="end"/>
      </w:r>
      <w:r>
        <w:rPr>
          <w:lang w:val="en-GB"/>
        </w:rPr>
        <w:t xml:space="preserve"> Wavelength dispersive spectrum recorded in the SEM from the sample region in the centre of the aquamarine crystal; Na is not detectable</w:t>
      </w:r>
      <w:r w:rsidR="00E5472F">
        <w:rPr>
          <w:lang w:val="en-GB"/>
        </w:rPr>
        <w:t xml:space="preserve"> (energy position of Na K</w:t>
      </w:r>
      <w:r w:rsidR="00E5472F" w:rsidRPr="00E5472F">
        <w:rPr>
          <w:rFonts w:ascii="Symbol" w:hAnsi="Symbol"/>
          <w:lang w:val="en-GB"/>
        </w:rPr>
        <w:t></w:t>
      </w:r>
      <w:r w:rsidR="00E5472F">
        <w:rPr>
          <w:lang w:val="en-GB"/>
        </w:rPr>
        <w:t xml:space="preserve"> highlighted)</w:t>
      </w:r>
      <w:r>
        <w:rPr>
          <w:lang w:val="en-GB"/>
        </w:rPr>
        <w:t xml:space="preserve">. </w:t>
      </w:r>
    </w:p>
    <w:p w14:paraId="0D6EFEB0" w14:textId="77777777" w:rsidR="0064658D" w:rsidRDefault="0064658D">
      <w:pPr>
        <w:pStyle w:val="Listenabsatz"/>
        <w:spacing w:after="0"/>
        <w:ind w:left="0"/>
        <w:contextualSpacing w:val="0"/>
        <w:jc w:val="both"/>
        <w:rPr>
          <w:lang w:val="en-GB"/>
        </w:rPr>
      </w:pPr>
    </w:p>
    <w:p w14:paraId="762D52F7" w14:textId="77777777" w:rsidR="0064658D" w:rsidRDefault="001741F9">
      <w:pPr>
        <w:pStyle w:val="Listenabsatz"/>
        <w:spacing w:after="0"/>
        <w:ind w:left="0"/>
        <w:contextualSpacing w:val="0"/>
        <w:jc w:val="both"/>
        <w:rPr>
          <w:lang w:val="en-GB"/>
        </w:rPr>
      </w:pPr>
      <w:r>
        <w:rPr>
          <w:lang w:val="en-GB"/>
        </w:rPr>
        <w:lastRenderedPageBreak/>
        <w:t>The chemical analysis by ICP-OES of a slice of the bulk crystal gives a slightly different result. Table S2 shows a very high concentration of Na, K and Fe, and also Li which cannot be detected by X-ray spectrometry.</w:t>
      </w:r>
    </w:p>
    <w:p w14:paraId="43D4D44D" w14:textId="77777777" w:rsidR="0064658D" w:rsidRDefault="001741F9">
      <w:pPr>
        <w:pStyle w:val="Listenabsatz"/>
        <w:spacing w:after="0"/>
        <w:ind w:left="0"/>
        <w:contextualSpacing w:val="0"/>
        <w:jc w:val="both"/>
        <w:rPr>
          <w:lang w:val="en-GB"/>
        </w:rPr>
      </w:pPr>
      <w:r>
        <w:rPr>
          <w:lang w:val="en-GB"/>
        </w:rPr>
        <w:t>The bulk analysis shows that the concentrations of Na, K and Fe are significantly higher than in the EDS measurements in the centre of the crystal. On the one hand this is due to the enrichment of these elements in the peripheral regions of the crystal (Fig. S2) and on the other hand also to the Fe-rich inclusions on the surface of the crystal (see Figure 1 in the main paper). Therefore, the EDS analysis of the central region supplies the correct concentrations for the interpretation of the TEM sample.</w:t>
      </w:r>
    </w:p>
    <w:p w14:paraId="56E17081" w14:textId="77777777" w:rsidR="0064658D" w:rsidRDefault="0064658D">
      <w:pPr>
        <w:pStyle w:val="Listenabsatz"/>
        <w:spacing w:after="0"/>
        <w:ind w:left="0"/>
        <w:contextualSpacing w:val="0"/>
        <w:jc w:val="both"/>
        <w:rPr>
          <w:lang w:val="en-GB"/>
        </w:rPr>
      </w:pPr>
    </w:p>
    <w:p w14:paraId="21A5D93C" w14:textId="77777777" w:rsidR="0064658D" w:rsidRDefault="001741F9">
      <w:pPr>
        <w:pStyle w:val="Listenabsatz"/>
        <w:spacing w:after="0"/>
        <w:ind w:left="0"/>
        <w:jc w:val="both"/>
        <w:rPr>
          <w:lang w:val="en-GB"/>
        </w:rPr>
      </w:pPr>
      <w:r>
        <w:rPr>
          <w:lang w:val="en-GB"/>
        </w:rPr>
        <w:t>Table S2 Elemental concentrations measured with ICP-OES from a slice of the bulk crystal (in at%).</w:t>
      </w:r>
    </w:p>
    <w:p w14:paraId="70B31A2E" w14:textId="77777777" w:rsidR="0064658D" w:rsidRDefault="0064658D">
      <w:pPr>
        <w:pStyle w:val="Listenabsatz"/>
        <w:spacing w:after="0"/>
        <w:ind w:left="0"/>
        <w:contextualSpacing w:val="0"/>
        <w:jc w:val="both"/>
        <w:rPr>
          <w:sz w:val="24"/>
          <w:szCs w:val="24"/>
          <w:lang w:val="en-GB"/>
        </w:rPr>
      </w:pPr>
    </w:p>
    <w:tbl>
      <w:tblPr>
        <w:tblStyle w:val="Tabellenraster"/>
        <w:tblW w:w="0" w:type="auto"/>
        <w:jc w:val="center"/>
        <w:tblLook w:val="04A0" w:firstRow="1" w:lastRow="0" w:firstColumn="1" w:lastColumn="0" w:noHBand="0" w:noVBand="1"/>
      </w:tblPr>
      <w:tblGrid>
        <w:gridCol w:w="1585"/>
        <w:gridCol w:w="1498"/>
        <w:gridCol w:w="1499"/>
        <w:gridCol w:w="1500"/>
      </w:tblGrid>
      <w:tr w:rsidR="003E05FD" w14:paraId="4D927334" w14:textId="77777777" w:rsidTr="008C04DE">
        <w:trPr>
          <w:jc w:val="center"/>
        </w:trPr>
        <w:tc>
          <w:tcPr>
            <w:tcW w:w="1585" w:type="dxa"/>
          </w:tcPr>
          <w:p w14:paraId="22005651" w14:textId="77777777" w:rsidR="003E05FD" w:rsidRDefault="003E05FD">
            <w:pPr>
              <w:pStyle w:val="Listenabsatz"/>
              <w:spacing w:line="259" w:lineRule="auto"/>
              <w:ind w:left="0"/>
              <w:jc w:val="both"/>
              <w:rPr>
                <w:lang w:val="en-GB"/>
              </w:rPr>
            </w:pPr>
            <w:r>
              <w:rPr>
                <w:lang w:val="en-GB"/>
              </w:rPr>
              <w:t>Elemental concentration</w:t>
            </w:r>
          </w:p>
        </w:tc>
        <w:tc>
          <w:tcPr>
            <w:tcW w:w="1498" w:type="dxa"/>
          </w:tcPr>
          <w:p w14:paraId="01FC21CB" w14:textId="77777777" w:rsidR="003E05FD" w:rsidRDefault="003E05FD">
            <w:pPr>
              <w:pStyle w:val="Listenabsatz"/>
              <w:spacing w:line="259" w:lineRule="auto"/>
              <w:ind w:left="0"/>
              <w:jc w:val="center"/>
              <w:rPr>
                <w:lang w:val="en-GB"/>
              </w:rPr>
            </w:pPr>
            <w:r>
              <w:rPr>
                <w:lang w:val="en-GB"/>
              </w:rPr>
              <w:t>Li</w:t>
            </w:r>
          </w:p>
          <w:p w14:paraId="40A91D59" w14:textId="77777777" w:rsidR="003E05FD" w:rsidRDefault="003E05FD">
            <w:pPr>
              <w:pStyle w:val="Listenabsatz"/>
              <w:spacing w:line="259" w:lineRule="auto"/>
              <w:ind w:left="0"/>
              <w:jc w:val="center"/>
              <w:rPr>
                <w:lang w:val="en-GB"/>
              </w:rPr>
            </w:pPr>
            <w:r>
              <w:rPr>
                <w:lang w:val="en-GB"/>
              </w:rPr>
              <w:t>670.780 nm</w:t>
            </w:r>
          </w:p>
        </w:tc>
        <w:tc>
          <w:tcPr>
            <w:tcW w:w="1499" w:type="dxa"/>
          </w:tcPr>
          <w:p w14:paraId="5B6D7C0D" w14:textId="77777777" w:rsidR="003E05FD" w:rsidRDefault="003E05FD">
            <w:pPr>
              <w:pStyle w:val="Listenabsatz"/>
              <w:spacing w:line="259" w:lineRule="auto"/>
              <w:ind w:left="0"/>
              <w:jc w:val="center"/>
              <w:rPr>
                <w:lang w:val="en-GB"/>
              </w:rPr>
            </w:pPr>
            <w:r>
              <w:rPr>
                <w:lang w:val="en-GB"/>
              </w:rPr>
              <w:t>K</w:t>
            </w:r>
          </w:p>
          <w:p w14:paraId="123CE334" w14:textId="77777777" w:rsidR="003E05FD" w:rsidRDefault="003E05FD">
            <w:pPr>
              <w:pStyle w:val="Listenabsatz"/>
              <w:spacing w:line="259" w:lineRule="auto"/>
              <w:ind w:left="0"/>
              <w:jc w:val="center"/>
              <w:rPr>
                <w:lang w:val="en-GB"/>
              </w:rPr>
            </w:pPr>
            <w:r>
              <w:rPr>
                <w:lang w:val="en-GB"/>
              </w:rPr>
              <w:t>766.491 nm</w:t>
            </w:r>
          </w:p>
        </w:tc>
        <w:tc>
          <w:tcPr>
            <w:tcW w:w="1500" w:type="dxa"/>
          </w:tcPr>
          <w:p w14:paraId="44E50B9F" w14:textId="77777777" w:rsidR="003E05FD" w:rsidRDefault="003E05FD">
            <w:pPr>
              <w:pStyle w:val="Listenabsatz"/>
              <w:spacing w:line="259" w:lineRule="auto"/>
              <w:ind w:left="0"/>
              <w:jc w:val="center"/>
              <w:rPr>
                <w:lang w:val="en-GB"/>
              </w:rPr>
            </w:pPr>
            <w:r>
              <w:rPr>
                <w:lang w:val="en-GB"/>
              </w:rPr>
              <w:t>Fe</w:t>
            </w:r>
          </w:p>
          <w:p w14:paraId="21FBA26A" w14:textId="77777777" w:rsidR="003E05FD" w:rsidRDefault="003E05FD">
            <w:pPr>
              <w:pStyle w:val="Listenabsatz"/>
              <w:spacing w:line="259" w:lineRule="auto"/>
              <w:ind w:left="0"/>
              <w:jc w:val="center"/>
              <w:rPr>
                <w:lang w:val="en-GB"/>
              </w:rPr>
            </w:pPr>
            <w:r>
              <w:rPr>
                <w:lang w:val="en-GB"/>
              </w:rPr>
              <w:t>259.941 nm</w:t>
            </w:r>
          </w:p>
        </w:tc>
      </w:tr>
      <w:tr w:rsidR="003E05FD" w14:paraId="39B100B4" w14:textId="77777777" w:rsidTr="008C04DE">
        <w:trPr>
          <w:jc w:val="center"/>
        </w:trPr>
        <w:tc>
          <w:tcPr>
            <w:tcW w:w="1585" w:type="dxa"/>
          </w:tcPr>
          <w:p w14:paraId="065A82A9" w14:textId="77777777" w:rsidR="003E05FD" w:rsidRDefault="003E05FD">
            <w:pPr>
              <w:pStyle w:val="Listenabsatz"/>
              <w:spacing w:line="259" w:lineRule="auto"/>
              <w:ind w:left="0"/>
              <w:jc w:val="both"/>
              <w:rPr>
                <w:lang w:val="en-GB"/>
              </w:rPr>
            </w:pPr>
            <w:proofErr w:type="gramStart"/>
            <w:r>
              <w:rPr>
                <w:lang w:val="en-GB"/>
              </w:rPr>
              <w:t>at.%</w:t>
            </w:r>
            <w:proofErr w:type="gramEnd"/>
          </w:p>
        </w:tc>
        <w:tc>
          <w:tcPr>
            <w:tcW w:w="1498" w:type="dxa"/>
          </w:tcPr>
          <w:p w14:paraId="59534F08" w14:textId="77777777" w:rsidR="003E05FD" w:rsidRDefault="003E05FD">
            <w:pPr>
              <w:pStyle w:val="Listenabsatz"/>
              <w:spacing w:line="259" w:lineRule="auto"/>
              <w:ind w:left="0"/>
              <w:jc w:val="center"/>
              <w:rPr>
                <w:lang w:val="en-GB"/>
              </w:rPr>
            </w:pPr>
            <w:r>
              <w:rPr>
                <w:lang w:val="en-GB"/>
              </w:rPr>
              <w:t>0.38</w:t>
            </w:r>
          </w:p>
        </w:tc>
        <w:tc>
          <w:tcPr>
            <w:tcW w:w="1499" w:type="dxa"/>
          </w:tcPr>
          <w:p w14:paraId="7A9FEE6D" w14:textId="77777777" w:rsidR="003E05FD" w:rsidRDefault="003E05FD">
            <w:pPr>
              <w:pStyle w:val="Listenabsatz"/>
              <w:spacing w:line="259" w:lineRule="auto"/>
              <w:ind w:left="0"/>
              <w:jc w:val="center"/>
              <w:rPr>
                <w:lang w:val="en-GB"/>
              </w:rPr>
            </w:pPr>
            <w:r>
              <w:rPr>
                <w:lang w:val="en-GB"/>
              </w:rPr>
              <w:t>0.77</w:t>
            </w:r>
          </w:p>
        </w:tc>
        <w:tc>
          <w:tcPr>
            <w:tcW w:w="1500" w:type="dxa"/>
          </w:tcPr>
          <w:p w14:paraId="648ABE3C" w14:textId="77777777" w:rsidR="003E05FD" w:rsidRDefault="003E05FD">
            <w:pPr>
              <w:pStyle w:val="Listenabsatz"/>
              <w:spacing w:line="259" w:lineRule="auto"/>
              <w:ind w:left="0"/>
              <w:jc w:val="center"/>
              <w:rPr>
                <w:lang w:val="en-GB"/>
              </w:rPr>
            </w:pPr>
            <w:r>
              <w:rPr>
                <w:lang w:val="en-GB"/>
              </w:rPr>
              <w:t>0.81</w:t>
            </w:r>
          </w:p>
        </w:tc>
      </w:tr>
      <w:tr w:rsidR="003E05FD" w14:paraId="0DCE4553" w14:textId="77777777" w:rsidTr="008C04DE">
        <w:trPr>
          <w:jc w:val="center"/>
        </w:trPr>
        <w:tc>
          <w:tcPr>
            <w:tcW w:w="1585" w:type="dxa"/>
          </w:tcPr>
          <w:p w14:paraId="5674CB5C" w14:textId="77777777" w:rsidR="003E05FD" w:rsidRDefault="003E05FD">
            <w:pPr>
              <w:pStyle w:val="Listenabsatz"/>
              <w:spacing w:line="259" w:lineRule="auto"/>
              <w:ind w:left="0"/>
              <w:jc w:val="both"/>
              <w:rPr>
                <w:lang w:val="en-GB"/>
              </w:rPr>
            </w:pPr>
            <w:r>
              <w:rPr>
                <w:lang w:val="en-GB"/>
              </w:rPr>
              <w:t>Error wt.%</w:t>
            </w:r>
          </w:p>
        </w:tc>
        <w:tc>
          <w:tcPr>
            <w:tcW w:w="1498" w:type="dxa"/>
          </w:tcPr>
          <w:p w14:paraId="59AA7DAF" w14:textId="77777777" w:rsidR="003E05FD" w:rsidRDefault="003E05FD">
            <w:pPr>
              <w:pStyle w:val="Listenabsatz"/>
              <w:spacing w:line="259" w:lineRule="auto"/>
              <w:ind w:left="0"/>
              <w:jc w:val="center"/>
              <w:rPr>
                <w:lang w:val="en-GB"/>
              </w:rPr>
            </w:pPr>
            <w:r>
              <w:rPr>
                <w:rFonts w:cstheme="minorHAnsi"/>
                <w:lang w:val="en-GB"/>
              </w:rPr>
              <w:t>± 0.004</w:t>
            </w:r>
          </w:p>
        </w:tc>
        <w:tc>
          <w:tcPr>
            <w:tcW w:w="1499" w:type="dxa"/>
          </w:tcPr>
          <w:p w14:paraId="4ECF8E76" w14:textId="77777777" w:rsidR="003E05FD" w:rsidRDefault="003E05FD">
            <w:pPr>
              <w:pStyle w:val="Listenabsatz"/>
              <w:spacing w:line="259" w:lineRule="auto"/>
              <w:ind w:left="0"/>
              <w:jc w:val="center"/>
              <w:rPr>
                <w:lang w:val="en-GB"/>
              </w:rPr>
            </w:pPr>
            <w:r>
              <w:rPr>
                <w:rFonts w:cstheme="minorHAnsi"/>
                <w:lang w:val="en-GB"/>
              </w:rPr>
              <w:t xml:space="preserve">± </w:t>
            </w:r>
            <w:r>
              <w:rPr>
                <w:lang w:val="en-GB"/>
              </w:rPr>
              <w:t>0.09</w:t>
            </w:r>
          </w:p>
        </w:tc>
        <w:tc>
          <w:tcPr>
            <w:tcW w:w="1500" w:type="dxa"/>
          </w:tcPr>
          <w:p w14:paraId="0B992933" w14:textId="77777777" w:rsidR="003E05FD" w:rsidRDefault="003E05FD">
            <w:pPr>
              <w:pStyle w:val="Listenabsatz"/>
              <w:spacing w:line="259" w:lineRule="auto"/>
              <w:ind w:left="0"/>
              <w:jc w:val="center"/>
              <w:rPr>
                <w:lang w:val="en-GB"/>
              </w:rPr>
            </w:pPr>
            <w:r>
              <w:rPr>
                <w:rFonts w:cstheme="minorHAnsi"/>
                <w:lang w:val="en-GB"/>
              </w:rPr>
              <w:t xml:space="preserve">± </w:t>
            </w:r>
            <w:r>
              <w:rPr>
                <w:lang w:val="en-GB"/>
              </w:rPr>
              <w:t>0.02</w:t>
            </w:r>
          </w:p>
        </w:tc>
      </w:tr>
    </w:tbl>
    <w:p w14:paraId="3D4632AE" w14:textId="77777777" w:rsidR="0064658D" w:rsidRDefault="0064658D">
      <w:pPr>
        <w:pStyle w:val="Listenabsatz"/>
        <w:spacing w:after="0"/>
        <w:ind w:left="0"/>
        <w:jc w:val="both"/>
        <w:rPr>
          <w:sz w:val="24"/>
          <w:szCs w:val="24"/>
          <w:lang w:val="en-GB"/>
        </w:rPr>
      </w:pPr>
    </w:p>
    <w:p w14:paraId="49131986" w14:textId="77777777" w:rsidR="0064658D" w:rsidRDefault="001741F9">
      <w:pPr>
        <w:pStyle w:val="Listenabsatz"/>
        <w:spacing w:after="0"/>
        <w:ind w:left="0"/>
        <w:contextualSpacing w:val="0"/>
        <w:jc w:val="both"/>
        <w:rPr>
          <w:lang w:val="en-GB"/>
        </w:rPr>
      </w:pPr>
      <w:r>
        <w:rPr>
          <w:lang w:val="en-GB"/>
        </w:rPr>
        <w:t xml:space="preserve">In summary, the chemical composition of the TEM sample is consistent with the X-ray spectrum from the </w:t>
      </w:r>
      <w:proofErr w:type="spellStart"/>
      <w:r>
        <w:rPr>
          <w:lang w:val="en-GB"/>
        </w:rPr>
        <w:t>center</w:t>
      </w:r>
      <w:proofErr w:type="spellEnd"/>
      <w:r>
        <w:rPr>
          <w:lang w:val="en-GB"/>
        </w:rPr>
        <w:t xml:space="preserve"> of the cross-section, with K present at 0.02 at% and Cs and Fe present at 0.03 at% and 0.32 at%, respectively. Low concentrations of Fe and alkali, which occur only as trace elements, are in perfect agreement with </w:t>
      </w:r>
      <w:proofErr w:type="spellStart"/>
      <w:r>
        <w:rPr>
          <w:lang w:val="en-GB"/>
        </w:rPr>
        <w:t>beryls</w:t>
      </w:r>
      <w:proofErr w:type="spellEnd"/>
      <w:r>
        <w:rPr>
          <w:lang w:val="en-GB"/>
        </w:rPr>
        <w:t xml:space="preserve"> with type I channel water</w:t>
      </w:r>
      <w:r>
        <w:rPr>
          <w:vertAlign w:val="superscript"/>
          <w:lang w:val="en-GB"/>
        </w:rPr>
        <w:t>1</w:t>
      </w:r>
      <w:r>
        <w:rPr>
          <w:lang w:val="en-GB"/>
        </w:rPr>
        <w:t>.</w:t>
      </w:r>
    </w:p>
    <w:p w14:paraId="7CC6FB20" w14:textId="77777777" w:rsidR="0064658D" w:rsidRDefault="0064658D">
      <w:pPr>
        <w:pStyle w:val="Listenabsatz"/>
        <w:spacing w:after="0"/>
        <w:ind w:left="0"/>
        <w:contextualSpacing w:val="0"/>
        <w:jc w:val="both"/>
        <w:rPr>
          <w:i/>
          <w:iCs/>
          <w:lang w:val="en-GB"/>
        </w:rPr>
      </w:pPr>
    </w:p>
    <w:p w14:paraId="789CE578" w14:textId="74E9CF4A" w:rsidR="00B14845" w:rsidRDefault="00B14845">
      <w:pPr>
        <w:rPr>
          <w:sz w:val="24"/>
          <w:szCs w:val="24"/>
          <w:lang w:val="en-GB"/>
        </w:rPr>
      </w:pPr>
      <w:r>
        <w:rPr>
          <w:sz w:val="24"/>
          <w:szCs w:val="24"/>
          <w:lang w:val="en-GB"/>
        </w:rPr>
        <w:br w:type="page"/>
      </w:r>
    </w:p>
    <w:p w14:paraId="361C2DB2" w14:textId="77777777" w:rsidR="0064658D" w:rsidRDefault="001741F9">
      <w:pPr>
        <w:spacing w:after="0"/>
        <w:contextualSpacing/>
        <w:rPr>
          <w:b/>
          <w:bCs/>
          <w:sz w:val="24"/>
          <w:szCs w:val="24"/>
          <w:lang w:val="en-GB"/>
        </w:rPr>
      </w:pPr>
      <w:r>
        <w:rPr>
          <w:b/>
          <w:bCs/>
          <w:sz w:val="24"/>
          <w:szCs w:val="24"/>
          <w:lang w:val="en-GB"/>
        </w:rPr>
        <w:lastRenderedPageBreak/>
        <w:t xml:space="preserve">Raman </w:t>
      </w:r>
      <w:proofErr w:type="spellStart"/>
      <w:r>
        <w:rPr>
          <w:b/>
          <w:bCs/>
          <w:sz w:val="24"/>
          <w:szCs w:val="24"/>
          <w:lang w:val="en-GB"/>
        </w:rPr>
        <w:t>microspectrometry</w:t>
      </w:r>
      <w:bookmarkStart w:id="1" w:name="_GoBack"/>
      <w:bookmarkEnd w:id="1"/>
      <w:proofErr w:type="spellEnd"/>
    </w:p>
    <w:p w14:paraId="7211DE4D" w14:textId="177CBE8E" w:rsidR="0064658D" w:rsidRDefault="001741F9">
      <w:pPr>
        <w:spacing w:after="0"/>
        <w:contextualSpacing/>
        <w:jc w:val="both"/>
        <w:rPr>
          <w:lang w:val="en-GB"/>
        </w:rPr>
      </w:pPr>
      <w:r>
        <w:rPr>
          <w:lang w:val="en-GB"/>
        </w:rPr>
        <w:t>The Raman spectrum of the aquamarine</w:t>
      </w:r>
      <w:r w:rsidR="001C67C5">
        <w:rPr>
          <w:lang w:val="en-GB"/>
        </w:rPr>
        <w:t xml:space="preserve"> crystal</w:t>
      </w:r>
      <w:r>
        <w:rPr>
          <w:lang w:val="en-GB"/>
        </w:rPr>
        <w:t xml:space="preserve"> is shown in Figure S3 and the band assignments are given in Table S3 </w:t>
      </w:r>
      <w:sdt>
        <w:sdtPr>
          <w:rPr>
            <w:lang w:val="en-GB"/>
          </w:rPr>
          <w:alias w:val="To edit, see citavi.com/edit"/>
          <w:tag w:val="CitaviPlaceholder#88b3b83b-95b6-4383-a5a0-f38ab35cdae1"/>
          <w:id w:val="-1788802572"/>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MzAwM2EzLTQxNWQtNDE2MC1iMTEzLTBmOTlhMGY4ZjhhZiIsIlJhbmdlTGVuZ3RoIjoxLCJSZWZlcmVuY2VJZCI6ImI0NTgwZjkxLTk3YWYtNDVlZS04MmIwLWEwZTg0MDkwZDA2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sWBb2R6acWEc2tpIiwiUHJvdGVjdGVkIjpmYWxzZSwiU2V4IjowLCJDcmVhdGVkQnkiOiJfS25lemQiLCJDcmVhdGVkT24iOiIyMDIyLTA5LTE1VDE1OjA2OjA4IiwiTW9kaWZpZWRCeSI6Il9LbmV6ZCIsIklkIjoiZDVlMjI4MjctN2UzNC00N2I0LTg1YTItOTg3ZDNmNjQzN2ZkIiwiTW9kaWZpZWRPbiI6IjIwMjItMDktMTVUMTU6MDY6MDgiLCJQcm9qZWN0Ijp7IiRpZCI6IjgiLCIkdHlwZSI6IlN3aXNzQWNhZGVtaWMuQ2l0YXZpLlByb2plY3QsIFN3aXNzQWNhZGVtaWMuQ2l0YXZpIn19LHsiJGlkIjoiOSIsIiR0eXBlIjoiU3dpc3NBY2FkZW1pYy5DaXRhdmkuUGVyc29uLCBTd2lzc0FjYWRlbWljLkNpdGF2aSIsIkZpcnN0TmFtZSI6Ik0uIiwiTGFzdE5hbWUiOiJTaXRhcnoiLCJQcm90ZWN0ZWQiOmZhbHNlLCJTZXgiOjAsIkNyZWF0ZWRCeSI6Il9LbmV6ZCIsIkNyZWF0ZWRPbiI6IjIwMjItMDktMTVUMTU6MDY6MDgiLCJNb2RpZmllZEJ5IjoiX0tuZXpkIiwiSWQiOiJjYjIxZmEyMy1hY2E1LTQzNTUtOGMxNS03ZjdjNzg1MGExNmIiLCJNb2RpZmllZE9uIjoiMjAyMi0wOS0xNVQxNTowNjowOCIsIlByb2plY3QiOnsiJHJlZiI6IjgifX0seyIkaWQiOiIxMCIsIiR0eXBlIjoiU3dpc3NBY2FkZW1pYy5DaXRhdmkuUGVyc29uLCBTd2lzc0FjYWRlbWljLkNpdGF2aSIsIkZpcnN0TmFtZSI6IksuIiwiTGFzdE5hbWUiOiJTdGVjIiwiUHJvdGVjdGVkIjpmYWxzZSwiU2V4IjowLCJDcmVhdGVkQnkiOiJfS25lemQiLCJDcmVhdGVkT24iOiIyMDIyLTA5LTE1VDE1OjA2OjA4IiwiTW9kaWZpZWRCeSI6Il9LbmV6ZCIsIklkIjoiZDZiNTZiNWUtYjZkYi00NmJhLWEzY2MtNmM4MWNiZjBmNzRiIiwiTW9kaWZpZWRPbiI6IjIwMjItMDktMTVUMTU6MDY6MDgiLCJQcm9qZWN0Ijp7IiRyZWYiOiI4In19LHsiJGlkIjoiMTEiLCIkdHlwZSI6IlN3aXNzQWNhZGVtaWMuQ2l0YXZpLlBlcnNvbiwgU3dpc3NBY2FkZW1pYy5DaXRhdmkiLCJGaXJzdE5hbWUiOiJNLiIsIkxhc3ROYW1lIjoiS296YW5lY2tpIiwiUHJvdGVjdGVkIjpmYWxzZSwiU2V4IjowLCJDcmVhdGVkQnkiOiJfS25lemQiLCJDcmVhdGVkT24iOiIyMDIyLTA5LTE1VDE1OjA2OjA4IiwiTW9kaWZpZWRCeSI6Il9LbmV6ZCIsIklkIjoiYWUzMWE5ZTktOTJlZS00M2M3LWI4MWEtODU0MDhhZDAwOWE4IiwiTW9kaWZpZWRPbiI6IjIwMjItMDktMTVUMTU6MDY6MDgiLCJQcm9qZWN0Ijp7IiRyZWYiOiI4In19LHsiJGlkIjoiMTIiLCIkdHlwZSI6IlN3aXNzQWNhZGVtaWMuQ2l0YXZpLlBlcnNvbiwgU3dpc3NBY2FkZW1pYy5DaXRhdmkiLCJGaXJzdE5hbWUiOiJaLiIsIkxhc3ROYW1lIjoiRm9qdWQiLCJQcm90ZWN0ZWQiOmZhbHNlLCJTZXgiOjAsIkNyZWF0ZWRCeSI6Il9LbmV6ZCIsIkNyZWF0ZWRPbiI6IjIwMjItMDktMTVUMTU6MDY6MDgiLCJNb2RpZmllZEJ5IjoiX0tuZXpkIiwiSWQiOiI1MTcyMGE1Yy1jMGMzLTQxMzktODkzNi0zYmJkMmQ2YmM2NGUiLCJNb2RpZmllZE9uIjoiMjAyMi0wOS0xNVQxNTowNjowOCIsIlByb2plY3QiOnsiJHJlZiI6IjgifX0seyIkaWQiOiIxMyIsIiR0eXBlIjoiU3dpc3NBY2FkZW1pYy5DaXRhdmkuUGVyc29uLCBTd2lzc0FjYWRlbWljLkNpdGF2aSIsIkZpcnN0TmFtZSI6IlMuIiwiTGFzdE5hbWUiOiJKdXJnYSIsIlByb3RlY3RlZCI6ZmFsc2UsIlNleCI6MCwiQ3JlYXRlZEJ5IjoiX0tuZXpkIiwiQ3JlYXRlZE9uIjoiMjAyMi0wOS0xNVQxNTowNjowOCIsIk1vZGlmaWVkQnkiOiJfS25lemQiLCJJZCI6ImNmOWYxMGFmLTIzNDUtNDEwZC1hOTJlLTU0NGU1YmU0ZWU2YyIsIk1vZGlmaWVkT24iOiIyMDIyLTA5LTE1VDE1OjA2OjA4IiwiUHJvamVjdCI6eyIkcmVmIjoiOCJ9fV0sIkNpdGF0aW9uS2V5VXBkYXRlVHlwZSI6MCwiQ29sbGFib3JhdG9ycyI6W10sIkRvaSI6IjEwLjEwMTYvai5tb2xzdHJ1Yy4yMDA0LjEyLjA0M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b2xzdHJ1Yy4yMDA0LjEyLjA0MiIsIlVyaVN0cmluZyI6Imh0dHBzOi8vZG9pLm9yZy8xMC4xMDE2L2oubW9sc3RydWMuMjAwNC4xMi4w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NTowNjowOCIsIk1vZGlmaWVkQnkiOiJfS25lemQiLCJJZCI6ImM5MzJlNjI2LTI1YzQtNDBlMS1hZDhjLTE1M2UwYzEwNjVkOCIsIk1vZGlmaWVkT24iOiIyMDIyLTA5LTE1VDE1OjA2OjA4IiwiUHJvamVjdCI6eyIkcmVmIjoiOCJ9fV0sIk9yZ2FuaXphdGlvbnMiOltdLCJPdGhlcnNJbnZvbHZlZCI6W10sIlBhZ2VSYW5nZSI6IjxzcD5cclxuICA8bj4xMDA1PC9uPlxyXG4gIDxpbj50cnVlPC9pbj5cclxuICA8b3M+MTAwNTwvb3M+XHJcbiAgPHBzPjEwMDU8L3BzPlxyXG48L3NwPlxyXG48ZXA+XHJcbiAgPG4+MTAxNTwvbj5cclxuICA8aW4+dHJ1ZTwvaW4+XHJcbiAgPG9zPjEwMTU8L29zPlxyXG4gIDxwcz4xMDE1PC9wcz5cclxuPC9lcD5cclxuPG9zPjEwMDUtMTAxNTwvb3M+IiwiUGVyaW9kaWNhbCI6eyIkaWQiOiIxNyIsIiR0eXBlIjoiU3dpc3NBY2FkZW1pYy5DaXRhdmkuUGVyaW9kaWNhbCwgU3dpc3NBY2FkZW1pYy5DaXRhdmkiLCJJc3NuIjoiMDAyMjI4NjAiLCJOYW1lIjoiSm91cm5hbCBvZiBNb2xlY3VsYXIgU3RydWN0dXJlIiwiUGFnaW5hdGlvbiI6MCwiUHJvdGVjdGVkIjpmYWxzZSwiQ3JlYXRlZEJ5IjoiX0tuZXpkIiwiQ3JlYXRlZE9uIjoiMjAyMi0wOS0xNVQxNTowNjowOCIsIk1vZGlmaWVkQnkiOiJfS25lemQiLCJJZCI6IjliY2VlMGQ5LWQxZjItNDdhYy1iNGIxLWE1YzZlMGYwNDYzOCIsIk1vZGlmaWVkT24iOiIyMDIyLTA5LTE1VDE1OjA2OjA4IiwiUHJvamVjdCI6eyIkcmVmIjoiOCJ9fSwiUHVibGlzaGVycyI6W10sIlF1b3RhdGlvbnMiOltdLCJSYXRpbmciOjAsIlJlZmVyZW5jZVR5cGUiOiJKb3VybmFsQXJ0aWNsZSIsIlNob3J0VGl0bGUiOiLFgW9kemnFhHNraSwgU2l0YXJ6IGV0IGFsLiAyMDA1IOKAkyBJQ1AsIElSLCBSYW1hbiIsIlNob3J0VGl0bGVVcGRhdGVUeXBlIjowLCJTb3VyY2VPZkJpYmxpb2dyYXBoaWNJbmZvcm1hdGlvbiI6IkNyb3NzUmVmIiwiU3RhdGljSWRzIjpbImFjNDllNDhiLWU3YjQtNDFlOC04OTIwLTIyMTJhZTFjZWExZSJdLCJUYWJsZU9mQ29udGVudHNDb21wbGV4aXR5IjowLCJUYWJsZU9mQ29udGVudHNTb3VyY2VUZXh0Rm9ybWF0IjowLCJUYXNrcyI6W10sIlRpdGxlIjoiSUNQLCBJUiwgUmFtYW4sIE5NUiBpbnZlc3RpZ2F0aW9ucyBvZiBiZXJ5bHMgZnJvbSBwZWdtYXRpdGVzIG9mIHRoZSBTdWRldHkgTXRzIiwiVHJhbnNsYXRvcnMiOltdLCJWb2x1bWUiOiI3NDQtNzQ3IiwiWWVhciI6IjIwMDUiLCJZZWFyUmVzb2x2ZWQiOiIyMDA1IiwiQ3JlYXRlZEJ5IjoiX0tuZXpkIiwiQ3JlYXRlZE9uIjoiMjAyMi0wOS0xNVQxNTowNjowOCIsIk1vZGlmaWVkQnkiOiJfS25lel9kIiwiSWQiOiJiNDU4MGY5MS05N2FmLTQ1ZWUtODJiMC1hMGU4NDA5MGQwNjgiLCJNb2RpZmllZE9uIjoiMjAyMy0wNS0wNVQxNzozODowNyIsIlByb2plY3QiOnsiJHJlZiI6IjgifX0sIlVzZU51bWJlcmluZ1R5cGVPZlBhcmVudERvY3VtZW50IjpmYWxzZX0seyIkaWQiOiIxOCIsIiR0eXBlIjoiU3dpc3NBY2FkZW1pYy5DaXRhdmkuQ2l0YXRpb25zLldvcmRQbGFjZWhvbGRlckVudHJ5LCBTd2lzc0FjYWRlbWljLkNpdGF2aSIsIklkIjoiNDNkYTUxNzMtMTU3OC00ZDMwLTgxYmEtMzM0NTVhNGNiZjEyIiwiUmFuZ2VTdGFydCI6MSwiUmVmZXJlbmNlSWQiOiIxZGJiNmJmNS1mYmMwLTQxYjYtOTk1NS1mZTUxNjViNTllZDA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RGF2aWQiLCJMYXN0TmFtZSI6IkFkYW1zIiwiTWlkZGxlTmFtZSI6Ik0uIiwiUHJvdGVjdGVkIjpmYWxzZSwiU2V4IjoyLCJDcmVhdGVkQnkiOiJfS25lel9kIiwiQ3JlYXRlZE9uIjoiMjAyMy0wMy0wOFQwOTozNTowNyIsIk1vZGlmaWVkQnkiOiJfS25lel9kIiwiSWQiOiIzNjAwOTliOC1jOWMxLTRiMGQtYWEzYy1kNjVhZTU5YzkxMGIiLCJNb2RpZmllZE9uIjoiMjAyMy0wMy0wOFQwOTozNTowNyIsIlByb2plY3QiOnsiJHJlZiI6IjgifX0seyIkaWQiOiIyNCIsIiR0eXBlIjoiU3dpc3NBY2FkZW1pYy5DaXRhdmkuUGVyc29uLCBTd2lzc0FjYWRlbWljLkNpdGF2aSIsIkZpcnN0TmFtZSI6IklhbiIsIkxhc3ROYW1lIjoiR2FyZG5lciIsIk1pZGRsZU5hbWUiOiJSLiIsIlByb3RlY3RlZCI6ZmFsc2UsIlNleCI6MiwiQ3JlYXRlZEJ5IjoiX0tuZXpfZCIsIkNyZWF0ZWRPbiI6IjIwMjMtMDMtMDhUMDk6MzU6MDciLCJNb2RpZmllZEJ5IjoiX0tuZXpfZCIsIklkIjoiOWM4YjE2OWUtZGE1ZS00MDBjLWI3MGQtMGY1NDM3ZmE0MjkzIiwiTW9kaWZpZWRPbiI6IjIwMjMtMDMtMDhUMDk6MzU6MDciLCJQcm9qZWN0Ijp7IiRyZWYiOiI4In19XSwiQ2l0YXRpb25LZXlVcGRhdGVUeXBlIjowLCJDb2xsYWJvcmF0b3JzIjpbXSwiRG9pIjoiMTAuMTAzOS9EVDk3NDAwMDE1MDIiLCJFZGl0b3JzIjpbXSwiRXZhbHVhdGlvbkNvbXBsZXhpdHkiOjAsIkV2YWx1YXRpb25Tb3VyY2VUZXh0Rm9ybWF0IjowLCJHcm91cHMiOltdLCJIYXNMYWJlbDEiOmZhbHNlLCJIYXNMYWJlbDIiOmZhbHNlLCJLZXl3b3JkcyI6W10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M5L2R0OTc0MDAwMTUwMiIsIlVyaVN0cmluZyI6Imh0dHBzOi8vZG9pLm9yZy8xMC4xMDM5L0RUOTc0MDAwMTUwMi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25lel9kIiwiQ3JlYXRlZE9uIjoiMjAyMy0wMy0wOFQwOTozNTowNyIsIk1vZGlmaWVkQnkiOiJfS25lel9kIiwiSWQiOiJmZDhmZGNmNy0xYzViLTQ5Y2YtODM5ZC1iOTQ0YzI2MTBkMDgiLCJNb2RpZmllZE9uIjoiMjAyMy0wMy0wOFQwOTozNTowNyIsIlByb2plY3QiOnsiJHJlZiI6IjgifX1dLCJOdW1iZXIiOiIxNCIsIk9yZ2FuaXphdGlvbnMiOltdLCJPdGhlcnNJbnZvbHZlZCI6W10sIlBhZ2VSYW5nZSI6IjxzcD5cclxuICA8bj4xNTAyPC9uPlxyXG4gIDxpbj50cnVlPC9pbj5cclxuICA8b3M+MTUwMjwvb3M+XHJcbiAgPHBzPjE1MDI8L3BzPlxyXG48L3NwPlxyXG48b3M+MTUwMjwvb3M+IiwiUGVyaW9kaWNhbCI6eyIkaWQiOiIyOCIsIiR0eXBlIjoiU3dpc3NBY2FkZW1pYy5DaXRhdmkuUGVyaW9kaWNhbCwgU3dpc3NBY2FkZW1pYy5DaXRhdmkiLCJFaXNzbiI6IjEzNjQtNTQ0NyIsIklzc24iOiIwMzAwLTkyNDYiLCJOYW1lIjoiSm91cm5hbCBvZiB0aGUgQ2hlbWljYWwgU29jaWV0eSwgRGFsdG9uIFRyYW5zYWN0aW9ucyIsIlBhZ2luYXRpb24iOjAsIlByb3RlY3RlZCI6ZmFsc2UsIlN0YW5kYXJkQWJicmV2aWF0aW9uIjoiSi4gQ2hlbS4gU29jLiwgRGFsdG9uIFRyYW5zLiIsIkNyZWF0ZWRCeSI6Il9LbmV6X2QiLCJDcmVhdGVkT24iOiIyMDIzLTAzLTA4VDA5OjM1OjA3IiwiTW9kaWZpZWRCeSI6Il9LbmV6X2QiLCJJZCI6IjIxNmRhYWZkLWEwZmQtNGYzYy1iYzJmLTM4ZGRhMjc2NDRkZCIsIk1vZGlmaWVkT24iOiIyMDIzLTAzLTA4VDA5OjM1OjA3IiwiUHJvamVjdCI6eyIkcmVmIjoiOCJ9fSwiUHVibGlzaGVycyI6W10sIlF1b3RhdGlvbnMiOltdLCJSYXRpbmciOjAsIlJlZmVyZW5jZVR5cGUiOiJKb3VybmFsQXJ0aWNsZSIsIlNob3J0VGl0bGUiOiJBZGFtcywgR2FyZG5lciAxOTc0IOKAkyBTaW5nbGUtY3J5c3RhbCB2aWJyYXRpb25hbCBzcGVjdHJhIG9mIGJlcnlsIiwiU2hvcnRUaXRsZVVwZGF0ZVR5cGUiOjAsIlNvdXJjZU9mQmlibGlvZ3JhcGhpY0luZm9ybWF0aW9uIjoiQ3Jvc3NSZWYiLCJTdGF0aWNJZHMiOlsiZWNlMTQ4NjctNDAwZi00ZWE4LTk5NTktMmYyODhmODM1NzI5Il0sIlRhYmxlT2ZDb250ZW50c0NvbXBsZXhpdHkiOjAsIlRhYmxlT2ZDb250ZW50c1NvdXJjZVRleHRGb3JtYXQiOjAsIlRhc2tzIjpbXSwiVGl0bGUiOiJTaW5nbGUtY3J5c3RhbCB2aWJyYXRpb25hbCBzcGVjdHJhIG9mIGJlcnlsIGFuZCBkaW9wdGFzZSIsIlRyYW5zbGF0b3JzIjpbXSwiWWVhciI6IjE5NzQiLCJZZWFyUmVzb2x2ZWQiOiIxOTc0IiwiQ3JlYXRlZEJ5IjoiX0tuZXpfZCIsIkNyZWF0ZWRPbiI6IjIwMjMtMDMtMDhUMDk6MzU6MDciLCJNb2RpZmllZEJ5IjoiX0tuZXpfZCIsIklkIjoiMWRiYjZiZjUtZmJjMC00MWI2LTk5NTUtZmU1MTY1YjU5ZWQwIiwiTW9kaWZpZWRPbiI6IjIwMjMtMDMtMDhUMDk6MzU6MDciLCJQcm9qZWN0Ijp7IiRyZWYiOiI4In19LCJVc2VOdW1iZXJpbmdUeXBlT2ZQYXJlbnREb2N1bWVudCI6ZmFsc2V9LHsiJGlkIjoiMjkiLCIkdHlwZSI6IlN3aXNzQWNhZGVtaWMuQ2l0YXZpLkNpdGF0aW9ucy5Xb3JkUGxhY2Vob2xkZXJFbnRyeSwgU3dpc3NBY2FkZW1pYy5DaXRhdmkiLCJJZCI6IjFhNWVhMDdiLWI0YjEtNDk3YS05YzY1LTE4Y2NmN2YzZTY5MiIsIlJhbmdlU3RhcnQiOjEsIlJlZmVyZW5jZUlkIjoiNTc5YzQxOWMtNjMwYi00OTRiLTg1YzgtNmQ5YzI5Y2U0MTNmIiwiUGFnZVJhbmdlIjp7IiRpZCI6IjMwIiwiJHR5cGUiOiJTd2lzc0FjYWRlbWljLlBhZ2VSYW5nZSwgU3dpc3NBY2FkZW1pYyIsIkVuZFBhZ2UiOnsiJGlkIjoiMzEiLCIkdHlwZSI6IlN3aXNzQWNhZGVtaWMuUGFnZU51bWJlciwgU3dpc3NBY2FkZW1pYyIsIklzRnVsbHlOdW1lcmljIjpmYWxzZSwiTnVtYmVyaW5nVHlwZSI6MCwiTnVtZXJhbFN5c3RlbSI6MH0sIk51bWJlcmluZ1R5cGUiOjAsIk51bWVyYWxTeXN0ZW0iOjAsIlN0YXJ0UGFnZSI6eyIkaWQiOiIzMiIsIiR0eXBlIjoiU3dpc3NBY2FkZW1pYy5QYWdlTnVtYmVyLCBTd2lzc0FjYWRlbWljIiwiSXNGdWxseU51bWVyaWMiOmZhbHNlLCJOdW1iZXJpbmdUeXBlIjowLCJOdW1lcmFsU3lzdGVtIjowfX0sIlJlZmVyZW5jZSI6eyIkaWQiOiIzMyIsIiR0eXBlIjoiU3dpc3NBY2FkZW1pYy5DaXRhdmkuUmVmZXJlbmNlLCBTd2lzc0FjYWRlbWljLkNpdGF2aSIsIkFic3RyYWN0Q29tcGxleGl0eSI6MCwiQWJzdHJhY3RTb3VyY2VUZXh0Rm9ybWF0IjowLCJBdXRob3JzIjpbeyIkaWQiOiIzNCIsIiR0eXBlIjoiU3dpc3NBY2FkZW1pYy5DaXRhdmkuUGVyc29uLCBTd2lzc0FjYWRlbWljLkNpdGF2aSIsIkZpcnN0TmFtZSI6IkNoYXJsZXMiLCJMYXN0TmFtZSI6IktpbSIsIk1pZGRsZU5hbWUiOiJDLiIsIlByb3RlY3RlZCI6ZmFsc2UsIlNleCI6MiwiQ3JlYXRlZEJ5IjoiX0tuZXpfZCIsIkNyZWF0ZWRPbiI6IjIwMjMtMDMtMDhUMDk6Mzc6MDgiLCJNb2RpZmllZEJ5IjoiX0tuZXpfZCIsIklkIjoiZGE0MjQwN2YtNzQ0Ny00MjExLTk4ZGMtNWI0OWZmMmEwNjI5IiwiTW9kaWZpZWRPbiI6IjIwMjMtMDMtMDhUMDk6Mzc6MDgiLCJQcm9qZWN0Ijp7IiRyZWYiOiI4In19LHsiJGlkIjoiMzUiLCIkdHlwZSI6IlN3aXNzQWNhZGVtaWMuQ2l0YXZpLlBlcnNvbiwgU3dpc3NBY2FkZW1pYy5DaXRhdmkiLCJGaXJzdE5hbWUiOiJNLiIsIkxhc3ROYW1lIjoiQmVsbCIsIk1pZGRsZU5hbWUiOiJJLiIsIlByb3RlY3RlZCI6ZmFsc2UsIlNleCI6MCwiQ3JlYXRlZEJ5IjoiX0tuZXpfZCIsIkNyZWF0ZWRPbiI6IjIwMjMtMDMtMDhUMDk6Mzc6MDgiLCJNb2RpZmllZEJ5IjoiX0tuZXpfZCIsIklkIjoiMzBjMTkyZDEtNzdhNS00YjM1LWJkNTktMTU0MzNmZTQ5NzA1IiwiTW9kaWZpZWRPbiI6IjIwMjMtMDMtMDhUMDk6Mzc6MDgiLCJQcm9qZWN0Ijp7IiRyZWYiOiI4In19LHsiJGlkIjoiMzYiLCIkdHlwZSI6IlN3aXNzQWNhZGVtaWMuQ2l0YXZpLlBlcnNvbiwgU3dpc3NBY2FkZW1pYy5DaXRhdmkiLCJGaXJzdE5hbWUiOiJELiIsIkxhc3ROYW1lIjoiTWNLZW93biIsIk1pZGRsZU5hbWUiOiJBLiIsIlByb3RlY3RlZCI6ZmFsc2UsIlNleCI6MCwiQ3JlYXRlZEJ5IjoiX0tuZXpfZCIsIkNyZWF0ZWRPbiI6IjIwMjMtMDMtMDhUMDk6Mzc6MDgiLCJNb2RpZmllZEJ5IjoiX0tuZXpfZCIsIklkIjoiYzU2ODcwY2MtNjNkZC00ZjVmLWIwMTMtMzkwMWI3MTllMTBmIiwiTW9kaWZpZWRPbiI6IjIwMjMtMDMtMDhUMDk6Mzc6MDgiLCJQcm9qZWN0Ijp7IiRyZWYiOiI4In19XSwiQ2l0YXRpb25LZXlVcGRhdGVUeXBlIjowLCJDb2xsYWJvcmF0b3JzIjpbXSwiRG9pIjoiMTAuMTAxNi8wOTIxLTQ1MjYoOTQpMDAyOTAtQyIsIkVkaXRvcnMiOltdLCJFdmFsdWF0aW9uQ29tcGxleGl0eSI6MCwiRXZhbHVhdGlvblNvdXJjZVRleHRGb3JtYXQiOjAsIkdyb3VwcyI6W10sIkhhc0xhYmVsMSI6ZmFsc2UsIkhhc0xhYmVsMiI6ZmFsc2UsIktleXdvcmRzIjpbXS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wLjEwMTYvMDkyMS00NTI2KDk0KTAwMjkwLUMiLCJVcmlTdHJpbmciOiJodHRwczovL2RvaS5vcmcvMTAuMTAxNi8wOTIxLTQ1MjYoOTQpMDAyOTAtQ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25lel9kIiwiQ3JlYXRlZE9uIjoiMjAyMy0wMy0wOFQwOTozNzowOCIsIk1vZGlmaWVkQnkiOiJfS25lel9kIiwiSWQiOiIyY2E4ODdlOC1lN2EzLTQxNGYtODEwZS1hZjUwOTM1ZGYwN2QiLCJNb2RpZmllZE9uIjoiMjAyMy0wMy0wOFQwOTozNzowOCIsIlByb2plY3QiOnsiJHJlZiI6IjgifX1dLCJOdW1iZXIiOiIyIiwiT3JnYW5pemF0aW9ucyI6W10sIk90aGVyc0ludm9sdmVkIjpbXSwiUGFnZVJhbmdlIjoiPHNwPlxyXG4gIDxuPjE5Mzwvbj5cclxuICA8aW4+dHJ1ZTwvaW4+XHJcbiAgPG9zPjE5Mzwvb3M+XHJcbiAgPHBzPjE5MzwvcHM+XHJcbjwvc3A+XHJcbjxlcD5cclxuICA8bj4yMDg8L24+XHJcbiAgPGluPnRydWU8L2luPlxyXG4gIDxvcz4yMDg8L29zPlxyXG4gIDxwcz4yMDg8L3BzPlxyXG48L2VwPlxyXG48b3M+MTkzLTIwODwvb3M+IiwiUGVyaW9kaWNhbCI6eyIkaWQiOiI0MCIsIiR0eXBlIjoiU3dpc3NBY2FkZW1pYy5DaXRhdmkuUGVyaW9kaWNhbCwgU3dpc3NBY2FkZW1pYy5DaXRhdmkiLCJJc3NuIjoiMDkyMTQ1MjYiLCJOYW1lIjoiUGh5c2ljYSBCOiBDb25kZW5zZWQgTWF0dGVyIiwiUGFnaW5hdGlvbiI6MCwiUHJvdGVjdGVkIjpmYWxzZSwiQ3JlYXRlZEJ5IjoiX0tuZXpfZCIsIkNyZWF0ZWRPbiI6IjIwMjMtMDMtMDhUMDk6Mzc6MDgiLCJNb2RpZmllZEJ5IjoiX0tuZXpfZCIsIklkIjoiN2QxYzIxOTEtNjBlYy00MjAwLWEzNTUtOWNlYjY4OTcyNjRmIiwiTW9kaWZpZWRPbiI6IjIwMjMtMDMtMDhUMDk6Mzc6MDgiLCJQcm9qZWN0Ijp7IiRyZWYiOiI4In19LCJQdWJsaXNoZXJzIjpbXSwiUXVvdGF0aW9ucyI6W10sIlJhdGluZyI6MCwiUmVmZXJlbmNlVHlwZSI6IkpvdXJuYWxBcnRpY2xlIiwiU2hvcnRUaXRsZSI6IktpbSwgQmVsbCBldCBhbC4gMTk5NSDigJMgVmlicmF0aW9uYWwgYW5hbHlzaXMgb2YgYmVyeWwgQmUzQWwyU2k2TzE4IiwiU2hvcnRUaXRsZVVwZGF0ZVR5cGUiOjAsIlNvdXJjZU9mQmlibGlvZ3JhcGhpY0luZm9ybWF0aW9uIjoiQ3Jvc3NSZWYiLCJTdGF0aWNJZHMiOlsiZmJjMDJmODQtNWNjOC00MWY2LWFlMTAtOTVmYTM4MzI5YzQ2Il0sIlRhYmxlT2ZDb250ZW50c0NvbXBsZXhpdHkiOjAsIlRhYmxlT2ZDb250ZW50c1NvdXJjZVRleHRGb3JtYXQiOjAsIlRhc2tzIjpbXSwiVGl0bGUiOiJWaWJyYXRpb25hbCBhbmFseXNpcyBvZiBiZXJ5bCAoQmUzQWwyU2k2TzE4KSBhbmQgaXRzIGNvbnN0aXR1ZW50IHJpbmcgKFNpNk8xOCkiLCJUcmFuc2xhdG9ycyI6W10sIlZvbHVtZSI6IjIwNSIsIlllYXIiOiIxOTk1IiwiWWVhclJlc29sdmVkIjoiMTk5NSIsIkNyZWF0ZWRCeSI6Il9LbmV6X2QiLCJDcmVhdGVkT24iOiIyMDIzLTAzLTA4VDA5OjM3OjA4IiwiTW9kaWZpZWRCeSI6Il9LbmV6X2QiLCJJZCI6IjU3OWM0MTljLTYzMGItNDk0Yi04NWM4LTZkOWMyOWNlNDEzZiIsIk1vZGlmaWVkT24iOiIyMDIzLTA1LTA1VDE3OjM4OjA3IiwiUHJvamVjdCI6eyIkcmVmIjoiOCJ9fSwiVXNlTnVtYmVyaW5nVHlwZU9mUGFyZW50RG9jdW1lbnQiOmZhbHNlfSx7IiRpZCI6IjQxIiwiJHR5cGUiOiJTd2lzc0FjYWRlbWljLkNpdGF2aS5DaXRhdGlvbnMuV29yZFBsYWNlaG9sZGVyRW50cnksIFN3aXNzQWNhZGVtaWMuQ2l0YXZpIiwiSWQiOiI4NWEyYjkxOS0yYzAzLTRjOGEtYmU5ZS03NGJkZDgwOGQwNmMiLCJSYW5nZVN0YXJ0IjoxLCJSYW5nZUxlbmd0aCI6MiwiUmVmZXJlbmNlSWQiOiIyYjQyY2Q3My1mZTdmLTQ3M2QtYmIxMi1hZDg1Y2MxZTcyMjMiLCJQYWdlUmFuZ2UiOnsiJGlkIjoiNDIiLCIkdHlwZSI6IlN3aXNzQWNhZGVtaWMuUGFnZVJhbmdlLCBTd2lzc0FjYWRlbWljIiwiRW5kUGFnZSI6eyIkaWQiOiI0MyIsIiR0eXBlIjoiU3dpc3NBY2FkZW1pYy5QYWdlTnVtYmVyLCBTd2lzc0FjYWRlbWljIiwiSXNGdWxseU51bWVyaWMiOmZhbHNlLCJOdW1iZXJpbmdUeXBlIjowLCJOdW1lcmFsU3lzdGVtIjowfSwiTnVtYmVyaW5nVHlwZSI6MCwiTnVtZXJhbFN5c3RlbSI6MCwiU3RhcnRQYWdlIjp7IiRpZCI6IjQ0IiwiJHR5cGUiOiJTd2lzc0FjYWRlbWljLlBhZ2VOdW1iZXIsIFN3aXNzQWNhZGVtaWMiLCJJc0Z1bGx5TnVtZXJpYyI6ZmFsc2UsIk51bWJlcmluZ1R5cGUiOjAsIk51bWVyYWxTeXN0ZW0iOjB9fSwiUmVmZXJlbmNlIjp7IiRpZCI6IjQ1IiwiJHR5cGUiOiJTd2lzc0FjYWRlbWljLkNpdGF2aS5SZWZlcmVuY2UsIFN3aXNzQWNhZGVtaWMuQ2l0YXZpIiwiQWJzdHJhY3RDb21wbGV4aXR5IjowLCJBYnN0cmFjdFNvdXJjZVRleHRGb3JtYXQiOjAsIkF1dGhvcnMiOlt7IiRpZCI6IjQ2IiwiJHR5cGUiOiJTd2lzc0FjYWRlbWljLkNpdGF2aS5QZXJzb24sIFN3aXNzQWNhZGVtaWMuQ2l0YXZpIiwiRmlyc3ROYW1lIjoiQmVybmFyZCIsIkxhc3ROYW1lIjoiQ2hhcm95IiwiUHJvdGVjdGVkIjpmYWxzZSwiU2V4IjoyLCJDcmVhdGVkQnkiOiJfS25lel9kIiwiQ3JlYXRlZE9uIjoiMjAyMy0wMy0wOFQwOTozODo0NyIsIk1vZGlmaWVkQnkiOiJfS25lel9kIiwiSWQiOiJiMmI5YWE5YS1lNDMxLTQ5YzEtYTE3Zi0wYjUyMTI4M2JhMTgiLCJNb2RpZmllZE9uIjoiMjAyMy0wMy0wOFQwOTozODo0NyIsIlByb2plY3QiOnsiJHJlZiI6IjgifX0seyIkaWQiOiI0NyIsIiR0eXBlIjoiU3dpc3NBY2FkZW1pYy5DaXRhdmkuUGVyc29uLCBTd2lzc0FjYWRlbWljLkNpdGF2aSIsIkZpcnN0TmFtZSI6IlBoaWxpcHBlIiwiTGFzdE5hbWUiOiJEb25hdG8iLCJQcmVmaXgiOiJkZSIsIlByb3RlY3RlZCI6ZmFsc2UsIlNleCI6MiwiQ3JlYXRlZEJ5IjoiX0tuZXpfZCIsIkNyZWF0ZWRPbiI6IjIwMjMtMDMtMDhUMDk6Mzg6NDciLCJNb2RpZmllZEJ5IjoiX0tuZXpfZCIsIklkIjoiODdlNzQ3YzItMmQzYS00YjA5LTk3MDUtNDk0NzlhZGQxNThiIiwiTW9kaWZpZWRPbiI6IjIwMjMtMDMtMDhUMDk6Mzg6NDciLCJQcm9qZWN0Ijp7IiRyZWYiOiI4In19LHsiJGlkIjoiNDgiLCIkdHlwZSI6IlN3aXNzQWNhZGVtaWMuQ2l0YXZpLlBlcnNvbiwgU3dpc3NBY2FkZW1pYy5DaXRhdmkiLCJGaXJzdE5hbWUiOiJPZGlsZSIsIkxhc3ROYW1lIjoiQmFycmVzIiwiUHJvdGVjdGVkIjpmYWxzZSwiU2V4IjoxLCJDcmVhdGVkQnkiOiJfS25lel9kIiwiQ3JlYXRlZE9uIjoiMjAyMy0wMy0wOFQwOTozODo0NyIsIk1vZGlmaWVkQnkiOiJfS25lel9kIiwiSWQiOiI5ZTMyMDZmYi0zZjUyLTQ2NzctYTQ2Yi05ZDY0MWRiYjMxYWUiLCJNb2RpZmllZE9uIjoiMjAyMy0wMy0wOFQwOTozODo0NyIsIlByb2plY3QiOnsiJHJlZiI6IjgifX0seyIkaWQiOiI0OSIsIiR0eXBlIjoiU3dpc3NBY2FkZW1pYy5DaXRhdmkuUGVyc29uLCBTd2lzc0FjYWRlbWljLkNpdGF2aSIsIkZpcnN0TmFtZSI6IkNyaXN0aW5hIiwiTGFzdE5hbWUiOiJQaW50by1Db2VsaG8iLCJQcm90ZWN0ZWQiOmZhbHNlLCJTZXgiOjEsIkNyZWF0ZWRCeSI6Il9LbmV6X2QiLCJDcmVhdGVkT24iOiIyMDIzLTAzLTA4VDA5OjM4OjQ3IiwiTW9kaWZpZWRCeSI6Il9LbmV6X2QiLCJJZCI6ImVmNjhkY2ViLWFiNTQtNGM5Yy04ZjA5LTU3YzBlZmRlYWEyNyIsIk1vZGlmaWVkT24iOiIyMDIzLTAzLTA4VDA5OjM4OjQ3IiwiUHJvamVjdCI6eyIkcmVmIjoiOCJ9fV0sIkNpdGF0aW9uS2V5VXBkYXRlVHlwZSI6MCwiQ29sbGFib3JhdG9ycyI6W10sIkRvaSI6IjEwLjIxMzgvYW0tMTk5Ni0zLTQxNCIsIkVkaXRvcnMiOltdLCJFdmFsdWF0aW9uQ29tcGxleGl0eSI6MCwiRXZhbHVhdGlvblNvdXJjZVRleHRGb3JtYXQiOjAsIkdyb3VwcyI6W10sIkhhc0xhYmVsMSI6ZmFsc2UsIkhhc0xhYmVsMiI6ZmFsc2UsIktleXdvcmRzIjpbXS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jEwLjIxMzgvYW0tMTk5Ni0zLTQxNCIsIlVyaVN0cmluZyI6Imh0dHBzOi8vZG9pLm9yZy8xMC4yMTM4L2FtLTE5OTYtMy00MTQ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fZCIsIkNyZWF0ZWRPbiI6IjIwMjMtMDMtMDhUMDk6Mzg6NDciLCJNb2RpZmllZEJ5IjoiX0tuZXpfZCIsIklkIjoiMTllNGU5YTgtYjcyNS00MmYxLTkzMWQtOTA4NWNkMzEwOWE4IiwiTW9kaWZpZWRPbiI6IjIwMjMtMDMtMDhUMDk6Mzg6NDciLCJQcm9qZWN0Ijp7IiRyZWYiOiI4In19XSwiTnVtYmVyIjoiMy00IiwiT3JnYW5pemF0aW9ucyI6W10sIk90aGVyc0ludm9sdmVkIjpbXSwiUGFnZVJhbmdlIjoiPHNwPlxyXG4gIDxuPjM5NTwvbj5cclxuICA8aW4+dHJ1ZTwvaW4+XHJcbiAgPG9zPjM5NTwvb3M+XHJcbiAgPHBzPjM5NTwvcHM+XHJcbjwvc3A+XHJcbjxlcD5cclxuICA8bj40MDM8L24+XHJcbiAgPGluPnRydWU8L2luPlxyXG4gIDxvcz40MDM8L29zPlxyXG4gIDxwcz40MDM8L3BzPlxyXG48L2VwPlxyXG48b3M+Mzk1LTQwMzwvb3M+IiwiUGVyaW9kaWNhbCI6eyIkaWQiOiI1MyIsIiR0eXBlIjoiU3dpc3NBY2FkZW1pYy5DaXRhdmkuUGVyaW9kaWNhbCwgU3dpc3NBY2FkZW1pYy5DaXRhdmkiLCJJc3NuIjoiMDAwMy0wMDRYIiwiTmFtZSI6IkFtZXJpY2FuIE1pbmVyYWxvZ2lzdCIsIlBhZ2luYXRpb24iOjAsIlByb3RlY3RlZCI6ZmFsc2UsIkNyZWF0ZWRCeSI6Il9LbmV6X2QiLCJDcmVhdGVkT24iOiIyMDE5LTEwLTMxVDE1OjQ1OjE1IiwiTW9kaWZpZWRCeSI6Il9LbmV6X2QiLCJJZCI6ImM0MTkzYjZhLWQzNjAtNGI4Yy1iZTI5LTRkNmUzZjBjNmUwYSIsIk1vZGlmaWVkT24iOiIyMDE5LTEwLTMxVDE1OjQ1OjE2IiwiUHJvamVjdCI6eyIkcmVmIjoiOCJ9fSwiUHVibGlzaGVycyI6W10sIlF1b3RhdGlvbnMiOltdLCJSYXRpbmciOjAsIlJlZmVyZW5jZVR5cGUiOiJKb3VybmFsQXJ0aWNsZSIsIlNob3J0VGl0bGUiOiJDaGFyb3ksIERvbmF0byBldCBhbC4gMTk5NiDigJMgQ2hhbm5lbCBvY2N1cGFuY3kgaW4gYW4gYWxrYWxpLXBvb3IiLCJTaG9ydFRpdGxlVXBkYXRlVHlwZSI6MCwiU291cmNlT2ZCaWJsaW9ncmFwaGljSW5mb3JtYXRpb24iOiJDcm9zc1JlZiIsIlN0YXRpY0lkcyI6WyI2MWQxMzZmZS1kZmU0LTRkYmYtYmVlOC1lY2UwMTg4YzViMjQiXSwiVGFibGVPZkNvbnRlbnRzQ29tcGxleGl0eSI6MCwiVGFibGVPZkNvbnRlbnRzU291cmNlVGV4dEZvcm1hdCI6MCwiVGFza3MiOltdLCJUaXRsZSI6IkNoYW5uZWwgb2NjdXBhbmN5IGluIGFuIGFsa2FsaS1wb29yIGJlcnlsIGZyb20gU2VycmEgQnJhbmNhIChHb2lhcywgQnJhemlsKTsgc3BlY3Ryb3Njb3BpYyBjaGFyYWN0ZXJpemF0aW9uIiwiVHJhbnNsYXRvcnMiOltdLCJWb2x1bWUiOiI4MSIsIlllYXIiOiIxOTk2IiwiWWVhclJlc29sdmVkIjoiMTk5NiIsIkNyZWF0ZWRCeSI6Il9LbmV6X2QiLCJDcmVhdGVkT24iOiIyMDIzLTAzLTA4VDA5OjM4OjQ3IiwiTW9kaWZpZWRCeSI6Il9LbmV6X2QiLCJJZCI6IjJiNDJjZDczLWZlN2YtNDczZC1iYjEyLWFkODVjYzFlNzIyMyIsIk1vZGlmaWVkT24iOiIyMDIzLTAzLTA4VDA5OjM4OjQ3IiwiUHJvamVjdCI6eyIkcmVmIjoiOCJ9fSwiVXNlTnVtYmVyaW5nVHlwZU9mUGFyZW50RG9jdW1lbnQiOmZhbHNlfV0sIkZvcm1hdHRlZFRleHQiOnsiJGlkIjoiNTQiLCJDb3VudCI6MSwiVGV4dFVuaXRzIjpbeyIkaWQiOiI1NSIsIkZvbnRTdHlsZSI6eyIkaWQiOiI1NiIsIlN1cGVyc2NyaXB0Ijp0cnVlfSwiUmVhZGluZ09yZGVyIjoxLCJUZXh0IjoiMeKAkzQifV19LCJUYWciOiJDaXRhdmlQbGFjZWhvbGRlciM4OGIzYjgzYi05NWI2LTQzODMtYTVhMC1mMzhhYjM1Y2RhZTEiLCJUZXh0IjoiMeKAkzQiLCJXQUlWZXJzaW9uIjoiNi4xNC40LjAifQ==}</w:instrText>
          </w:r>
          <w:r>
            <w:rPr>
              <w:lang w:val="en-GB"/>
            </w:rPr>
            <w:fldChar w:fldCharType="separate"/>
          </w:r>
          <w:r>
            <w:rPr>
              <w:vertAlign w:val="superscript"/>
              <w:lang w:val="en-GB"/>
            </w:rPr>
            <w:t>1–4</w:t>
          </w:r>
          <w:r>
            <w:rPr>
              <w:lang w:val="en-GB"/>
            </w:rPr>
            <w:fldChar w:fldCharType="end"/>
          </w:r>
        </w:sdtContent>
      </w:sdt>
      <w:r>
        <w:rPr>
          <w:lang w:val="en-GB"/>
        </w:rPr>
        <w:t xml:space="preserve">. In the fingerprint region, only bands assigned to beryl appear. A classification of </w:t>
      </w:r>
      <w:proofErr w:type="spellStart"/>
      <w:r>
        <w:rPr>
          <w:lang w:val="en-GB"/>
        </w:rPr>
        <w:t>beryls</w:t>
      </w:r>
      <w:proofErr w:type="spellEnd"/>
      <w:r>
        <w:rPr>
          <w:lang w:val="en-GB"/>
        </w:rPr>
        <w:t xml:space="preserve"> based on their Raman bands around 3600 cm</w:t>
      </w:r>
      <w:r>
        <w:rPr>
          <w:vertAlign w:val="superscript"/>
          <w:lang w:val="en-GB"/>
        </w:rPr>
        <w:t>-1</w:t>
      </w:r>
      <w:r>
        <w:rPr>
          <w:lang w:val="en-GB"/>
        </w:rPr>
        <w:t xml:space="preserve"> has been proposed by </w:t>
      </w:r>
      <w:bookmarkStart w:id="2" w:name="_Hlk127277424"/>
      <w:proofErr w:type="spellStart"/>
      <w:r>
        <w:rPr>
          <w:rFonts w:cstheme="minorHAnsi"/>
          <w:lang w:val="en-GB"/>
        </w:rPr>
        <w:t>Ł</w:t>
      </w:r>
      <w:r>
        <w:rPr>
          <w:lang w:val="en-GB"/>
        </w:rPr>
        <w:t>odzi</w:t>
      </w:r>
      <w:r>
        <w:rPr>
          <w:rFonts w:cstheme="minorHAnsi"/>
          <w:lang w:val="en-GB"/>
        </w:rPr>
        <w:t>ń</w:t>
      </w:r>
      <w:r>
        <w:rPr>
          <w:lang w:val="en-GB"/>
        </w:rPr>
        <w:t>ski</w:t>
      </w:r>
      <w:proofErr w:type="spellEnd"/>
      <w:r>
        <w:rPr>
          <w:lang w:val="en-GB"/>
        </w:rPr>
        <w:t xml:space="preserve"> et al. </w:t>
      </w:r>
      <w:sdt>
        <w:sdtPr>
          <w:rPr>
            <w:lang w:val="en-GB"/>
          </w:rPr>
          <w:alias w:val="To edit, see citavi.com/edit"/>
          <w:tag w:val="CitaviPlaceholder#f486fd2c-489b-4e91-a05c-fe9e91b78a72"/>
          <w:id w:val="-199950860"/>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4ZTBmYzcwLTUxNDctNGM2YS1hY2M3LTk5MmM2NzE5NTcyMSIsIlJhbmdlTGVuZ3RoIjoxLCJSZWZlcmVuY2VJZCI6ImI0NTgwZjkxLTk3YWYtNDVlZS04MmIwLWEwZTg0MDkwZDA2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sWBb2R6acWEc2tpIiwiUHJvdGVjdGVkIjpmYWxzZSwiU2V4IjowLCJDcmVhdGVkQnkiOiJfS25lemQiLCJDcmVhdGVkT24iOiIyMDIyLTA5LTE1VDE1OjA2OjA4IiwiTW9kaWZpZWRCeSI6Il9LbmV6ZCIsIklkIjoiZDVlMjI4MjctN2UzNC00N2I0LTg1YTItOTg3ZDNmNjQzN2ZkIiwiTW9kaWZpZWRPbiI6IjIwMjItMDktMTVUMTU6MDY6MDgiLCJQcm9qZWN0Ijp7IiRpZCI6IjgiLCIkdHlwZSI6IlN3aXNzQWNhZGVtaWMuQ2l0YXZpLlByb2plY3QsIFN3aXNzQWNhZGVtaWMuQ2l0YXZpIn19LHsiJGlkIjoiOSIsIiR0eXBlIjoiU3dpc3NBY2FkZW1pYy5DaXRhdmkuUGVyc29uLCBTd2lzc0FjYWRlbWljLkNpdGF2aSIsIkZpcnN0TmFtZSI6Ik0uIiwiTGFzdE5hbWUiOiJTaXRhcnoiLCJQcm90ZWN0ZWQiOmZhbHNlLCJTZXgiOjAsIkNyZWF0ZWRCeSI6Il9LbmV6ZCIsIkNyZWF0ZWRPbiI6IjIwMjItMDktMTVUMTU6MDY6MDgiLCJNb2RpZmllZEJ5IjoiX0tuZXpkIiwiSWQiOiJjYjIxZmEyMy1hY2E1LTQzNTUtOGMxNS03ZjdjNzg1MGExNmIiLCJNb2RpZmllZE9uIjoiMjAyMi0wOS0xNVQxNTowNjowOCIsIlByb2plY3QiOnsiJHJlZiI6IjgifX0seyIkaWQiOiIxMCIsIiR0eXBlIjoiU3dpc3NBY2FkZW1pYy5DaXRhdmkuUGVyc29uLCBTd2lzc0FjYWRlbWljLkNpdGF2aSIsIkZpcnN0TmFtZSI6IksuIiwiTGFzdE5hbWUiOiJTdGVjIiwiUHJvdGVjdGVkIjpmYWxzZSwiU2V4IjowLCJDcmVhdGVkQnkiOiJfS25lemQiLCJDcmVhdGVkT24iOiIyMDIyLTA5LTE1VDE1OjA2OjA4IiwiTW9kaWZpZWRCeSI6Il9LbmV6ZCIsIklkIjoiZDZiNTZiNWUtYjZkYi00NmJhLWEzY2MtNmM4MWNiZjBmNzRiIiwiTW9kaWZpZWRPbiI6IjIwMjItMDktMTVUMTU6MDY6MDgiLCJQcm9qZWN0Ijp7IiRyZWYiOiI4In19LHsiJGlkIjoiMTEiLCIkdHlwZSI6IlN3aXNzQWNhZGVtaWMuQ2l0YXZpLlBlcnNvbiwgU3dpc3NBY2FkZW1pYy5DaXRhdmkiLCJGaXJzdE5hbWUiOiJNLiIsIkxhc3ROYW1lIjoiS296YW5lY2tpIiwiUHJvdGVjdGVkIjpmYWxzZSwiU2V4IjowLCJDcmVhdGVkQnkiOiJfS25lemQiLCJDcmVhdGVkT24iOiIyMDIyLTA5LTE1VDE1OjA2OjA4IiwiTW9kaWZpZWRCeSI6Il9LbmV6ZCIsIklkIjoiYWUzMWE5ZTktOTJlZS00M2M3LWI4MWEtODU0MDhhZDAwOWE4IiwiTW9kaWZpZWRPbiI6IjIwMjItMDktMTVUMTU6MDY6MDgiLCJQcm9qZWN0Ijp7IiRyZWYiOiI4In19LHsiJGlkIjoiMTIiLCIkdHlwZSI6IlN3aXNzQWNhZGVtaWMuQ2l0YXZpLlBlcnNvbiwgU3dpc3NBY2FkZW1pYy5DaXRhdmkiLCJGaXJzdE5hbWUiOiJaLiIsIkxhc3ROYW1lIjoiRm9qdWQiLCJQcm90ZWN0ZWQiOmZhbHNlLCJTZXgiOjAsIkNyZWF0ZWRCeSI6Il9LbmV6ZCIsIkNyZWF0ZWRPbiI6IjIwMjItMDktMTVUMTU6MDY6MDgiLCJNb2RpZmllZEJ5IjoiX0tuZXpkIiwiSWQiOiI1MTcyMGE1Yy1jMGMzLTQxMzktODkzNi0zYmJkMmQ2YmM2NGUiLCJNb2RpZmllZE9uIjoiMjAyMi0wOS0xNVQxNTowNjowOCIsIlByb2plY3QiOnsiJHJlZiI6IjgifX0seyIkaWQiOiIxMyIsIiR0eXBlIjoiU3dpc3NBY2FkZW1pYy5DaXRhdmkuUGVyc29uLCBTd2lzc0FjYWRlbWljLkNpdGF2aSIsIkZpcnN0TmFtZSI6IlMuIiwiTGFzdE5hbWUiOiJKdXJnYSIsIlByb3RlY3RlZCI6ZmFsc2UsIlNleCI6MCwiQ3JlYXRlZEJ5IjoiX0tuZXpkIiwiQ3JlYXRlZE9uIjoiMjAyMi0wOS0xNVQxNTowNjowOCIsIk1vZGlmaWVkQnkiOiJfS25lemQiLCJJZCI6ImNmOWYxMGFmLTIzNDUtNDEwZC1hOTJlLTU0NGU1YmU0ZWU2YyIsIk1vZGlmaWVkT24iOiIyMDIyLTA5LTE1VDE1OjA2OjA4IiwiUHJvamVjdCI6eyIkcmVmIjoiOCJ9fV0sIkNpdGF0aW9uS2V5VXBkYXRlVHlwZSI6MCwiQ29sbGFib3JhdG9ycyI6W10sIkRvaSI6IjEwLjEwMTYvai5tb2xzdHJ1Yy4yMDA0LjEyLjA0M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b2xzdHJ1Yy4yMDA0LjEyLjA0MiIsIlVyaVN0cmluZyI6Imh0dHBzOi8vZG9pLm9yZy8xMC4xMDE2L2oubW9sc3RydWMuMjAwNC4xMi4w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NTowNjowOCIsIk1vZGlmaWVkQnkiOiJfS25lemQiLCJJZCI6ImM5MzJlNjI2LTI1YzQtNDBlMS1hZDhjLTE1M2UwYzEwNjVkOCIsIk1vZGlmaWVkT24iOiIyMDIyLTA5LTE1VDE1OjA2OjA4IiwiUHJvamVjdCI6eyIkcmVmIjoiOCJ9fV0sIk9yZ2FuaXphdGlvbnMiOltdLCJPdGhlcnNJbnZvbHZlZCI6W10sIlBhZ2VSYW5nZSI6IjxzcD5cclxuICA8bj4xMDA1PC9uPlxyXG4gIDxpbj50cnVlPC9pbj5cclxuICA8b3M+MTAwNTwvb3M+XHJcbiAgPHBzPjEwMDU8L3BzPlxyXG48L3NwPlxyXG48ZXA+XHJcbiAgPG4+MTAxNTwvbj5cclxuICA8aW4+dHJ1ZTwvaW4+XHJcbiAgPG9zPjEwMTU8L29zPlxyXG4gIDxwcz4xMDE1PC9wcz5cclxuPC9lcD5cclxuPG9zPjEwMDUtMTAxNTwvb3M+IiwiUGVyaW9kaWNhbCI6eyIkaWQiOiIxNyIsIiR0eXBlIjoiU3dpc3NBY2FkZW1pYy5DaXRhdmkuUGVyaW9kaWNhbCwgU3dpc3NBY2FkZW1pYy5DaXRhdmkiLCJJc3NuIjoiMDAyMjI4NjAiLCJOYW1lIjoiSm91cm5hbCBvZiBNb2xlY3VsYXIgU3RydWN0dXJlIiwiUGFnaW5hdGlvbiI6MCwiUHJvdGVjdGVkIjpmYWxzZSwiQ3JlYXRlZEJ5IjoiX0tuZXpkIiwiQ3JlYXRlZE9uIjoiMjAyMi0wOS0xNVQxNTowNjowOCIsIk1vZGlmaWVkQnkiOiJfS25lemQiLCJJZCI6IjliY2VlMGQ5LWQxZjItNDdhYy1iNGIxLWE1YzZlMGYwNDYzOCIsIk1vZGlmaWVkT24iOiIyMDIyLTA5LTE1VDE1OjA2OjA4IiwiUHJvamVjdCI6eyIkcmVmIjoiOCJ9fSwiUHVibGlzaGVycyI6W10sIlF1b3RhdGlvbnMiOltdLCJSYXRpbmciOjAsIlJlZmVyZW5jZVR5cGUiOiJKb3VybmFsQXJ0aWNsZSIsIlNob3J0VGl0bGUiOiLFgW9kemnFhHNraSwgU2l0YXJ6IGV0IGFsLiAyMDA1IOKAkyBJQ1AsIElSLCBSYW1hbiIsIlNob3J0VGl0bGVVcGRhdGVUeXBlIjowLCJTb3VyY2VPZkJpYmxpb2dyYXBoaWNJbmZvcm1hdGlvbiI6IkNyb3NzUmVmIiwiU3RhdGljSWRzIjpbImFjNDllNDhiLWU3YjQtNDFlOC04OTIwLTIyMTJhZTFjZWExZSJdLCJUYWJsZU9mQ29udGVudHNDb21wbGV4aXR5IjowLCJUYWJsZU9mQ29udGVudHNTb3VyY2VUZXh0Rm9ybWF0IjowLCJUYXNrcyI6W10sIlRpdGxlIjoiSUNQLCBJUiwgUmFtYW4sIE5NUiBpbnZlc3RpZ2F0aW9ucyBvZiBiZXJ5bHMgZnJvbSBwZWdtYXRpdGVzIG9mIHRoZSBTdWRldHkgTXRzIiwiVHJhbnNsYXRvcnMiOltdLCJWb2x1bWUiOiI3NDQtNzQ3IiwiWWVhciI6IjIwMDUiLCJZZWFyUmVzb2x2ZWQiOiIyMDA1IiwiQ3JlYXRlZEJ5IjoiX0tuZXpkIiwiQ3JlYXRlZE9uIjoiMjAyMi0wOS0xNVQxNTowNjowOCIsIk1vZGlmaWVkQnkiOiJfS25lel9kIiwiSWQiOiJiNDU4MGY5MS05N2FmLTQ1ZWUtODJiMC1hMGU4NDA5MGQwNjgiLCJNb2RpZmllZE9uIjoiMjAyMy0wNS0wNVQxNzozODowNyIsIlByb2plY3QiOnsiJHJlZiI6IjgifX0sIlVzZU51bWJlcmluZ1R5cGVPZlBhcmVudERvY3VtZW50IjpmYWxzZX1dLCJGb3JtYXR0ZWRUZXh0Ijp7IiRpZCI6IjE4IiwiQ291bnQiOjEsIlRleHRVbml0cyI6W3siJGlkIjoiMTkiLCJGb250U3R5bGUiOnsiJGlkIjoiMjAiLCJTdXBlcnNjcmlwdCI6dHJ1ZX0sIlJlYWRpbmdPcmRlciI6MSwiVGV4dCI6IjEifV19LCJUYWciOiJDaXRhdmlQbGFjZWhvbGRlciNmNDg2ZmQyYy00ODliLTRlOTEtYTA1Yy1mZTllOTFiNzhhNzIiLCJUZXh0IjoiMSIsIldBSVZlcnNpb24iOiI2LjE0LjQuMCJ9}</w:instrText>
          </w:r>
          <w:r>
            <w:rPr>
              <w:lang w:val="en-GB"/>
            </w:rPr>
            <w:fldChar w:fldCharType="separate"/>
          </w:r>
          <w:r>
            <w:rPr>
              <w:vertAlign w:val="superscript"/>
              <w:lang w:val="en-GB"/>
            </w:rPr>
            <w:t>1</w:t>
          </w:r>
          <w:r>
            <w:rPr>
              <w:lang w:val="en-GB"/>
            </w:rPr>
            <w:fldChar w:fldCharType="end"/>
          </w:r>
        </w:sdtContent>
      </w:sdt>
      <w:bookmarkEnd w:id="2"/>
      <w:r>
        <w:rPr>
          <w:lang w:val="en-GB"/>
        </w:rPr>
        <w:t>. According to this classification a band at 3606-3609 cm</w:t>
      </w:r>
      <w:r>
        <w:rPr>
          <w:vertAlign w:val="superscript"/>
          <w:lang w:val="en-GB"/>
        </w:rPr>
        <w:t>-1</w:t>
      </w:r>
      <w:r>
        <w:rPr>
          <w:lang w:val="en-GB"/>
        </w:rPr>
        <w:t xml:space="preserve"> is attributed to I-type water (with the symmetry axis of the molecule perpendicular to the channel axis) and a band at 3597-3594 cm</w:t>
      </w:r>
      <w:r>
        <w:rPr>
          <w:vertAlign w:val="superscript"/>
          <w:lang w:val="en-GB"/>
        </w:rPr>
        <w:t>-1</w:t>
      </w:r>
      <w:r>
        <w:rPr>
          <w:lang w:val="en-GB"/>
        </w:rPr>
        <w:t xml:space="preserve"> is attributed to II-type water (with the symmetry axis of the molecule parallel to the channel axis). </w:t>
      </w:r>
      <w:proofErr w:type="spellStart"/>
      <w:r>
        <w:rPr>
          <w:lang w:val="en-GB"/>
        </w:rPr>
        <w:t>Beryls</w:t>
      </w:r>
      <w:proofErr w:type="spellEnd"/>
      <w:r>
        <w:rPr>
          <w:lang w:val="en-GB"/>
        </w:rPr>
        <w:t xml:space="preserve"> are classified as alkali-free (&lt;0.08 wt.%) when only the I-type water band appears, alkali-poor (0.08-0.5 wt.%) when the I-type water band is stronger than the II-type water band, and alkali-rich (&gt;0.5 wt.%) when the II-type water band is stronger than the I-type band. The high-resolution spectrum of the region around 3600 cm</w:t>
      </w:r>
      <w:r>
        <w:rPr>
          <w:vertAlign w:val="superscript"/>
          <w:lang w:val="en-GB"/>
        </w:rPr>
        <w:t>-1</w:t>
      </w:r>
      <w:r>
        <w:rPr>
          <w:lang w:val="en-GB"/>
        </w:rPr>
        <w:t xml:space="preserve"> clearly shows that the aquamarine contains only I-type water and is almost alkali free (in agreement with the EDX measurement). The small </w:t>
      </w:r>
      <w:r w:rsidRPr="00383D0E">
        <w:rPr>
          <w:i/>
          <w:iCs/>
          <w:lang w:val="en-GB"/>
        </w:rPr>
        <w:t>shoulder left of the 3608.5 cm</w:t>
      </w:r>
      <w:r w:rsidRPr="00383D0E">
        <w:rPr>
          <w:i/>
          <w:iCs/>
          <w:vertAlign w:val="superscript"/>
          <w:lang w:val="en-GB"/>
        </w:rPr>
        <w:t>1</w:t>
      </w:r>
      <w:r w:rsidRPr="00383D0E">
        <w:rPr>
          <w:i/>
          <w:iCs/>
          <w:lang w:val="en-GB"/>
        </w:rPr>
        <w:t xml:space="preserve"> peak</w:t>
      </w:r>
      <w:r w:rsidRPr="00383D0E">
        <w:rPr>
          <w:lang w:val="en-GB"/>
        </w:rPr>
        <w:t xml:space="preserve"> can</w:t>
      </w:r>
      <w:r>
        <w:rPr>
          <w:lang w:val="en-GB"/>
        </w:rPr>
        <w:t xml:space="preserve"> be attributed to low amounts of II-type water in the channels</w:t>
      </w:r>
      <w:sdt>
        <w:sdtPr>
          <w:rPr>
            <w:lang w:val="en-GB"/>
          </w:rPr>
          <w:alias w:val="To edit, see citavi.com/edit"/>
          <w:tag w:val="CitaviPlaceholder#f2eb4d2f-f84a-4ec6-bdfc-eb40161f3aec"/>
          <w:id w:val="1266655792"/>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Y2E2OTg0LTc5ODYtNGZhZS1hNmFmLTBjZjE0ZWY2YjA3NiIsIlJhbmdlTGVuZ3RoIjoxLCJSZWZlcmVuY2VJZCI6ImI0NTgwZjkxLTk3YWYtNDVlZS04MmIwLWEwZTg0MDkwZDA2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sWBb2R6acWEc2tpIiwiUHJvdGVjdGVkIjpmYWxzZSwiU2V4IjowLCJDcmVhdGVkQnkiOiJfS25lemQiLCJDcmVhdGVkT24iOiIyMDIyLTA5LTE1VDE1OjA2OjA4IiwiTW9kaWZpZWRCeSI6Il9LbmV6ZCIsIklkIjoiZDVlMjI4MjctN2UzNC00N2I0LTg1YTItOTg3ZDNmNjQzN2ZkIiwiTW9kaWZpZWRPbiI6IjIwMjItMDktMTVUMTU6MDY6MDgiLCJQcm9qZWN0Ijp7IiRpZCI6IjgiLCIkdHlwZSI6IlN3aXNzQWNhZGVtaWMuQ2l0YXZpLlByb2plY3QsIFN3aXNzQWNhZGVtaWMuQ2l0YXZpIn19LHsiJGlkIjoiOSIsIiR0eXBlIjoiU3dpc3NBY2FkZW1pYy5DaXRhdmkuUGVyc29uLCBTd2lzc0FjYWRlbWljLkNpdGF2aSIsIkZpcnN0TmFtZSI6Ik0uIiwiTGFzdE5hbWUiOiJTaXRhcnoiLCJQcm90ZWN0ZWQiOmZhbHNlLCJTZXgiOjAsIkNyZWF0ZWRCeSI6Il9LbmV6ZCIsIkNyZWF0ZWRPbiI6IjIwMjItMDktMTVUMTU6MDY6MDgiLCJNb2RpZmllZEJ5IjoiX0tuZXpkIiwiSWQiOiJjYjIxZmEyMy1hY2E1LTQzNTUtOGMxNS03ZjdjNzg1MGExNmIiLCJNb2RpZmllZE9uIjoiMjAyMi0wOS0xNVQxNTowNjowOCIsIlByb2plY3QiOnsiJHJlZiI6IjgifX0seyIkaWQiOiIxMCIsIiR0eXBlIjoiU3dpc3NBY2FkZW1pYy5DaXRhdmkuUGVyc29uLCBTd2lzc0FjYWRlbWljLkNpdGF2aSIsIkZpcnN0TmFtZSI6IksuIiwiTGFzdE5hbWUiOiJTdGVjIiwiUHJvdGVjdGVkIjpmYWxzZSwiU2V4IjowLCJDcmVhdGVkQnkiOiJfS25lemQiLCJDcmVhdGVkT24iOiIyMDIyLTA5LTE1VDE1OjA2OjA4IiwiTW9kaWZpZWRCeSI6Il9LbmV6ZCIsIklkIjoiZDZiNTZiNWUtYjZkYi00NmJhLWEzY2MtNmM4MWNiZjBmNzRiIiwiTW9kaWZpZWRPbiI6IjIwMjItMDktMTVUMTU6MDY6MDgiLCJQcm9qZWN0Ijp7IiRyZWYiOiI4In19LHsiJGlkIjoiMTEiLCIkdHlwZSI6IlN3aXNzQWNhZGVtaWMuQ2l0YXZpLlBlcnNvbiwgU3dpc3NBY2FkZW1pYy5DaXRhdmkiLCJGaXJzdE5hbWUiOiJNLiIsIkxhc3ROYW1lIjoiS296YW5lY2tpIiwiUHJvdGVjdGVkIjpmYWxzZSwiU2V4IjowLCJDcmVhdGVkQnkiOiJfS25lemQiLCJDcmVhdGVkT24iOiIyMDIyLTA5LTE1VDE1OjA2OjA4IiwiTW9kaWZpZWRCeSI6Il9LbmV6ZCIsIklkIjoiYWUzMWE5ZTktOTJlZS00M2M3LWI4MWEtODU0MDhhZDAwOWE4IiwiTW9kaWZpZWRPbiI6IjIwMjItMDktMTVUMTU6MDY6MDgiLCJQcm9qZWN0Ijp7IiRyZWYiOiI4In19LHsiJGlkIjoiMTIiLCIkdHlwZSI6IlN3aXNzQWNhZGVtaWMuQ2l0YXZpLlBlcnNvbiwgU3dpc3NBY2FkZW1pYy5DaXRhdmkiLCJGaXJzdE5hbWUiOiJaLiIsIkxhc3ROYW1lIjoiRm9qdWQiLCJQcm90ZWN0ZWQiOmZhbHNlLCJTZXgiOjAsIkNyZWF0ZWRCeSI6Il9LbmV6ZCIsIkNyZWF0ZWRPbiI6IjIwMjItMDktMTVUMTU6MDY6MDgiLCJNb2RpZmllZEJ5IjoiX0tuZXpkIiwiSWQiOiI1MTcyMGE1Yy1jMGMzLTQxMzktODkzNi0zYmJkMmQ2YmM2NGUiLCJNb2RpZmllZE9uIjoiMjAyMi0wOS0xNVQxNTowNjowOCIsIlByb2plY3QiOnsiJHJlZiI6IjgifX0seyIkaWQiOiIxMyIsIiR0eXBlIjoiU3dpc3NBY2FkZW1pYy5DaXRhdmkuUGVyc29uLCBTd2lzc0FjYWRlbWljLkNpdGF2aSIsIkZpcnN0TmFtZSI6IlMuIiwiTGFzdE5hbWUiOiJKdXJnYSIsIlByb3RlY3RlZCI6ZmFsc2UsIlNleCI6MCwiQ3JlYXRlZEJ5IjoiX0tuZXpkIiwiQ3JlYXRlZE9uIjoiMjAyMi0wOS0xNVQxNTowNjowOCIsIk1vZGlmaWVkQnkiOiJfS25lemQiLCJJZCI6ImNmOWYxMGFmLTIzNDUtNDEwZC1hOTJlLTU0NGU1YmU0ZWU2YyIsIk1vZGlmaWVkT24iOiIyMDIyLTA5LTE1VDE1OjA2OjA4IiwiUHJvamVjdCI6eyIkcmVmIjoiOCJ9fV0sIkNpdGF0aW9uS2V5VXBkYXRlVHlwZSI6MCwiQ29sbGFib3JhdG9ycyI6W10sIkRvaSI6IjEwLjEwMTYvai5tb2xzdHJ1Yy4yMDA0LjEyLjA0M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b2xzdHJ1Yy4yMDA0LjEyLjA0MiIsIlVyaVN0cmluZyI6Imh0dHBzOi8vZG9pLm9yZy8xMC4xMDE2L2oubW9sc3RydWMuMjAwNC4xMi4w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NTowNjowOCIsIk1vZGlmaWVkQnkiOiJfS25lemQiLCJJZCI6ImM5MzJlNjI2LTI1YzQtNDBlMS1hZDhjLTE1M2UwYzEwNjVkOCIsIk1vZGlmaWVkT24iOiIyMDIyLTA5LTE1VDE1OjA2OjA4IiwiUHJvamVjdCI6eyIkcmVmIjoiOCJ9fV0sIk9yZ2FuaXphdGlvbnMiOltdLCJPdGhlcnNJbnZvbHZlZCI6W10sIlBhZ2VSYW5nZSI6IjxzcD5cclxuICA8bj4xMDA1PC9uPlxyXG4gIDxpbj50cnVlPC9pbj5cclxuICA8b3M+MTAwNTwvb3M+XHJcbiAgPHBzPjEwMDU8L3BzPlxyXG48L3NwPlxyXG48ZXA+XHJcbiAgPG4+MTAxNTwvbj5cclxuICA8aW4+dHJ1ZTwvaW4+XHJcbiAgPG9zPjEwMTU8L29zPlxyXG4gIDxwcz4xMDE1PC9wcz5cclxuPC9lcD5cclxuPG9zPjEwMDUtMTAxNTwvb3M+IiwiUGVyaW9kaWNhbCI6eyIkaWQiOiIxNyIsIiR0eXBlIjoiU3dpc3NBY2FkZW1pYy5DaXRhdmkuUGVyaW9kaWNhbCwgU3dpc3NBY2FkZW1pYy5DaXRhdmkiLCJJc3NuIjoiMDAyMjI4NjAiLCJOYW1lIjoiSm91cm5hbCBvZiBNb2xlY3VsYXIgU3RydWN0dXJlIiwiUGFnaW5hdGlvbiI6MCwiUHJvdGVjdGVkIjpmYWxzZSwiQ3JlYXRlZEJ5IjoiX0tuZXpkIiwiQ3JlYXRlZE9uIjoiMjAyMi0wOS0xNVQxNTowNjowOCIsIk1vZGlmaWVkQnkiOiJfS25lemQiLCJJZCI6IjliY2VlMGQ5LWQxZjItNDdhYy1iNGIxLWE1YzZlMGYwNDYzOCIsIk1vZGlmaWVkT24iOiIyMDIyLTA5LTE1VDE1OjA2OjA4IiwiUHJvamVjdCI6eyIkcmVmIjoiOCJ9fSwiUHVibGlzaGVycyI6W10sIlF1b3RhdGlvbnMiOltdLCJSYXRpbmciOjAsIlJlZmVyZW5jZVR5cGUiOiJKb3VybmFsQXJ0aWNsZSIsIlNob3J0VGl0bGUiOiLFgW9kemnFhHNraSwgU2l0YXJ6IGV0IGFsLiAyMDA1IOKAkyBJQ1AsIElSLCBSYW1hbiIsIlNob3J0VGl0bGVVcGRhdGVUeXBlIjowLCJTb3VyY2VPZkJpYmxpb2dyYXBoaWNJbmZvcm1hdGlvbiI6IkNyb3NzUmVmIiwiU3RhdGljSWRzIjpbImFjNDllNDhiLWU3YjQtNDFlOC04OTIwLTIyMTJhZTFjZWExZSJdLCJUYWJsZU9mQ29udGVudHNDb21wbGV4aXR5IjowLCJUYWJsZU9mQ29udGVudHNTb3VyY2VUZXh0Rm9ybWF0IjowLCJUYXNrcyI6W10sIlRpdGxlIjoiSUNQLCBJUiwgUmFtYW4sIE5NUiBpbnZlc3RpZ2F0aW9ucyBvZiBiZXJ5bHMgZnJvbSBwZWdtYXRpdGVzIG9mIHRoZSBTdWRldHkgTXRzIiwiVHJhbnNsYXRvcnMiOltdLCJWb2x1bWUiOiI3NDQtNzQ3IiwiWWVhciI6IjIwMDUiLCJZZWFyUmVzb2x2ZWQiOiIyMDA1IiwiQ3JlYXRlZEJ5IjoiX0tuZXpkIiwiQ3JlYXRlZE9uIjoiMjAyMi0wOS0xNVQxNTowNjowOCIsIk1vZGlmaWVkQnkiOiJfS25lel9kIiwiSWQiOiJiNDU4MGY5MS05N2FmLTQ1ZWUtODJiMC1hMGU4NDA5MGQwNjgiLCJNb2RpZmllZE9uIjoiMjAyMy0wNS0wNVQxNzozODowNyIsIlByb2plY3QiOnsiJHJlZiI6IjgifX0sIlVzZU51bWJlcmluZ1R5cGVPZlBhcmVudERvY3VtZW50IjpmYWxzZX1dLCJGb3JtYXR0ZWRUZXh0Ijp7IiRpZCI6IjE4IiwiQ291bnQiOjEsIlRleHRVbml0cyI6W3siJGlkIjoiMTkiLCJGb250U3R5bGUiOnsiJGlkIjoiMjAiLCJTdXBlcnNjcmlwdCI6dHJ1ZX0sIlJlYWRpbmdPcmRlciI6MSwiVGV4dCI6IjEifV19LCJUYWciOiJDaXRhdmlQbGFjZWhvbGRlciNmMmViNGQyZi1mODRhLTRlYzYtYmRmYy1lYjQwMTYxZjNhZWMiLCJUZXh0IjoiMSIsIldBSVZlcnNpb24iOiI2LjE0LjQuMCJ9}</w:instrText>
          </w:r>
          <w:r>
            <w:rPr>
              <w:lang w:val="en-GB"/>
            </w:rPr>
            <w:fldChar w:fldCharType="separate"/>
          </w:r>
          <w:r>
            <w:rPr>
              <w:vertAlign w:val="superscript"/>
              <w:lang w:val="en-GB"/>
            </w:rPr>
            <w:t>1</w:t>
          </w:r>
          <w:r>
            <w:rPr>
              <w:lang w:val="en-GB"/>
            </w:rPr>
            <w:fldChar w:fldCharType="end"/>
          </w:r>
        </w:sdtContent>
      </w:sdt>
      <w:r>
        <w:rPr>
          <w:lang w:val="en-GB"/>
        </w:rPr>
        <w:t>.</w:t>
      </w:r>
    </w:p>
    <w:p w14:paraId="79B7A80E" w14:textId="77777777" w:rsidR="0064658D" w:rsidRDefault="0064658D">
      <w:pPr>
        <w:spacing w:after="0"/>
        <w:contextualSpacing/>
        <w:rPr>
          <w:lang w:val="en-GB"/>
        </w:rPr>
      </w:pPr>
    </w:p>
    <w:p w14:paraId="15B71D9F" w14:textId="77777777" w:rsidR="0064658D" w:rsidRDefault="001741F9">
      <w:pPr>
        <w:spacing w:after="0"/>
        <w:contextualSpacing/>
        <w:rPr>
          <w:lang w:val="en-GB"/>
        </w:rPr>
      </w:pPr>
      <w:r>
        <w:rPr>
          <w:noProof/>
          <w:lang w:eastAsia="de-AT"/>
        </w:rPr>
        <mc:AlternateContent>
          <mc:Choice Requires="wpg">
            <w:drawing>
              <wp:inline distT="0" distB="0" distL="0" distR="0" wp14:anchorId="61D411B0" wp14:editId="1FB77564">
                <wp:extent cx="6052931" cy="3588256"/>
                <wp:effectExtent l="0" t="0" r="508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300c.jpg"/>
                        <pic:cNvPicPr>
                          <a:picLocks noChangeAspect="1"/>
                        </pic:cNvPicPr>
                      </pic:nvPicPr>
                      <pic:blipFill>
                        <a:blip r:embed="rId20"/>
                        <a:stretch/>
                      </pic:blipFill>
                      <pic:spPr bwMode="auto">
                        <a:xfrm>
                          <a:off x="0" y="0"/>
                          <a:ext cx="6064869" cy="3595333"/>
                        </a:xfrm>
                        <a:prstGeom prst="rect">
                          <a:avLst/>
                        </a:prstGeom>
                      </pic:spPr>
                    </pic:pic>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76.6pt;height:282.5pt;mso-wrap-distance-left:0.0pt;mso-wrap-distance-top:0.0pt;mso-wrap-distance-right:0.0pt;mso-wrap-distance-bottom:0.0pt;" stroked="false">
                <v:path textboxrect="0,0,0,0"/>
                <v:imagedata r:id="rId25" o:title=""/>
              </v:shape>
            </w:pict>
          </mc:Fallback>
        </mc:AlternateContent>
      </w:r>
    </w:p>
    <w:p w14:paraId="2CF80C0B" w14:textId="270B585D" w:rsidR="0064658D" w:rsidRDefault="001741F9">
      <w:pPr>
        <w:spacing w:after="0"/>
        <w:contextualSpacing/>
        <w:jc w:val="both"/>
        <w:rPr>
          <w:lang w:val="en-GB"/>
        </w:rPr>
      </w:pPr>
      <w:r>
        <w:rPr>
          <w:lang w:val="en-GB"/>
        </w:rPr>
        <w:t>Fig. S</w:t>
      </w:r>
      <w:r>
        <w:fldChar w:fldCharType="begin"/>
      </w:r>
      <w:r>
        <w:rPr>
          <w:lang w:val="en-GB"/>
        </w:rPr>
        <w:instrText xml:space="preserve"> SEQ Figure \* ARABIC </w:instrText>
      </w:r>
      <w:r>
        <w:fldChar w:fldCharType="separate"/>
      </w:r>
      <w:r w:rsidR="00383D0E">
        <w:rPr>
          <w:noProof/>
          <w:lang w:val="en-GB"/>
        </w:rPr>
        <w:t>4</w:t>
      </w:r>
      <w:r>
        <w:fldChar w:fldCharType="end"/>
      </w:r>
      <w:r>
        <w:rPr>
          <w:lang w:val="en-GB"/>
        </w:rPr>
        <w:t xml:space="preserve"> Raman spectrum of the aquamarine and high-resolution Raman spectrum of the region around 3600 cm</w:t>
      </w:r>
      <w:r>
        <w:rPr>
          <w:vertAlign w:val="superscript"/>
          <w:lang w:val="en-GB"/>
        </w:rPr>
        <w:t>-1</w:t>
      </w:r>
      <w:r>
        <w:rPr>
          <w:lang w:val="en-GB"/>
        </w:rPr>
        <w:t>; the strong band at 3608.5 cm</w:t>
      </w:r>
      <w:r>
        <w:rPr>
          <w:vertAlign w:val="superscript"/>
          <w:lang w:val="en-GB"/>
        </w:rPr>
        <w:t>-1</w:t>
      </w:r>
      <w:r>
        <w:rPr>
          <w:lang w:val="en-GB"/>
        </w:rPr>
        <w:t xml:space="preserve"> and the absence of a band at 3597-3594 cm</w:t>
      </w:r>
      <w:r>
        <w:rPr>
          <w:vertAlign w:val="superscript"/>
          <w:lang w:val="en-GB"/>
        </w:rPr>
        <w:t>-1</w:t>
      </w:r>
      <w:r>
        <w:rPr>
          <w:lang w:val="en-GB"/>
        </w:rPr>
        <w:t xml:space="preserve"> indicate an almost alkali-free beryl with I-type water </w:t>
      </w:r>
      <w:sdt>
        <w:sdtPr>
          <w:rPr>
            <w:lang w:val="en-GB"/>
          </w:rPr>
          <w:alias w:val="To edit, see citavi.com/edit"/>
          <w:tag w:val="CitaviPlaceholder#e90a946d-667e-4517-8b1a-720d5ce0040f"/>
          <w:id w:val="2048638302"/>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mNzU5NDEyLTJhYzktNDc3ZC04ZWNjLTg1MjE2ZjhjMTliZiIsIlJhbmdlTGVuZ3RoIjoxLCJSZWZlcmVuY2VJZCI6ImI0NTgwZjkxLTk3YWYtNDVlZS04MmIwLWEwZTg0MDkwZDA2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sWBb2R6acWEc2tpIiwiUHJvdGVjdGVkIjpmYWxzZSwiU2V4IjowLCJDcmVhdGVkQnkiOiJfS25lemQiLCJDcmVhdGVkT24iOiIyMDIyLTA5LTE1VDE1OjA2OjA4IiwiTW9kaWZpZWRCeSI6Il9LbmV6ZCIsIklkIjoiZDVlMjI4MjctN2UzNC00N2I0LTg1YTItOTg3ZDNmNjQzN2ZkIiwiTW9kaWZpZWRPbiI6IjIwMjItMDktMTVUMTU6MDY6MDgiLCJQcm9qZWN0Ijp7IiRpZCI6IjgiLCIkdHlwZSI6IlN3aXNzQWNhZGVtaWMuQ2l0YXZpLlByb2plY3QsIFN3aXNzQWNhZGVtaWMuQ2l0YXZpIn19LHsiJGlkIjoiOSIsIiR0eXBlIjoiU3dpc3NBY2FkZW1pYy5DaXRhdmkuUGVyc29uLCBTd2lzc0FjYWRlbWljLkNpdGF2aSIsIkZpcnN0TmFtZSI6Ik0uIiwiTGFzdE5hbWUiOiJTaXRhcnoiLCJQcm90ZWN0ZWQiOmZhbHNlLCJTZXgiOjAsIkNyZWF0ZWRCeSI6Il9LbmV6ZCIsIkNyZWF0ZWRPbiI6IjIwMjItMDktMTVUMTU6MDY6MDgiLCJNb2RpZmllZEJ5IjoiX0tuZXpkIiwiSWQiOiJjYjIxZmEyMy1hY2E1LTQzNTUtOGMxNS03ZjdjNzg1MGExNmIiLCJNb2RpZmllZE9uIjoiMjAyMi0wOS0xNVQxNTowNjowOCIsIlByb2plY3QiOnsiJHJlZiI6IjgifX0seyIkaWQiOiIxMCIsIiR0eXBlIjoiU3dpc3NBY2FkZW1pYy5DaXRhdmkuUGVyc29uLCBTd2lzc0FjYWRlbWljLkNpdGF2aSIsIkZpcnN0TmFtZSI6IksuIiwiTGFzdE5hbWUiOiJTdGVjIiwiUHJvdGVjdGVkIjpmYWxzZSwiU2V4IjowLCJDcmVhdGVkQnkiOiJfS25lemQiLCJDcmVhdGVkT24iOiIyMDIyLTA5LTE1VDE1OjA2OjA4IiwiTW9kaWZpZWRCeSI6Il9LbmV6ZCIsIklkIjoiZDZiNTZiNWUtYjZkYi00NmJhLWEzY2MtNmM4MWNiZjBmNzRiIiwiTW9kaWZpZWRPbiI6IjIwMjItMDktMTVUMTU6MDY6MDgiLCJQcm9qZWN0Ijp7IiRyZWYiOiI4In19LHsiJGlkIjoiMTEiLCIkdHlwZSI6IlN3aXNzQWNhZGVtaWMuQ2l0YXZpLlBlcnNvbiwgU3dpc3NBY2FkZW1pYy5DaXRhdmkiLCJGaXJzdE5hbWUiOiJNLiIsIkxhc3ROYW1lIjoiS296YW5lY2tpIiwiUHJvdGVjdGVkIjpmYWxzZSwiU2V4IjowLCJDcmVhdGVkQnkiOiJfS25lemQiLCJDcmVhdGVkT24iOiIyMDIyLTA5LTE1VDE1OjA2OjA4IiwiTW9kaWZpZWRCeSI6Il9LbmV6ZCIsIklkIjoiYWUzMWE5ZTktOTJlZS00M2M3LWI4MWEtODU0MDhhZDAwOWE4IiwiTW9kaWZpZWRPbiI6IjIwMjItMDktMTVUMTU6MDY6MDgiLCJQcm9qZWN0Ijp7IiRyZWYiOiI4In19LHsiJGlkIjoiMTIiLCIkdHlwZSI6IlN3aXNzQWNhZGVtaWMuQ2l0YXZpLlBlcnNvbiwgU3dpc3NBY2FkZW1pYy5DaXRhdmkiLCJGaXJzdE5hbWUiOiJaLiIsIkxhc3ROYW1lIjoiRm9qdWQiLCJQcm90ZWN0ZWQiOmZhbHNlLCJTZXgiOjAsIkNyZWF0ZWRCeSI6Il9LbmV6ZCIsIkNyZWF0ZWRPbiI6IjIwMjItMDktMTVUMTU6MDY6MDgiLCJNb2RpZmllZEJ5IjoiX0tuZXpkIiwiSWQiOiI1MTcyMGE1Yy1jMGMzLTQxMzktODkzNi0zYmJkMmQ2YmM2NGUiLCJNb2RpZmllZE9uIjoiMjAyMi0wOS0xNVQxNTowNjowOCIsIlByb2plY3QiOnsiJHJlZiI6IjgifX0seyIkaWQiOiIxMyIsIiR0eXBlIjoiU3dpc3NBY2FkZW1pYy5DaXRhdmkuUGVyc29uLCBTd2lzc0FjYWRlbWljLkNpdGF2aSIsIkZpcnN0TmFtZSI6IlMuIiwiTGFzdE5hbWUiOiJKdXJnYSIsIlByb3RlY3RlZCI6ZmFsc2UsIlNleCI6MCwiQ3JlYXRlZEJ5IjoiX0tuZXpkIiwiQ3JlYXRlZE9uIjoiMjAyMi0wOS0xNVQxNTowNjowOCIsIk1vZGlmaWVkQnkiOiJfS25lemQiLCJJZCI6ImNmOWYxMGFmLTIzNDUtNDEwZC1hOTJlLTU0NGU1YmU0ZWU2YyIsIk1vZGlmaWVkT24iOiIyMDIyLTA5LTE1VDE1OjA2OjA4IiwiUHJvamVjdCI6eyIkcmVmIjoiOCJ9fV0sIkNpdGF0aW9uS2V5VXBkYXRlVHlwZSI6MCwiQ29sbGFib3JhdG9ycyI6W10sIkRvaSI6IjEwLjEwMTYvai5tb2xzdHJ1Yy4yMDA0LjEyLjA0M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b2xzdHJ1Yy4yMDA0LjEyLjA0MiIsIlVyaVN0cmluZyI6Imh0dHBzOi8vZG9pLm9yZy8xMC4xMDE2L2oubW9sc3RydWMuMjAwNC4xMi4w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NTowNjowOCIsIk1vZGlmaWVkQnkiOiJfS25lemQiLCJJZCI6ImM5MzJlNjI2LTI1YzQtNDBlMS1hZDhjLTE1M2UwYzEwNjVkOCIsIk1vZGlmaWVkT24iOiIyMDIyLTA5LTE1VDE1OjA2OjA4IiwiUHJvamVjdCI6eyIkcmVmIjoiOCJ9fV0sIk9yZ2FuaXphdGlvbnMiOltdLCJPdGhlcnNJbnZvbHZlZCI6W10sIlBhZ2VSYW5nZSI6IjxzcD5cclxuICA8bj4xMDA1PC9uPlxyXG4gIDxpbj50cnVlPC9pbj5cclxuICA8b3M+MTAwNTwvb3M+XHJcbiAgPHBzPjEwMDU8L3BzPlxyXG48L3NwPlxyXG48ZXA+XHJcbiAgPG4+MTAxNTwvbj5cclxuICA8aW4+dHJ1ZTwvaW4+XHJcbiAgPG9zPjEwMTU8L29zPlxyXG4gIDxwcz4xMDE1PC9wcz5cclxuPC9lcD5cclxuPG9zPjEwMDUtMTAxNTwvb3M+IiwiUGVyaW9kaWNhbCI6eyIkaWQiOiIxNyIsIiR0eXBlIjoiU3dpc3NBY2FkZW1pYy5DaXRhdmkuUGVyaW9kaWNhbCwgU3dpc3NBY2FkZW1pYy5DaXRhdmkiLCJJc3NuIjoiMDAyMjI4NjAiLCJOYW1lIjoiSm91cm5hbCBvZiBNb2xlY3VsYXIgU3RydWN0dXJlIiwiUGFnaW5hdGlvbiI6MCwiUHJvdGVjdGVkIjpmYWxzZSwiQ3JlYXRlZEJ5IjoiX0tuZXpkIiwiQ3JlYXRlZE9uIjoiMjAyMi0wOS0xNVQxNTowNjowOCIsIk1vZGlmaWVkQnkiOiJfS25lemQiLCJJZCI6IjliY2VlMGQ5LWQxZjItNDdhYy1iNGIxLWE1YzZlMGYwNDYzOCIsIk1vZGlmaWVkT24iOiIyMDIyLTA5LTE1VDE1OjA2OjA4IiwiUHJvamVjdCI6eyIkcmVmIjoiOCJ9fSwiUHVibGlzaGVycyI6W10sIlF1b3RhdGlvbnMiOltdLCJSYXRpbmciOjAsIlJlZmVyZW5jZVR5cGUiOiJKb3VybmFsQXJ0aWNsZSIsIlNob3J0VGl0bGUiOiLFgW9kemnFhHNraSwgU2l0YXJ6IGV0IGFsLiAyMDA1IOKAkyBJQ1AsIElSLCBSYW1hbiIsIlNob3J0VGl0bGVVcGRhdGVUeXBlIjowLCJTb3VyY2VPZkJpYmxpb2dyYXBoaWNJbmZvcm1hdGlvbiI6IkNyb3NzUmVmIiwiU3RhdGljSWRzIjpbImFjNDllNDhiLWU3YjQtNDFlOC04OTIwLTIyMTJhZTFjZWExZSJdLCJUYWJsZU9mQ29udGVudHNDb21wbGV4aXR5IjowLCJUYWJsZU9mQ29udGVudHNTb3VyY2VUZXh0Rm9ybWF0IjowLCJUYXNrcyI6W10sIlRpdGxlIjoiSUNQLCBJUiwgUmFtYW4sIE5NUiBpbnZlc3RpZ2F0aW9ucyBvZiBiZXJ5bHMgZnJvbSBwZWdtYXRpdGVzIG9mIHRoZSBTdWRldHkgTXRzIiwiVHJhbnNsYXRvcnMiOltdLCJWb2x1bWUiOiI3NDQtNzQ3IiwiWWVhciI6IjIwMDUiLCJZZWFyUmVzb2x2ZWQiOiIyMDA1IiwiQ3JlYXRlZEJ5IjoiX0tuZXpkIiwiQ3JlYXRlZE9uIjoiMjAyMi0wOS0xNVQxNTowNjowOCIsIk1vZGlmaWVkQnkiOiJfS25lel9kIiwiSWQiOiJiNDU4MGY5MS05N2FmLTQ1ZWUtODJiMC1hMGU4NDA5MGQwNjgiLCJNb2RpZmllZE9uIjoiMjAyMy0wNS0wNVQxNzozODowNyIsIlByb2plY3QiOnsiJHJlZiI6IjgifX0sIlVzZU51bWJlcmluZ1R5cGVPZlBhcmVudERvY3VtZW50IjpmYWxzZX1dLCJGb3JtYXR0ZWRUZXh0Ijp7IiRpZCI6IjE4IiwiQ291bnQiOjEsIlRleHRVbml0cyI6W3siJGlkIjoiMTkiLCJGb250U3R5bGUiOnsiJGlkIjoiMjAiLCJTdXBlcnNjcmlwdCI6dHJ1ZX0sIlJlYWRpbmdPcmRlciI6MSwiVGV4dCI6IjEifV19LCJUYWciOiJDaXRhdmlQbGFjZWhvbGRlciNlOTBhOTQ2ZC02NjdlLTQ1MTctOGIxYS03MjBkNWNlMDA0MGYiLCJUZXh0IjoiMSIsIldBSVZlcnNpb24iOiI2LjE0LjQuMCJ9}</w:instrText>
          </w:r>
          <w:r>
            <w:rPr>
              <w:lang w:val="en-GB"/>
            </w:rPr>
            <w:fldChar w:fldCharType="separate"/>
          </w:r>
          <w:r>
            <w:rPr>
              <w:vertAlign w:val="superscript"/>
              <w:lang w:val="en-GB"/>
            </w:rPr>
            <w:t>1</w:t>
          </w:r>
          <w:r>
            <w:rPr>
              <w:lang w:val="en-GB"/>
            </w:rPr>
            <w:fldChar w:fldCharType="end"/>
          </w:r>
        </w:sdtContent>
      </w:sdt>
      <w:r>
        <w:rPr>
          <w:lang w:val="en-GB"/>
        </w:rPr>
        <w:t>.</w:t>
      </w:r>
    </w:p>
    <w:p w14:paraId="42F2CD13" w14:textId="77777777" w:rsidR="0064658D" w:rsidRDefault="0064658D">
      <w:pPr>
        <w:spacing w:after="0"/>
        <w:contextualSpacing/>
        <w:jc w:val="both"/>
        <w:rPr>
          <w:lang w:val="en-GB"/>
        </w:rPr>
      </w:pPr>
    </w:p>
    <w:p w14:paraId="094AA971" w14:textId="4D1D804A" w:rsidR="0064658D" w:rsidRDefault="001741F9">
      <w:pPr>
        <w:spacing w:after="0"/>
        <w:contextualSpacing/>
        <w:rPr>
          <w:lang w:val="en-GB"/>
        </w:rPr>
      </w:pPr>
      <w:r>
        <w:rPr>
          <w:lang w:val="en-GB"/>
        </w:rPr>
        <w:t xml:space="preserve">Table S3: Assignment of Raman bands </w:t>
      </w:r>
    </w:p>
    <w:p w14:paraId="5696DEAF" w14:textId="77777777" w:rsidR="00B14845" w:rsidRDefault="00B14845">
      <w:pPr>
        <w:spacing w:after="0"/>
        <w:contextualSpacing/>
        <w:rPr>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64658D" w:rsidRPr="00383D0E" w14:paraId="3C65258E" w14:textId="77777777">
        <w:tc>
          <w:tcPr>
            <w:tcW w:w="4811" w:type="dxa"/>
            <w:tcBorders>
              <w:bottom w:val="single" w:sz="4" w:space="0" w:color="auto"/>
              <w:right w:val="single" w:sz="4" w:space="0" w:color="auto"/>
            </w:tcBorders>
          </w:tcPr>
          <w:p w14:paraId="1052FED7" w14:textId="77777777" w:rsidR="0064658D" w:rsidRDefault="001741F9">
            <w:pPr>
              <w:spacing w:line="259" w:lineRule="auto"/>
              <w:contextualSpacing/>
              <w:rPr>
                <w:vertAlign w:val="superscript"/>
              </w:rPr>
            </w:pPr>
            <w:r>
              <w:t>Band position/cm</w:t>
            </w:r>
            <w:r>
              <w:rPr>
                <w:vertAlign w:val="superscript"/>
              </w:rPr>
              <w:t>-1</w:t>
            </w:r>
          </w:p>
        </w:tc>
        <w:tc>
          <w:tcPr>
            <w:tcW w:w="4811" w:type="dxa"/>
            <w:tcBorders>
              <w:left w:val="single" w:sz="4" w:space="0" w:color="auto"/>
              <w:bottom w:val="single" w:sz="4" w:space="0" w:color="auto"/>
            </w:tcBorders>
          </w:tcPr>
          <w:p w14:paraId="5B0726B7" w14:textId="77777777" w:rsidR="0064658D" w:rsidRDefault="001741F9">
            <w:pPr>
              <w:spacing w:line="259" w:lineRule="auto"/>
              <w:contextualSpacing/>
            </w:pPr>
            <w:r>
              <w:t xml:space="preserve">Band assignment </w:t>
            </w:r>
            <w:sdt>
              <w:sdtPr>
                <w:alias w:val="To edit, see citavi.com/edit"/>
                <w:tag w:val="CitaviPlaceholder#a3a25c53-cf58-42bb-8aa8-caabe3b29e8b"/>
                <w:id w:val="-1729066173"/>
                <w:placeholder>
                  <w:docPart w:val="DefaultPlaceholder_-1854013440"/>
                </w:placeholder>
              </w:sdtPr>
              <w:sdtEnd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4NmM2Mzc5LWY4ODYtNDZiZi1hMTVlLTQwZGM0NjQ0YWVkZiIsIlJhbmdlTGVuZ3RoIjoxLCJSZWZlcmVuY2VJZCI6ImI0NTgwZjkxLTk3YWYtNDVlZS04MmIwLWEwZTg0MDkwZDA2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S4iLCJMYXN0TmFtZSI6IsWBb2R6acWEc2tpIiwiUHJvdGVjdGVkIjpmYWxzZSwiU2V4IjowLCJDcmVhdGVkQnkiOiJfS25lemQiLCJDcmVhdGVkT24iOiIyMDIyLTA5LTE1VDE1OjA2OjA4IiwiTW9kaWZpZWRCeSI6Il9LbmV6ZCIsIklkIjoiZDVlMjI4MjctN2UzNC00N2I0LTg1YTItOTg3ZDNmNjQzN2ZkIiwiTW9kaWZpZWRPbiI6IjIwMjItMDktMTVUMTU6MDY6MDgiLCJQcm9qZWN0Ijp7IiRpZCI6IjgiLCIkdHlwZSI6IlN3aXNzQWNhZGVtaWMuQ2l0YXZpLlByb2plY3QsIFN3aXNzQWNhZGVtaWMuQ2l0YXZpIn19LHsiJGlkIjoiOSIsIiR0eXBlIjoiU3dpc3NBY2FkZW1pYy5DaXRhdmkuUGVyc29uLCBTd2lzc0FjYWRlbWljLkNpdGF2aSIsIkZpcnN0TmFtZSI6Ik0uIiwiTGFzdE5hbWUiOiJTaXRhcnoiLCJQcm90ZWN0ZWQiOmZhbHNlLCJTZXgiOjAsIkNyZWF0ZWRCeSI6Il9LbmV6ZCIsIkNyZWF0ZWRPbiI6IjIwMjItMDktMTVUMTU6MDY6MDgiLCJNb2RpZmllZEJ5IjoiX0tuZXpkIiwiSWQiOiJjYjIxZmEyMy1hY2E1LTQzNTUtOGMxNS03ZjdjNzg1MGExNmIiLCJNb2RpZmllZE9uIjoiMjAyMi0wOS0xNVQxNTowNjowOCIsIlByb2plY3QiOnsiJHJlZiI6IjgifX0seyIkaWQiOiIxMCIsIiR0eXBlIjoiU3dpc3NBY2FkZW1pYy5DaXRhdmkuUGVyc29uLCBTd2lzc0FjYWRlbWljLkNpdGF2aSIsIkZpcnN0TmFtZSI6IksuIiwiTGFzdE5hbWUiOiJTdGVjIiwiUHJvdGVjdGVkIjpmYWxzZSwiU2V4IjowLCJDcmVhdGVkQnkiOiJfS25lemQiLCJDcmVhdGVkT24iOiIyMDIyLTA5LTE1VDE1OjA2OjA4IiwiTW9kaWZpZWRCeSI6Il9LbmV6ZCIsIklkIjoiZDZiNTZiNWUtYjZkYi00NmJhLWEzY2MtNmM4MWNiZjBmNzRiIiwiTW9kaWZpZWRPbiI6IjIwMjItMDktMTVUMTU6MDY6MDgiLCJQcm9qZWN0Ijp7IiRyZWYiOiI4In19LHsiJGlkIjoiMTEiLCIkdHlwZSI6IlN3aXNzQWNhZGVtaWMuQ2l0YXZpLlBlcnNvbiwgU3dpc3NBY2FkZW1pYy5DaXRhdmkiLCJGaXJzdE5hbWUiOiJNLiIsIkxhc3ROYW1lIjoiS296YW5lY2tpIiwiUHJvdGVjdGVkIjpmYWxzZSwiU2V4IjowLCJDcmVhdGVkQnkiOiJfS25lemQiLCJDcmVhdGVkT24iOiIyMDIyLTA5LTE1VDE1OjA2OjA4IiwiTW9kaWZpZWRCeSI6Il9LbmV6ZCIsIklkIjoiYWUzMWE5ZTktOTJlZS00M2M3LWI4MWEtODU0MDhhZDAwOWE4IiwiTW9kaWZpZWRPbiI6IjIwMjItMDktMTVUMTU6MDY6MDgiLCJQcm9qZWN0Ijp7IiRyZWYiOiI4In19LHsiJGlkIjoiMTIiLCIkdHlwZSI6IlN3aXNzQWNhZGVtaWMuQ2l0YXZpLlBlcnNvbiwgU3dpc3NBY2FkZW1pYy5DaXRhdmkiLCJGaXJzdE5hbWUiOiJaLiIsIkxhc3ROYW1lIjoiRm9qdWQiLCJQcm90ZWN0ZWQiOmZhbHNlLCJTZXgiOjAsIkNyZWF0ZWRCeSI6Il9LbmV6ZCIsIkNyZWF0ZWRPbiI6IjIwMjItMDktMTVUMTU6MDY6MDgiLCJNb2RpZmllZEJ5IjoiX0tuZXpkIiwiSWQiOiI1MTcyMGE1Yy1jMGMzLTQxMzktODkzNi0zYmJkMmQ2YmM2NGUiLCJNb2RpZmllZE9uIjoiMjAyMi0wOS0xNVQxNTowNjowOCIsIlByb2plY3QiOnsiJHJlZiI6IjgifX0seyIkaWQiOiIxMyIsIiR0eXBlIjoiU3dpc3NBY2FkZW1pYy5DaXRhdmkuUGVyc29uLCBTd2lzc0FjYWRlbWljLkNpdGF2aSIsIkZpcnN0TmFtZSI6IlMuIiwiTGFzdE5hbWUiOiJKdXJnYSIsIlByb3RlY3RlZCI6ZmFsc2UsIlNleCI6MCwiQ3JlYXRlZEJ5IjoiX0tuZXpkIiwiQ3JlYXRlZE9uIjoiMjAyMi0wOS0xNVQxNTowNjowOCIsIk1vZGlmaWVkQnkiOiJfS25lemQiLCJJZCI6ImNmOWYxMGFmLTIzNDUtNDEwZC1hOTJlLTU0NGU1YmU0ZWU2YyIsIk1vZGlmaWVkT24iOiIyMDIyLTA5LTE1VDE1OjA2OjA4IiwiUHJvamVjdCI6eyIkcmVmIjoiOCJ9fV0sIkNpdGF0aW9uS2V5VXBkYXRlVHlwZSI6MCwiQ29sbGFib3JhdG9ycyI6W10sIkRvaSI6IjEwLjEwMTYvai5tb2xzdHJ1Yy4yMDA0LjEyLjA0M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b2xzdHJ1Yy4yMDA0LjEyLjA0MiIsIlVyaVN0cmluZyI6Imh0dHBzOi8vZG9pLm9yZy8xMC4xMDE2L2oubW9sc3RydWMuMjAwNC4xMi4w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NTowNjowOCIsIk1vZGlmaWVkQnkiOiJfS25lemQiLCJJZCI6ImM5MzJlNjI2LTI1YzQtNDBlMS1hZDhjLTE1M2UwYzEwNjVkOCIsIk1vZGlmaWVkT24iOiIyMDIyLTA5LTE1VDE1OjA2OjA4IiwiUHJvamVjdCI6eyIkcmVmIjoiOCJ9fV0sIk9yZ2FuaXphdGlvbnMiOltdLCJPdGhlcnNJbnZvbHZlZCI6W10sIlBhZ2VSYW5nZSI6IjxzcD5cclxuICA8bj4xMDA1PC9uPlxyXG4gIDxpbj50cnVlPC9pbj5cclxuICA8b3M+MTAwNTwvb3M+XHJcbiAgPHBzPjEwMDU8L3BzPlxyXG48L3NwPlxyXG48ZXA+XHJcbiAgPG4+MTAxNTwvbj5cclxuICA8aW4+dHJ1ZTwvaW4+XHJcbiAgPG9zPjEwMTU8L29zPlxyXG4gIDxwcz4xMDE1PC9wcz5cclxuPC9lcD5cclxuPG9zPjEwMDUtMTAxNTwvb3M+IiwiUGVyaW9kaWNhbCI6eyIkaWQiOiIxNyIsIiR0eXBlIjoiU3dpc3NBY2FkZW1pYy5DaXRhdmkuUGVyaW9kaWNhbCwgU3dpc3NBY2FkZW1pYy5DaXRhdmkiLCJJc3NuIjoiMDAyMjI4NjAiLCJOYW1lIjoiSm91cm5hbCBvZiBNb2xlY3VsYXIgU3RydWN0dXJlIiwiUGFnaW5hdGlvbiI6MCwiUHJvdGVjdGVkIjpmYWxzZSwiQ3JlYXRlZEJ5IjoiX0tuZXpkIiwiQ3JlYXRlZE9uIjoiMjAyMi0wOS0xNVQxNTowNjowOCIsIk1vZGlmaWVkQnkiOiJfS25lemQiLCJJZCI6IjliY2VlMGQ5LWQxZjItNDdhYy1iNGIxLWE1YzZlMGYwNDYzOCIsIk1vZGlmaWVkT24iOiIyMDIyLTA5LTE1VDE1OjA2OjA4IiwiUHJvamVjdCI6eyIkcmVmIjoiOCJ9fSwiUHVibGlzaGVycyI6W10sIlF1b3RhdGlvbnMiOltdLCJSYXRpbmciOjAsIlJlZmVyZW5jZVR5cGUiOiJKb3VybmFsQXJ0aWNsZSIsIlNob3J0VGl0bGUiOiLFgW9kemnFhHNraSwgU2l0YXJ6IGV0IGFsLiAyMDA1IOKAkyBJQ1AsIElSLCBSYW1hbiIsIlNob3J0VGl0bGVVcGRhdGVUeXBlIjowLCJTb3VyY2VPZkJpYmxpb2dyYXBoaWNJbmZvcm1hdGlvbiI6IkNyb3NzUmVmIiwiU3RhdGljSWRzIjpbImFjNDllNDhiLWU3YjQtNDFlOC04OTIwLTIyMTJhZTFjZWExZSJdLCJUYWJsZU9mQ29udGVudHNDb21wbGV4aXR5IjowLCJUYWJsZU9mQ29udGVudHNTb3VyY2VUZXh0Rm9ybWF0IjowLCJUYXNrcyI6W10sIlRpdGxlIjoiSUNQLCBJUiwgUmFtYW4sIE5NUiBpbnZlc3RpZ2F0aW9ucyBvZiBiZXJ5bHMgZnJvbSBwZWdtYXRpdGVzIG9mIHRoZSBTdWRldHkgTXRzIiwiVHJhbnNsYXRvcnMiOltdLCJWb2x1bWUiOiI3NDQtNzQ3IiwiWWVhciI6IjIwMDUiLCJZZWFyUmVzb2x2ZWQiOiIyMDA1IiwiQ3JlYXRlZEJ5IjoiX0tuZXpkIiwiQ3JlYXRlZE9uIjoiMjAyMi0wOS0xNVQxNTowNjowOCIsIk1vZGlmaWVkQnkiOiJfS25lel9kIiwiSWQiOiJiNDU4MGY5MS05N2FmLTQ1ZWUtODJiMC1hMGU4NDA5MGQwNjgiLCJNb2RpZmllZE9uIjoiMjAyMy0wNS0wNVQxNzozODowNyIsIlByb2plY3QiOnsiJHJlZiI6IjgifX0sIlVzZU51bWJlcmluZ1R5cGVPZlBhcmVudERvY3VtZW50IjpmYWxzZX0seyIkaWQiOiIxOCIsIiR0eXBlIjoiU3dpc3NBY2FkZW1pYy5DaXRhdmkuQ2l0YXRpb25zLldvcmRQbGFjZWhvbGRlckVudHJ5LCBTd2lzc0FjYWRlbWljLkNpdGF2aSIsIklkIjoiMTIyZjVmZTgtZDRkMS00ZGUyLTk3NjUtOGU0ZGE5ZjgyZjBhIiwiUmFuZ2VTdGFydCI6MSwiUmVmZXJlbmNlSWQiOiIxZGJiNmJmNS1mYmMwLTQxYjYtOTk1NS1mZTUxNjViNTllZDA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RGF2aWQiLCJMYXN0TmFtZSI6IkFkYW1zIiwiTWlkZGxlTmFtZSI6Ik0uIiwiUHJvdGVjdGVkIjpmYWxzZSwiU2V4IjoyLCJDcmVhdGVkQnkiOiJfS25lel9kIiwiQ3JlYXRlZE9uIjoiMjAyMy0wMy0wOFQwOTozNTowNyIsIk1vZGlmaWVkQnkiOiJfS25lel9kIiwiSWQiOiIzNjAwOTliOC1jOWMxLTRiMGQtYWEzYy1kNjVhZTU5YzkxMGIiLCJNb2RpZmllZE9uIjoiMjAyMy0wMy0wOFQwOTozNTowNyIsIlByb2plY3QiOnsiJHJlZiI6IjgifX0seyIkaWQiOiIyNCIsIiR0eXBlIjoiU3dpc3NBY2FkZW1pYy5DaXRhdmkuUGVyc29uLCBTd2lzc0FjYWRlbWljLkNpdGF2aSIsIkZpcnN0TmFtZSI6IklhbiIsIkxhc3ROYW1lIjoiR2FyZG5lciIsIk1pZGRsZU5hbWUiOiJSLiIsIlByb3RlY3RlZCI6ZmFsc2UsIlNleCI6MiwiQ3JlYXRlZEJ5IjoiX0tuZXpfZCIsIkNyZWF0ZWRPbiI6IjIwMjMtMDMtMDhUMDk6MzU6MDciLCJNb2RpZmllZEJ5IjoiX0tuZXpfZCIsIklkIjoiOWM4YjE2OWUtZGE1ZS00MDBjLWI3MGQtMGY1NDM3ZmE0MjkzIiwiTW9kaWZpZWRPbiI6IjIwMjMtMDMtMDhUMDk6MzU6MDciLCJQcm9qZWN0Ijp7IiRyZWYiOiI4In19XSwiQ2l0YXRpb25LZXlVcGRhdGVUeXBlIjowLCJDb2xsYWJvcmF0b3JzIjpbXSwiRG9pIjoiMTAuMTAzOS9EVDk3NDAwMDE1MDIiLCJFZGl0b3JzIjpbXSwiRXZhbHVhdGlvbkNvbXBsZXhpdHkiOjAsIkV2YWx1YXRpb25Tb3VyY2VUZXh0Rm9ybWF0IjowLCJHcm91cHMiOltdLCJIYXNMYWJlbDEiOmZhbHNlLCJIYXNMYWJlbDIiOmZhbHNlLCJLZXl3b3JkcyI6W10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M5L2R0OTc0MDAwMTUwMiIsIlVyaVN0cmluZyI6Imh0dHBzOi8vZG9pLm9yZy8xMC4xMDM5L0RUOTc0MDAwMTUwMi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25lel9kIiwiQ3JlYXRlZE9uIjoiMjAyMy0wMy0wOFQwOTozNTowNyIsIk1vZGlmaWVkQnkiOiJfS25lel9kIiwiSWQiOiJmZDhmZGNmNy0xYzViLTQ5Y2YtODM5ZC1iOTQ0YzI2MTBkMDgiLCJNb2RpZmllZE9uIjoiMjAyMy0wMy0wOFQwOTozNTowNyIsIlByb2plY3QiOnsiJHJlZiI6IjgifX1dLCJOdW1iZXIiOiIxNCIsIk9yZ2FuaXphdGlvbnMiOltdLCJPdGhlcnNJbnZvbHZlZCI6W10sIlBhZ2VSYW5nZSI6IjxzcD5cclxuICA8bj4xNTAyPC9uPlxyXG4gIDxpbj50cnVlPC9pbj5cclxuICA8b3M+MTUwMjwvb3M+XHJcbiAgPHBzPjE1MDI8L3BzPlxyXG48L3NwPlxyXG48b3M+MTUwMjwvb3M+IiwiUGVyaW9kaWNhbCI6eyIkaWQiOiIyOCIsIiR0eXBlIjoiU3dpc3NBY2FkZW1pYy5DaXRhdmkuUGVyaW9kaWNhbCwgU3dpc3NBY2FkZW1pYy5DaXRhdmkiLCJFaXNzbiI6IjEzNjQtNTQ0NyIsIklzc24iOiIwMzAwLTkyNDYiLCJOYW1lIjoiSm91cm5hbCBvZiB0aGUgQ2hlbWljYWwgU29jaWV0eSwgRGFsdG9uIFRyYW5zYWN0aW9ucyIsIlBhZ2luYXRpb24iOjAsIlByb3RlY3RlZCI6ZmFsc2UsIlN0YW5kYXJkQWJicmV2aWF0aW9uIjoiSi4gQ2hlbS4gU29jLiwgRGFsdG9uIFRyYW5zLiIsIkNyZWF0ZWRCeSI6Il9LbmV6X2QiLCJDcmVhdGVkT24iOiIyMDIzLTAzLTA4VDA5OjM1OjA3IiwiTW9kaWZpZWRCeSI6Il9LbmV6X2QiLCJJZCI6IjIxNmRhYWZkLWEwZmQtNGYzYy1iYzJmLTM4ZGRhMjc2NDRkZCIsIk1vZGlmaWVkT24iOiIyMDIzLTAzLTA4VDA5OjM1OjA3IiwiUHJvamVjdCI6eyIkcmVmIjoiOCJ9fSwiUHVibGlzaGVycyI6W10sIlF1b3RhdGlvbnMiOltdLCJSYXRpbmciOjAsIlJlZmVyZW5jZVR5cGUiOiJKb3VybmFsQXJ0aWNsZSIsIlNob3J0VGl0bGUiOiJBZGFtcywgR2FyZG5lciAxOTc0IOKAkyBTaW5nbGUtY3J5c3RhbCB2aWJyYXRpb25hbCBzcGVjdHJhIG9mIGJlcnlsIiwiU2hvcnRUaXRsZVVwZGF0ZVR5cGUiOjAsIlNvdXJjZU9mQmlibGlvZ3JhcGhpY0luZm9ybWF0aW9uIjoiQ3Jvc3NSZWYiLCJTdGF0aWNJZHMiOlsiZWNlMTQ4NjctNDAwZi00ZWE4LTk5NTktMmYyODhmODM1NzI5Il0sIlRhYmxlT2ZDb250ZW50c0NvbXBsZXhpdHkiOjAsIlRhYmxlT2ZDb250ZW50c1NvdXJjZVRleHRGb3JtYXQiOjAsIlRhc2tzIjpbXSwiVGl0bGUiOiJTaW5nbGUtY3J5c3RhbCB2aWJyYXRpb25hbCBzcGVjdHJhIG9mIGJlcnlsIGFuZCBkaW9wdGFzZSIsIlRyYW5zbGF0b3JzIjpbXSwiWWVhciI6IjE5NzQiLCJZZWFyUmVzb2x2ZWQiOiIxOTc0IiwiQ3JlYXRlZEJ5IjoiX0tuZXpfZCIsIkNyZWF0ZWRPbiI6IjIwMjMtMDMtMDhUMDk6MzU6MDciLCJNb2RpZmllZEJ5IjoiX0tuZXpfZCIsIklkIjoiMWRiYjZiZjUtZmJjMC00MWI2LTk5NTUtZmU1MTY1YjU5ZWQwIiwiTW9kaWZpZWRPbiI6IjIwMjMtMDMtMDhUMDk6MzU6MDciLCJQcm9qZWN0Ijp7IiRyZWYiOiI4In19LCJVc2VOdW1iZXJpbmdUeXBlT2ZQYXJlbnREb2N1bWVudCI6ZmFsc2V9LHsiJGlkIjoiMjkiLCIkdHlwZSI6IlN3aXNzQWNhZGVtaWMuQ2l0YXZpLkNpdGF0aW9ucy5Xb3JkUGxhY2Vob2xkZXJFbnRyeSwgU3dpc3NBY2FkZW1pYy5DaXRhdmkiLCJJZCI6ImQzMTk0OTUzLTA3MGEtNGQ4Ni1hY2Q5LTU4MDhkY2I0ZDRmZCIsIlJhbmdlU3RhcnQiOjEsIlJlZmVyZW5jZUlkIjoiNTc5YzQxOWMtNjMwYi00OTRiLTg1YzgtNmQ5YzI5Y2U0MTNmIiwiUGFnZVJhbmdlIjp7IiRpZCI6IjMwIiwiJHR5cGUiOiJTd2lzc0FjYWRlbWljLlBhZ2VSYW5nZSwgU3dpc3NBY2FkZW1pYyIsIkVuZFBhZ2UiOnsiJGlkIjoiMzEiLCIkdHlwZSI6IlN3aXNzQWNhZGVtaWMuUGFnZU51bWJlciwgU3dpc3NBY2FkZW1pYyIsIklzRnVsbHlOdW1lcmljIjpmYWxzZSwiTnVtYmVyaW5nVHlwZSI6MCwiTnVtZXJhbFN5c3RlbSI6MH0sIk51bWJlcmluZ1R5cGUiOjAsIk51bWVyYWxTeXN0ZW0iOjAsIlN0YXJ0UGFnZSI6eyIkaWQiOiIzMiIsIiR0eXBlIjoiU3dpc3NBY2FkZW1pYy5QYWdlTnVtYmVyLCBTd2lzc0FjYWRlbWljIiwiSXNGdWxseU51bWVyaWMiOmZhbHNlLCJOdW1iZXJpbmdUeXBlIjowLCJOdW1lcmFsU3lzdGVtIjowfX0sIlJlZmVyZW5jZSI6eyIkaWQiOiIzMyIsIiR0eXBlIjoiU3dpc3NBY2FkZW1pYy5DaXRhdmkuUmVmZXJlbmNlLCBTd2lzc0FjYWRlbWljLkNpdGF2aSIsIkFic3RyYWN0Q29tcGxleGl0eSI6MCwiQWJzdHJhY3RTb3VyY2VUZXh0Rm9ybWF0IjowLCJBdXRob3JzIjpbeyIkaWQiOiIzNCIsIiR0eXBlIjoiU3dpc3NBY2FkZW1pYy5DaXRhdmkuUGVyc29uLCBTd2lzc0FjYWRlbWljLkNpdGF2aSIsIkZpcnN0TmFtZSI6IkNoYXJsZXMiLCJMYXN0TmFtZSI6IktpbSIsIk1pZGRsZU5hbWUiOiJDLiIsIlByb3RlY3RlZCI6ZmFsc2UsIlNleCI6MiwiQ3JlYXRlZEJ5IjoiX0tuZXpfZCIsIkNyZWF0ZWRPbiI6IjIwMjMtMDMtMDhUMDk6Mzc6MDgiLCJNb2RpZmllZEJ5IjoiX0tuZXpfZCIsIklkIjoiZGE0MjQwN2YtNzQ0Ny00MjExLTk4ZGMtNWI0OWZmMmEwNjI5IiwiTW9kaWZpZWRPbiI6IjIwMjMtMDMtMDhUMDk6Mzc6MDgiLCJQcm9qZWN0Ijp7IiRyZWYiOiI4In19LHsiJGlkIjoiMzUiLCIkdHlwZSI6IlN3aXNzQWNhZGVtaWMuQ2l0YXZpLlBlcnNvbiwgU3dpc3NBY2FkZW1pYy5DaXRhdmkiLCJGaXJzdE5hbWUiOiJNLiIsIkxhc3ROYW1lIjoiQmVsbCIsIk1pZGRsZU5hbWUiOiJJLiIsIlByb3RlY3RlZCI6ZmFsc2UsIlNleCI6MCwiQ3JlYXRlZEJ5IjoiX0tuZXpfZCIsIkNyZWF0ZWRPbiI6IjIwMjMtMDMtMDhUMDk6Mzc6MDgiLCJNb2RpZmllZEJ5IjoiX0tuZXpfZCIsIklkIjoiMzBjMTkyZDEtNzdhNS00YjM1LWJkNTktMTU0MzNmZTQ5NzA1IiwiTW9kaWZpZWRPbiI6IjIwMjMtMDMtMDhUMDk6Mzc6MDgiLCJQcm9qZWN0Ijp7IiRyZWYiOiI4In19LHsiJGlkIjoiMzYiLCIkdHlwZSI6IlN3aXNzQWNhZGVtaWMuQ2l0YXZpLlBlcnNvbiwgU3dpc3NBY2FkZW1pYy5DaXRhdmkiLCJGaXJzdE5hbWUiOiJELiIsIkxhc3ROYW1lIjoiTWNLZW93biIsIk1pZGRsZU5hbWUiOiJBLiIsIlByb3RlY3RlZCI6ZmFsc2UsIlNleCI6MCwiQ3JlYXRlZEJ5IjoiX0tuZXpfZCIsIkNyZWF0ZWRPbiI6IjIwMjMtMDMtMDhUMDk6Mzc6MDgiLCJNb2RpZmllZEJ5IjoiX0tuZXpfZCIsIklkIjoiYzU2ODcwY2MtNjNkZC00ZjVmLWIwMTMtMzkwMWI3MTllMTBmIiwiTW9kaWZpZWRPbiI6IjIwMjMtMDMtMDhUMDk6Mzc6MDgiLCJQcm9qZWN0Ijp7IiRyZWYiOiI4In19XSwiQ2l0YXRpb25LZXlVcGRhdGVUeXBlIjowLCJDb2xsYWJvcmF0b3JzIjpbXSwiRG9pIjoiMTAuMTAxNi8wOTIxLTQ1MjYoOTQpMDAyOTAtQyIsIkVkaXRvcnMiOltdLCJFdmFsdWF0aW9uQ29tcGxleGl0eSI6MCwiRXZhbHVhdGlvblNvdXJjZVRleHRGb3JtYXQiOjAsIkdyb3VwcyI6W10sIkhhc0xhYmVsMSI6ZmFsc2UsIkhhc0xhYmVsMiI6ZmFsc2UsIktleXdvcmRzIjpbXS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wLjEwMTYvMDkyMS00NTI2KDk0KTAwMjkwLUMiLCJVcmlTdHJpbmciOiJodHRwczovL2RvaS5vcmcvMTAuMTAxNi8wOTIxLTQ1MjYoOTQpMDAyOTAtQ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25lel9kIiwiQ3JlYXRlZE9uIjoiMjAyMy0wMy0wOFQwOTozNzowOCIsIk1vZGlmaWVkQnkiOiJfS25lel9kIiwiSWQiOiIyY2E4ODdlOC1lN2EzLTQxNGYtODEwZS1hZjUwOTM1ZGYwN2QiLCJNb2RpZmllZE9uIjoiMjAyMy0wMy0wOFQwOTozNzowOCIsIlByb2plY3QiOnsiJHJlZiI6IjgifX1dLCJOdW1iZXIiOiIyIiwiT3JnYW5pemF0aW9ucyI6W10sIk90aGVyc0ludm9sdmVkIjpbXSwiUGFnZVJhbmdlIjoiPHNwPlxyXG4gIDxuPjE5Mzwvbj5cclxuICA8aW4+dHJ1ZTwvaW4+XHJcbiAgPG9zPjE5Mzwvb3M+XHJcbiAgPHBzPjE5MzwvcHM+XHJcbjwvc3A+XHJcbjxlcD5cclxuICA8bj4yMDg8L24+XHJcbiAgPGluPnRydWU8L2luPlxyXG4gIDxvcz4yMDg8L29zPlxyXG4gIDxwcz4yMDg8L3BzPlxyXG48L2VwPlxyXG48b3M+MTkzLTIwODwvb3M+IiwiUGVyaW9kaWNhbCI6eyIkaWQiOiI0MCIsIiR0eXBlIjoiU3dpc3NBY2FkZW1pYy5DaXRhdmkuUGVyaW9kaWNhbCwgU3dpc3NBY2FkZW1pYy5DaXRhdmkiLCJJc3NuIjoiMDkyMTQ1MjYiLCJOYW1lIjoiUGh5c2ljYSBCOiBDb25kZW5zZWQgTWF0dGVyIiwiUGFnaW5hdGlvbiI6MCwiUHJvdGVjdGVkIjpmYWxzZSwiQ3JlYXRlZEJ5IjoiX0tuZXpfZCIsIkNyZWF0ZWRPbiI6IjIwMjMtMDMtMDhUMDk6Mzc6MDgiLCJNb2RpZmllZEJ5IjoiX0tuZXpfZCIsIklkIjoiN2QxYzIxOTEtNjBlYy00MjAwLWEzNTUtOWNlYjY4OTcyNjRmIiwiTW9kaWZpZWRPbiI6IjIwMjMtMDMtMDhUMDk6Mzc6MDgiLCJQcm9qZWN0Ijp7IiRyZWYiOiI4In19LCJQdWJsaXNoZXJzIjpbXSwiUXVvdGF0aW9ucyI6W10sIlJhdGluZyI6MCwiUmVmZXJlbmNlVHlwZSI6IkpvdXJuYWxBcnRpY2xlIiwiU2hvcnRUaXRsZSI6IktpbSwgQmVsbCBldCBhbC4gMTk5NSDigJMgVmlicmF0aW9uYWwgYW5hbHlzaXMgb2YgYmVyeWwgQmUzQWwyU2k2TzE4IiwiU2hvcnRUaXRsZVVwZGF0ZVR5cGUiOjAsIlNvdXJjZU9mQmlibGlvZ3JhcGhpY0luZm9ybWF0aW9uIjoiQ3Jvc3NSZWYiLCJTdGF0aWNJZHMiOlsiZmJjMDJmODQtNWNjOC00MWY2LWFlMTAtOTVmYTM4MzI5YzQ2Il0sIlRhYmxlT2ZDb250ZW50c0NvbXBsZXhpdHkiOjAsIlRhYmxlT2ZDb250ZW50c1NvdXJjZVRleHRGb3JtYXQiOjAsIlRhc2tzIjpbXSwiVGl0bGUiOiJWaWJyYXRpb25hbCBhbmFseXNpcyBvZiBiZXJ5bCAoQmUzQWwyU2k2TzE4KSBhbmQgaXRzIGNvbnN0aXR1ZW50IHJpbmcgKFNpNk8xOCkiLCJUcmFuc2xhdG9ycyI6W10sIlZvbHVtZSI6IjIwNSIsIlllYXIiOiIxOTk1IiwiWWVhclJlc29sdmVkIjoiMTk5NSIsIkNyZWF0ZWRCeSI6Il9LbmV6X2QiLCJDcmVhdGVkT24iOiIyMDIzLTAzLTA4VDA5OjM3OjA4IiwiTW9kaWZpZWRCeSI6Il9LbmV6X2QiLCJJZCI6IjU3OWM0MTljLTYzMGItNDk0Yi04NWM4LTZkOWMyOWNlNDEzZiIsIk1vZGlmaWVkT24iOiIyMDIzLTA1LTA1VDE3OjM4OjA3IiwiUHJvamVjdCI6eyIkcmVmIjoiOCJ9fSwiVXNlTnVtYmVyaW5nVHlwZU9mUGFyZW50RG9jdW1lbnQiOmZhbHNlfSx7IiRpZCI6IjQxIiwiJHR5cGUiOiJTd2lzc0FjYWRlbWljLkNpdGF2aS5DaXRhdGlvbnMuV29yZFBsYWNlaG9sZGVyRW50cnksIFN3aXNzQWNhZGVtaWMuQ2l0YXZpIiwiSWQiOiJjMzFkNTcxYS1jZjhjLTRkOGMtYjFiNy0wMmRkN2JiMjk2ODIiLCJSYW5nZVN0YXJ0IjoxLCJSYW5nZUxlbmd0aCI6MiwiUmVmZXJlbmNlSWQiOiIyYjQyY2Q3My1mZTdmLTQ3M2QtYmIxMi1hZDg1Y2MxZTcyMjMiLCJQYWdlUmFuZ2UiOnsiJGlkIjoiNDIiLCIkdHlwZSI6IlN3aXNzQWNhZGVtaWMuUGFnZVJhbmdlLCBTd2lzc0FjYWRlbWljIiwiRW5kUGFnZSI6eyIkaWQiOiI0MyIsIiR0eXBlIjoiU3dpc3NBY2FkZW1pYy5QYWdlTnVtYmVyLCBTd2lzc0FjYWRlbWljIiwiSXNGdWxseU51bWVyaWMiOmZhbHNlLCJOdW1iZXJpbmdUeXBlIjowLCJOdW1lcmFsU3lzdGVtIjowfSwiTnVtYmVyaW5nVHlwZSI6MCwiTnVtZXJhbFN5c3RlbSI6MCwiU3RhcnRQYWdlIjp7IiRpZCI6IjQ0IiwiJHR5cGUiOiJTd2lzc0FjYWRlbWljLlBhZ2VOdW1iZXIsIFN3aXNzQWNhZGVtaWMiLCJJc0Z1bGx5TnVtZXJpYyI6ZmFsc2UsIk51bWJlcmluZ1R5cGUiOjAsIk51bWVyYWxTeXN0ZW0iOjB9fSwiUmVmZXJlbmNlIjp7IiRpZCI6IjQ1IiwiJHR5cGUiOiJTd2lzc0FjYWRlbWljLkNpdGF2aS5SZWZlcmVuY2UsIFN3aXNzQWNhZGVtaWMuQ2l0YXZpIiwiQWJzdHJhY3RDb21wbGV4aXR5IjowLCJBYnN0cmFjdFNvdXJjZVRleHRGb3JtYXQiOjAsIkF1dGhvcnMiOlt7IiRpZCI6IjQ2IiwiJHR5cGUiOiJTd2lzc0FjYWRlbWljLkNpdGF2aS5QZXJzb24sIFN3aXNzQWNhZGVtaWMuQ2l0YXZpIiwiRmlyc3ROYW1lIjoiQmVybmFyZCIsIkxhc3ROYW1lIjoiQ2hhcm95IiwiUHJvdGVjdGVkIjpmYWxzZSwiU2V4IjoyLCJDcmVhdGVkQnkiOiJfS25lel9kIiwiQ3JlYXRlZE9uIjoiMjAyMy0wMy0wOFQwOTozODo0NyIsIk1vZGlmaWVkQnkiOiJfS25lel9kIiwiSWQiOiJiMmI5YWE5YS1lNDMxLTQ5YzEtYTE3Zi0wYjUyMTI4M2JhMTgiLCJNb2RpZmllZE9uIjoiMjAyMy0wMy0wOFQwOTozODo0NyIsIlByb2plY3QiOnsiJHJlZiI6IjgifX0seyIkaWQiOiI0NyIsIiR0eXBlIjoiU3dpc3NBY2FkZW1pYy5DaXRhdmkuUGVyc29uLCBTd2lzc0FjYWRlbWljLkNpdGF2aSIsIkZpcnN0TmFtZSI6IlBoaWxpcHBlIiwiTGFzdE5hbWUiOiJEb25hdG8iLCJQcmVmaXgiOiJkZSIsIlByb3RlY3RlZCI6ZmFsc2UsIlNleCI6MiwiQ3JlYXRlZEJ5IjoiX0tuZXpfZCIsIkNyZWF0ZWRPbiI6IjIwMjMtMDMtMDhUMDk6Mzg6NDciLCJNb2RpZmllZEJ5IjoiX0tuZXpfZCIsIklkIjoiODdlNzQ3YzItMmQzYS00YjA5LTk3MDUtNDk0NzlhZGQxNThiIiwiTW9kaWZpZWRPbiI6IjIwMjMtMDMtMDhUMDk6Mzg6NDciLCJQcm9qZWN0Ijp7IiRyZWYiOiI4In19LHsiJGlkIjoiNDgiLCIkdHlwZSI6IlN3aXNzQWNhZGVtaWMuQ2l0YXZpLlBlcnNvbiwgU3dpc3NBY2FkZW1pYy5DaXRhdmkiLCJGaXJzdE5hbWUiOiJPZGlsZSIsIkxhc3ROYW1lIjoiQmFycmVzIiwiUHJvdGVjdGVkIjpmYWxzZSwiU2V4IjoxLCJDcmVhdGVkQnkiOiJfS25lel9kIiwiQ3JlYXRlZE9uIjoiMjAyMy0wMy0wOFQwOTozODo0NyIsIk1vZGlmaWVkQnkiOiJfS25lel9kIiwiSWQiOiI5ZTMyMDZmYi0zZjUyLTQ2NzctYTQ2Yi05ZDY0MWRiYjMxYWUiLCJNb2RpZmllZE9uIjoiMjAyMy0wMy0wOFQwOTozODo0NyIsIlByb2plY3QiOnsiJHJlZiI6IjgifX0seyIkaWQiOiI0OSIsIiR0eXBlIjoiU3dpc3NBY2FkZW1pYy5DaXRhdmkuUGVyc29uLCBTd2lzc0FjYWRlbWljLkNpdGF2aSIsIkZpcnN0TmFtZSI6IkNyaXN0aW5hIiwiTGFzdE5hbWUiOiJQaW50by1Db2VsaG8iLCJQcm90ZWN0ZWQiOmZhbHNlLCJTZXgiOjEsIkNyZWF0ZWRCeSI6Il9LbmV6X2QiLCJDcmVhdGVkT24iOiIyMDIzLTAzLTA4VDA5OjM4OjQ3IiwiTW9kaWZpZWRCeSI6Il9LbmV6X2QiLCJJZCI6ImVmNjhkY2ViLWFiNTQtNGM5Yy04ZjA5LTU3YzBlZmRlYWEyNyIsIk1vZGlmaWVkT24iOiIyMDIzLTAzLTA4VDA5OjM4OjQ3IiwiUHJvamVjdCI6eyIkcmVmIjoiOCJ9fV0sIkNpdGF0aW9uS2V5VXBkYXRlVHlwZSI6MCwiQ29sbGFib3JhdG9ycyI6W10sIkRvaSI6IjEwLjIxMzgvYW0tMTk5Ni0zLTQxNCIsIkVkaXRvcnMiOltdLCJFdmFsdWF0aW9uQ29tcGxleGl0eSI6MCwiRXZhbHVhdGlvblNvdXJjZVRleHRGb3JtYXQiOjAsIkdyb3VwcyI6W10sIkhhc0xhYmVsMSI6ZmFsc2UsIkhhc0xhYmVsMiI6ZmFsc2UsIktleXdvcmRzIjpbXSwiTG9jYXRpb25zIjpbeyIkaWQiOiI1MCIsIiR0eXBlIjoiU3dpc3NBY2FkZW1pYy5DaXRhdmkuTG9jYXRpb24sIFN3aXNzQWNhZGVtaWMuQ2l0YXZpIiwiQWRkcmVzcyI6eyIkaWQiOiI1MSIsIiR0eXBlIjoiU3dpc3NBY2FkZW1pYy5DaXRhdmkuTGlua2VkUmVzb3VyY2UsIFN3aXNzQWNhZGVtaWMuQ2l0YXZpIiwiTGlua2VkUmVzb3VyY2VUeXBlIjo1LCJPcmlnaW5hbFN0cmluZyI6IjEwLjIxMzgvYW0tMTk5Ni0zLTQxNCIsIlVyaVN0cmluZyI6Imh0dHBzOi8vZG9pLm9yZy8xMC4yMTM4L2FtLTE5OTYtMy00MTQ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fZCIsIkNyZWF0ZWRPbiI6IjIwMjMtMDMtMDhUMDk6Mzg6NDciLCJNb2RpZmllZEJ5IjoiX0tuZXpfZCIsIklkIjoiMTllNGU5YTgtYjcyNS00MmYxLTkzMWQtOTA4NWNkMzEwOWE4IiwiTW9kaWZpZWRPbiI6IjIwMjMtMDMtMDhUMDk6Mzg6NDciLCJQcm9qZWN0Ijp7IiRyZWYiOiI4In19XSwiTnVtYmVyIjoiMy00IiwiT3JnYW5pemF0aW9ucyI6W10sIk90aGVyc0ludm9sdmVkIjpbXSwiUGFnZVJhbmdlIjoiPHNwPlxyXG4gIDxuPjM5NTwvbj5cclxuICA8aW4+dHJ1ZTwvaW4+XHJcbiAgPG9zPjM5NTwvb3M+XHJcbiAgPHBzPjM5NTwvcHM+XHJcbjwvc3A+XHJcbjxlcD5cclxuICA8bj40MDM8L24+XHJcbiAgPGluPnRydWU8L2luPlxyXG4gIDxvcz40MDM8L29zPlxyXG4gIDxwcz40MDM8L3BzPlxyXG48L2VwPlxyXG48b3M+Mzk1LTQwMzwvb3M+IiwiUGVyaW9kaWNhbCI6eyIkaWQiOiI1MyIsIiR0eXBlIjoiU3dpc3NBY2FkZW1pYy5DaXRhdmkuUGVyaW9kaWNhbCwgU3dpc3NBY2FkZW1pYy5DaXRhdmkiLCJJc3NuIjoiMDAwMy0wMDRYIiwiTmFtZSI6IkFtZXJpY2FuIE1pbmVyYWxvZ2lzdCIsIlBhZ2luYXRpb24iOjAsIlByb3RlY3RlZCI6ZmFsc2UsIkNyZWF0ZWRCeSI6Il9LbmV6X2QiLCJDcmVhdGVkT24iOiIyMDE5LTEwLTMxVDE1OjQ1OjE1IiwiTW9kaWZpZWRCeSI6Il9LbmV6X2QiLCJJZCI6ImM0MTkzYjZhLWQzNjAtNGI4Yy1iZTI5LTRkNmUzZjBjNmUwYSIsIk1vZGlmaWVkT24iOiIyMDE5LTEwLTMxVDE1OjQ1OjE2IiwiUHJvamVjdCI6eyIkcmVmIjoiOCJ9fSwiUHVibGlzaGVycyI6W10sIlF1b3RhdGlvbnMiOltdLCJSYXRpbmciOjAsIlJlZmVyZW5jZVR5cGUiOiJKb3VybmFsQXJ0aWNsZSIsIlNob3J0VGl0bGUiOiJDaGFyb3ksIERvbmF0byBldCBhbC4gMTk5NiDigJMgQ2hhbm5lbCBvY2N1cGFuY3kgaW4gYW4gYWxrYWxpLXBvb3IiLCJTaG9ydFRpdGxlVXBkYXRlVHlwZSI6MCwiU291cmNlT2ZCaWJsaW9ncmFwaGljSW5mb3JtYXRpb24iOiJDcm9zc1JlZiIsIlN0YXRpY0lkcyI6WyI2MWQxMzZmZS1kZmU0LTRkYmYtYmVlOC1lY2UwMTg4YzViMjQiXSwiVGFibGVPZkNvbnRlbnRzQ29tcGxleGl0eSI6MCwiVGFibGVPZkNvbnRlbnRzU291cmNlVGV4dEZvcm1hdCI6MCwiVGFza3MiOltdLCJUaXRsZSI6IkNoYW5uZWwgb2NjdXBhbmN5IGluIGFuIGFsa2FsaS1wb29yIGJlcnlsIGZyb20gU2VycmEgQnJhbmNhIChHb2lhcywgQnJhemlsKTsgc3BlY3Ryb3Njb3BpYyBjaGFyYWN0ZXJpemF0aW9uIiwiVHJhbnNsYXRvcnMiOltdLCJWb2x1bWUiOiI4MSIsIlllYXIiOiIxOTk2IiwiWWVhclJlc29sdmVkIjoiMTk5NiIsIkNyZWF0ZWRCeSI6Il9LbmV6X2QiLCJDcmVhdGVkT24iOiIyMDIzLTAzLTA4VDA5OjM4OjQ3IiwiTW9kaWZpZWRCeSI6Il9LbmV6X2QiLCJJZCI6IjJiNDJjZDczLWZlN2YtNDczZC1iYjEyLWFkODVjYzFlNzIyMyIsIk1vZGlmaWVkT24iOiIyMDIzLTAzLTA4VDA5OjM4OjQ3IiwiUHJvamVjdCI6eyIkcmVmIjoiOCJ9fSwiVXNlTnVtYmVyaW5nVHlwZU9mUGFyZW50RG9jdW1lbnQiOmZhbHNlfV0sIkZvcm1hdHRlZFRleHQiOnsiJGlkIjoiNTQiLCJDb3VudCI6MSwiVGV4dFVuaXRzIjpbeyIkaWQiOiI1NSIsIkZvbnRTdHlsZSI6eyIkaWQiOiI1NiIsIlN1cGVyc2NyaXB0Ijp0cnVlfSwiUmVhZGluZ09yZGVyIjoxLCJUZXh0IjoiMeKAkzQifV19LCJUYWciOiJDaXRhdmlQbGFjZWhvbGRlciNhM2EyNWM1My1jZjU4LTQyYmItOGFhOC1jYWFiZTNiMjllOGIiLCJUZXh0IjoiMeKAkzQiLCJXQUlWZXJzaW9uIjoiNi4xNC40LjAifQ==}</w:instrText>
                </w:r>
                <w:r>
                  <w:fldChar w:fldCharType="separate"/>
                </w:r>
                <w:r>
                  <w:rPr>
                    <w:vertAlign w:val="superscript"/>
                  </w:rPr>
                  <w:t>1–4</w:t>
                </w:r>
                <w:r>
                  <w:fldChar w:fldCharType="end"/>
                </w:r>
              </w:sdtContent>
            </w:sdt>
          </w:p>
        </w:tc>
      </w:tr>
      <w:tr w:rsidR="0064658D" w:rsidRPr="00383D0E" w14:paraId="0A2CBFD7" w14:textId="77777777">
        <w:tc>
          <w:tcPr>
            <w:tcW w:w="4811" w:type="dxa"/>
            <w:tcBorders>
              <w:top w:val="single" w:sz="4" w:space="0" w:color="auto"/>
              <w:right w:val="single" w:sz="4" w:space="0" w:color="auto"/>
            </w:tcBorders>
          </w:tcPr>
          <w:p w14:paraId="0F5E81B8" w14:textId="77777777" w:rsidR="0064658D" w:rsidRDefault="001741F9">
            <w:pPr>
              <w:spacing w:line="259" w:lineRule="auto"/>
              <w:contextualSpacing/>
            </w:pPr>
            <w:r>
              <w:t>252</w:t>
            </w:r>
          </w:p>
        </w:tc>
        <w:tc>
          <w:tcPr>
            <w:tcW w:w="4811" w:type="dxa"/>
            <w:tcBorders>
              <w:top w:val="single" w:sz="4" w:space="0" w:color="auto"/>
              <w:left w:val="single" w:sz="4" w:space="0" w:color="auto"/>
            </w:tcBorders>
          </w:tcPr>
          <w:p w14:paraId="37A32E1C" w14:textId="77777777" w:rsidR="0064658D" w:rsidRDefault="001741F9">
            <w:pPr>
              <w:spacing w:line="259" w:lineRule="auto"/>
              <w:contextualSpacing/>
            </w:pPr>
            <w:r>
              <w:t>E</w:t>
            </w:r>
            <w:r>
              <w:rPr>
                <w:vertAlign w:val="subscript"/>
              </w:rPr>
              <w:t>1g</w:t>
            </w:r>
          </w:p>
        </w:tc>
      </w:tr>
      <w:tr w:rsidR="0064658D" w:rsidRPr="00383D0E" w14:paraId="2D7347C8" w14:textId="77777777">
        <w:tc>
          <w:tcPr>
            <w:tcW w:w="4811" w:type="dxa"/>
            <w:tcBorders>
              <w:right w:val="single" w:sz="4" w:space="0" w:color="auto"/>
            </w:tcBorders>
          </w:tcPr>
          <w:p w14:paraId="71C86282" w14:textId="77777777" w:rsidR="0064658D" w:rsidRDefault="001741F9">
            <w:pPr>
              <w:spacing w:line="259" w:lineRule="auto"/>
              <w:contextualSpacing/>
            </w:pPr>
            <w:r>
              <w:t>318</w:t>
            </w:r>
          </w:p>
        </w:tc>
        <w:tc>
          <w:tcPr>
            <w:tcW w:w="4811" w:type="dxa"/>
            <w:tcBorders>
              <w:left w:val="single" w:sz="4" w:space="0" w:color="auto"/>
            </w:tcBorders>
          </w:tcPr>
          <w:p w14:paraId="2F781967" w14:textId="77777777" w:rsidR="0064658D" w:rsidRPr="008C04DE" w:rsidRDefault="001741F9">
            <w:pPr>
              <w:spacing w:line="259" w:lineRule="auto"/>
              <w:contextualSpacing/>
              <w:rPr>
                <w:lang w:val="en-GB"/>
              </w:rPr>
            </w:pPr>
            <w:r>
              <w:rPr>
                <w:i/>
              </w:rPr>
              <w:t>ν</w:t>
            </w:r>
            <w:r w:rsidRPr="008C04DE">
              <w:rPr>
                <w:vertAlign w:val="subscript"/>
                <w:lang w:val="en-GB"/>
              </w:rPr>
              <w:t>satellite</w:t>
            </w:r>
            <w:r w:rsidRPr="008C04DE">
              <w:rPr>
                <w:lang w:val="en-GB"/>
              </w:rPr>
              <w:t xml:space="preserve"> ring/E</w:t>
            </w:r>
            <w:r w:rsidRPr="008C04DE">
              <w:rPr>
                <w:vertAlign w:val="subscript"/>
                <w:lang w:val="en-GB"/>
              </w:rPr>
              <w:t>2g</w:t>
            </w:r>
            <w:r w:rsidRPr="008C04DE">
              <w:rPr>
                <w:lang w:val="en-GB"/>
              </w:rPr>
              <w:t xml:space="preserve"> + A</w:t>
            </w:r>
            <w:r w:rsidRPr="008C04DE">
              <w:rPr>
                <w:vertAlign w:val="subscript"/>
                <w:lang w:val="en-GB"/>
              </w:rPr>
              <w:t>g</w:t>
            </w:r>
            <w:r w:rsidRPr="008C04DE">
              <w:rPr>
                <w:lang w:val="en-GB"/>
              </w:rPr>
              <w:t xml:space="preserve"> overlap </w:t>
            </w:r>
          </w:p>
        </w:tc>
      </w:tr>
      <w:tr w:rsidR="0064658D" w:rsidRPr="00383D0E" w14:paraId="4609A60F" w14:textId="77777777">
        <w:tc>
          <w:tcPr>
            <w:tcW w:w="4811" w:type="dxa"/>
            <w:tcBorders>
              <w:right w:val="single" w:sz="4" w:space="0" w:color="auto"/>
            </w:tcBorders>
          </w:tcPr>
          <w:p w14:paraId="3A958272" w14:textId="77777777" w:rsidR="0064658D" w:rsidRDefault="001741F9">
            <w:pPr>
              <w:spacing w:line="259" w:lineRule="auto"/>
              <w:contextualSpacing/>
            </w:pPr>
            <w:r>
              <w:t>391</w:t>
            </w:r>
          </w:p>
        </w:tc>
        <w:tc>
          <w:tcPr>
            <w:tcW w:w="4811" w:type="dxa"/>
            <w:tcBorders>
              <w:left w:val="single" w:sz="4" w:space="0" w:color="auto"/>
            </w:tcBorders>
          </w:tcPr>
          <w:p w14:paraId="14BA3180" w14:textId="77777777" w:rsidR="0064658D" w:rsidRPr="008C04DE" w:rsidRDefault="001741F9">
            <w:pPr>
              <w:spacing w:line="259" w:lineRule="auto"/>
              <w:contextualSpacing/>
              <w:rPr>
                <w:lang w:val="en-GB"/>
              </w:rPr>
            </w:pPr>
            <w:r>
              <w:rPr>
                <w:i/>
              </w:rPr>
              <w:t>ν</w:t>
            </w:r>
            <w:r w:rsidRPr="008C04DE">
              <w:rPr>
                <w:vertAlign w:val="subscript"/>
                <w:lang w:val="en-GB"/>
              </w:rPr>
              <w:t>satellite</w:t>
            </w:r>
            <w:r w:rsidRPr="008C04DE">
              <w:rPr>
                <w:lang w:val="en-GB"/>
              </w:rPr>
              <w:t xml:space="preserve"> ring/A</w:t>
            </w:r>
            <w:r w:rsidRPr="008C04DE">
              <w:rPr>
                <w:vertAlign w:val="subscript"/>
                <w:lang w:val="en-GB"/>
              </w:rPr>
              <w:t>g</w:t>
            </w:r>
            <w:r w:rsidRPr="008C04DE">
              <w:rPr>
                <w:lang w:val="en-GB"/>
              </w:rPr>
              <w:t xml:space="preserve"> + E</w:t>
            </w:r>
            <w:r w:rsidRPr="008C04DE">
              <w:rPr>
                <w:vertAlign w:val="subscript"/>
                <w:lang w:val="en-GB"/>
              </w:rPr>
              <w:t>2g</w:t>
            </w:r>
            <w:r w:rsidRPr="008C04DE">
              <w:rPr>
                <w:lang w:val="en-GB"/>
              </w:rPr>
              <w:t xml:space="preserve"> overlap</w:t>
            </w:r>
          </w:p>
        </w:tc>
      </w:tr>
      <w:tr w:rsidR="0064658D" w:rsidRPr="00383D0E" w14:paraId="2CA5AE81" w14:textId="77777777">
        <w:tc>
          <w:tcPr>
            <w:tcW w:w="4811" w:type="dxa"/>
            <w:tcBorders>
              <w:right w:val="single" w:sz="4" w:space="0" w:color="auto"/>
            </w:tcBorders>
          </w:tcPr>
          <w:p w14:paraId="7B346DE1" w14:textId="77777777" w:rsidR="0064658D" w:rsidRDefault="001741F9">
            <w:pPr>
              <w:spacing w:line="259" w:lineRule="auto"/>
              <w:contextualSpacing/>
            </w:pPr>
            <w:r>
              <w:t>445</w:t>
            </w:r>
          </w:p>
        </w:tc>
        <w:tc>
          <w:tcPr>
            <w:tcW w:w="4811" w:type="dxa"/>
            <w:tcBorders>
              <w:left w:val="single" w:sz="4" w:space="0" w:color="auto"/>
            </w:tcBorders>
          </w:tcPr>
          <w:p w14:paraId="2568482D" w14:textId="77777777" w:rsidR="0064658D" w:rsidRDefault="001741F9">
            <w:pPr>
              <w:spacing w:line="259" w:lineRule="auto"/>
              <w:contextualSpacing/>
            </w:pPr>
            <w:r>
              <w:t>E</w:t>
            </w:r>
            <w:r>
              <w:rPr>
                <w:vertAlign w:val="subscript"/>
              </w:rPr>
              <w:t>2g</w:t>
            </w:r>
            <w:r>
              <w:t xml:space="preserve"> (O-Si-O)</w:t>
            </w:r>
          </w:p>
        </w:tc>
      </w:tr>
      <w:tr w:rsidR="0064658D" w:rsidRPr="00383D0E" w14:paraId="50C58CC2" w14:textId="77777777">
        <w:tc>
          <w:tcPr>
            <w:tcW w:w="4811" w:type="dxa"/>
            <w:tcBorders>
              <w:right w:val="single" w:sz="4" w:space="0" w:color="auto"/>
            </w:tcBorders>
          </w:tcPr>
          <w:p w14:paraId="6B2461A1" w14:textId="77777777" w:rsidR="0064658D" w:rsidRDefault="001741F9">
            <w:pPr>
              <w:spacing w:line="259" w:lineRule="auto"/>
              <w:contextualSpacing/>
            </w:pPr>
            <w:r>
              <w:t>524</w:t>
            </w:r>
          </w:p>
        </w:tc>
        <w:tc>
          <w:tcPr>
            <w:tcW w:w="4811" w:type="dxa"/>
            <w:tcBorders>
              <w:left w:val="single" w:sz="4" w:space="0" w:color="auto"/>
            </w:tcBorders>
          </w:tcPr>
          <w:p w14:paraId="6DC2445D" w14:textId="77777777" w:rsidR="0064658D" w:rsidRDefault="001741F9">
            <w:pPr>
              <w:spacing w:line="259" w:lineRule="auto"/>
              <w:contextualSpacing/>
            </w:pPr>
            <w:r>
              <w:rPr>
                <w:i/>
              </w:rPr>
              <w:t>ν</w:t>
            </w:r>
            <w:r>
              <w:t>(Al-O), sym. Ring def./E</w:t>
            </w:r>
            <w:r>
              <w:rPr>
                <w:vertAlign w:val="subscript"/>
              </w:rPr>
              <w:t>g1</w:t>
            </w:r>
            <w:r>
              <w:t xml:space="preserve"> </w:t>
            </w:r>
          </w:p>
        </w:tc>
      </w:tr>
      <w:tr w:rsidR="0064658D" w:rsidRPr="00383D0E" w14:paraId="478B6293" w14:textId="77777777">
        <w:tc>
          <w:tcPr>
            <w:tcW w:w="4811" w:type="dxa"/>
            <w:tcBorders>
              <w:right w:val="single" w:sz="4" w:space="0" w:color="auto"/>
            </w:tcBorders>
          </w:tcPr>
          <w:p w14:paraId="45B5DABF" w14:textId="77777777" w:rsidR="0064658D" w:rsidRDefault="001741F9">
            <w:pPr>
              <w:spacing w:line="259" w:lineRule="auto"/>
              <w:contextualSpacing/>
            </w:pPr>
            <w:r>
              <w:t>620</w:t>
            </w:r>
          </w:p>
        </w:tc>
        <w:tc>
          <w:tcPr>
            <w:tcW w:w="4811" w:type="dxa"/>
            <w:tcBorders>
              <w:left w:val="single" w:sz="4" w:space="0" w:color="auto"/>
            </w:tcBorders>
          </w:tcPr>
          <w:p w14:paraId="6C95BD48" w14:textId="77777777" w:rsidR="0064658D" w:rsidRDefault="001741F9">
            <w:pPr>
              <w:spacing w:line="259" w:lineRule="auto"/>
              <w:contextualSpacing/>
            </w:pPr>
            <w:r>
              <w:t>A</w:t>
            </w:r>
            <w:r>
              <w:rPr>
                <w:vertAlign w:val="subscript"/>
              </w:rPr>
              <w:t>g</w:t>
            </w:r>
            <w:r>
              <w:t>, characteristic for ring structures</w:t>
            </w:r>
          </w:p>
        </w:tc>
      </w:tr>
      <w:tr w:rsidR="0064658D" w:rsidRPr="00383D0E" w14:paraId="1E5A98DF" w14:textId="77777777">
        <w:tc>
          <w:tcPr>
            <w:tcW w:w="4811" w:type="dxa"/>
            <w:tcBorders>
              <w:right w:val="single" w:sz="4" w:space="0" w:color="auto"/>
            </w:tcBorders>
          </w:tcPr>
          <w:p w14:paraId="49517F23" w14:textId="77777777" w:rsidR="0064658D" w:rsidRDefault="001741F9">
            <w:pPr>
              <w:spacing w:line="259" w:lineRule="auto"/>
              <w:contextualSpacing/>
            </w:pPr>
            <w:r>
              <w:lastRenderedPageBreak/>
              <w:t>680</w:t>
            </w:r>
          </w:p>
        </w:tc>
        <w:tc>
          <w:tcPr>
            <w:tcW w:w="4811" w:type="dxa"/>
            <w:tcBorders>
              <w:left w:val="single" w:sz="4" w:space="0" w:color="auto"/>
            </w:tcBorders>
          </w:tcPr>
          <w:p w14:paraId="56874478" w14:textId="77777777" w:rsidR="0064658D" w:rsidRDefault="001741F9">
            <w:pPr>
              <w:spacing w:line="259" w:lineRule="auto"/>
              <w:contextualSpacing/>
            </w:pPr>
            <w:r>
              <w:rPr>
                <w:i/>
              </w:rPr>
              <w:t>ν</w:t>
            </w:r>
            <w:r>
              <w:t>(Be-O), sym. Ring def./E</w:t>
            </w:r>
            <w:r>
              <w:rPr>
                <w:vertAlign w:val="subscript"/>
              </w:rPr>
              <w:t>g1</w:t>
            </w:r>
          </w:p>
        </w:tc>
      </w:tr>
      <w:tr w:rsidR="0064658D" w:rsidRPr="00383D0E" w14:paraId="4B362C8A" w14:textId="77777777">
        <w:tc>
          <w:tcPr>
            <w:tcW w:w="4811" w:type="dxa"/>
            <w:tcBorders>
              <w:right w:val="single" w:sz="4" w:space="0" w:color="auto"/>
            </w:tcBorders>
          </w:tcPr>
          <w:p w14:paraId="14A75E5C" w14:textId="77777777" w:rsidR="0064658D" w:rsidRDefault="001741F9">
            <w:pPr>
              <w:spacing w:line="259" w:lineRule="auto"/>
              <w:contextualSpacing/>
            </w:pPr>
            <w:r>
              <w:t>765</w:t>
            </w:r>
          </w:p>
        </w:tc>
        <w:tc>
          <w:tcPr>
            <w:tcW w:w="4811" w:type="dxa"/>
            <w:tcBorders>
              <w:left w:val="single" w:sz="4" w:space="0" w:color="auto"/>
            </w:tcBorders>
          </w:tcPr>
          <w:p w14:paraId="73DB9D80" w14:textId="77777777" w:rsidR="0064658D" w:rsidRDefault="001741F9">
            <w:pPr>
              <w:spacing w:line="259" w:lineRule="auto"/>
              <w:contextualSpacing/>
            </w:pPr>
            <w:r>
              <w:rPr>
                <w:i/>
              </w:rPr>
              <w:t>ν</w:t>
            </w:r>
            <w:r>
              <w:t>(Be-O), E</w:t>
            </w:r>
            <w:r>
              <w:rPr>
                <w:vertAlign w:val="subscript"/>
              </w:rPr>
              <w:t>1g</w:t>
            </w:r>
            <w:r>
              <w:t>+E</w:t>
            </w:r>
            <w:r>
              <w:rPr>
                <w:vertAlign w:val="subscript"/>
              </w:rPr>
              <w:t>2g</w:t>
            </w:r>
            <w:r>
              <w:t xml:space="preserve"> overlap</w:t>
            </w:r>
          </w:p>
        </w:tc>
      </w:tr>
      <w:tr w:rsidR="0064658D" w:rsidRPr="00383D0E" w14:paraId="743F17D5" w14:textId="77777777">
        <w:tc>
          <w:tcPr>
            <w:tcW w:w="4811" w:type="dxa"/>
            <w:tcBorders>
              <w:right w:val="single" w:sz="4" w:space="0" w:color="auto"/>
            </w:tcBorders>
          </w:tcPr>
          <w:p w14:paraId="7857797B" w14:textId="77777777" w:rsidR="0064658D" w:rsidRDefault="001741F9">
            <w:pPr>
              <w:spacing w:line="259" w:lineRule="auto"/>
              <w:contextualSpacing/>
            </w:pPr>
            <w:r>
              <w:t>915</w:t>
            </w:r>
          </w:p>
        </w:tc>
        <w:tc>
          <w:tcPr>
            <w:tcW w:w="4811" w:type="dxa"/>
            <w:tcBorders>
              <w:left w:val="single" w:sz="4" w:space="0" w:color="auto"/>
            </w:tcBorders>
          </w:tcPr>
          <w:p w14:paraId="4EDC4B3C" w14:textId="77777777" w:rsidR="0064658D" w:rsidRDefault="001741F9">
            <w:pPr>
              <w:spacing w:line="259" w:lineRule="auto"/>
              <w:contextualSpacing/>
            </w:pPr>
            <w:r>
              <w:rPr>
                <w:i/>
              </w:rPr>
              <w:t>ν</w:t>
            </w:r>
            <w:r>
              <w:t>(Si-O), E</w:t>
            </w:r>
            <w:r>
              <w:rPr>
                <w:vertAlign w:val="subscript"/>
              </w:rPr>
              <w:t>2g</w:t>
            </w:r>
            <w:r>
              <w:t>+E</w:t>
            </w:r>
            <w:r>
              <w:rPr>
                <w:vertAlign w:val="subscript"/>
              </w:rPr>
              <w:t>1g</w:t>
            </w:r>
          </w:p>
        </w:tc>
      </w:tr>
      <w:tr w:rsidR="0064658D" w:rsidRPr="00383D0E" w14:paraId="663BC7C4" w14:textId="77777777">
        <w:tc>
          <w:tcPr>
            <w:tcW w:w="4811" w:type="dxa"/>
            <w:tcBorders>
              <w:right w:val="single" w:sz="4" w:space="0" w:color="auto"/>
            </w:tcBorders>
          </w:tcPr>
          <w:p w14:paraId="33823AD2" w14:textId="77777777" w:rsidR="0064658D" w:rsidRDefault="001741F9">
            <w:pPr>
              <w:spacing w:line="259" w:lineRule="auto"/>
              <w:contextualSpacing/>
            </w:pPr>
            <w:r>
              <w:t>1010</w:t>
            </w:r>
          </w:p>
        </w:tc>
        <w:tc>
          <w:tcPr>
            <w:tcW w:w="4811" w:type="dxa"/>
            <w:tcBorders>
              <w:left w:val="single" w:sz="4" w:space="0" w:color="auto"/>
            </w:tcBorders>
          </w:tcPr>
          <w:p w14:paraId="26174842" w14:textId="77777777" w:rsidR="0064658D" w:rsidRPr="008C04DE" w:rsidRDefault="001741F9">
            <w:pPr>
              <w:spacing w:line="259" w:lineRule="auto"/>
              <w:contextualSpacing/>
              <w:rPr>
                <w:vertAlign w:val="subscript"/>
                <w:lang w:val="en-GB"/>
              </w:rPr>
            </w:pPr>
            <w:r>
              <w:rPr>
                <w:i/>
              </w:rPr>
              <w:t>ν</w:t>
            </w:r>
            <w:r w:rsidRPr="008C04DE">
              <w:rPr>
                <w:lang w:val="en-GB"/>
              </w:rPr>
              <w:t>(Si-O), ring/E</w:t>
            </w:r>
            <w:r w:rsidRPr="008C04DE">
              <w:rPr>
                <w:vertAlign w:val="subscript"/>
                <w:lang w:val="en-GB"/>
              </w:rPr>
              <w:t>1g</w:t>
            </w:r>
          </w:p>
        </w:tc>
      </w:tr>
      <w:tr w:rsidR="0064658D" w:rsidRPr="00383D0E" w14:paraId="2D9D5F60" w14:textId="77777777">
        <w:tc>
          <w:tcPr>
            <w:tcW w:w="4811" w:type="dxa"/>
            <w:tcBorders>
              <w:right w:val="single" w:sz="4" w:space="0" w:color="auto"/>
            </w:tcBorders>
          </w:tcPr>
          <w:p w14:paraId="1E6BA876" w14:textId="77777777" w:rsidR="0064658D" w:rsidRDefault="001741F9">
            <w:pPr>
              <w:spacing w:line="259" w:lineRule="auto"/>
              <w:contextualSpacing/>
            </w:pPr>
            <w:r>
              <w:t>1064</w:t>
            </w:r>
          </w:p>
        </w:tc>
        <w:tc>
          <w:tcPr>
            <w:tcW w:w="4811" w:type="dxa"/>
            <w:tcBorders>
              <w:left w:val="single" w:sz="4" w:space="0" w:color="auto"/>
            </w:tcBorders>
          </w:tcPr>
          <w:p w14:paraId="232A6CD1" w14:textId="77777777" w:rsidR="0064658D" w:rsidRDefault="001741F9">
            <w:pPr>
              <w:spacing w:line="259" w:lineRule="auto"/>
              <w:contextualSpacing/>
              <w:rPr>
                <w:lang w:val="en-GB"/>
              </w:rPr>
            </w:pPr>
            <w:r>
              <w:rPr>
                <w:i/>
              </w:rPr>
              <w:t>ν</w:t>
            </w:r>
            <w:r>
              <w:rPr>
                <w:lang w:val="en-GB"/>
              </w:rPr>
              <w:t>(Si-O), ring/A</w:t>
            </w:r>
            <w:r>
              <w:rPr>
                <w:vertAlign w:val="subscript"/>
                <w:lang w:val="en-GB"/>
              </w:rPr>
              <w:t>g</w:t>
            </w:r>
          </w:p>
        </w:tc>
      </w:tr>
      <w:tr w:rsidR="0064658D" w:rsidRPr="00383D0E" w14:paraId="787A4BB7" w14:textId="77777777">
        <w:tc>
          <w:tcPr>
            <w:tcW w:w="4811" w:type="dxa"/>
            <w:tcBorders>
              <w:right w:val="single" w:sz="4" w:space="0" w:color="auto"/>
            </w:tcBorders>
          </w:tcPr>
          <w:p w14:paraId="0960AA5D" w14:textId="77777777" w:rsidR="0064658D" w:rsidRDefault="001741F9">
            <w:pPr>
              <w:spacing w:line="259" w:lineRule="auto"/>
              <w:contextualSpacing/>
            </w:pPr>
            <w:r>
              <w:t>3606 (3608.5)</w:t>
            </w:r>
          </w:p>
        </w:tc>
        <w:tc>
          <w:tcPr>
            <w:tcW w:w="4811" w:type="dxa"/>
            <w:tcBorders>
              <w:left w:val="single" w:sz="4" w:space="0" w:color="auto"/>
            </w:tcBorders>
          </w:tcPr>
          <w:p w14:paraId="5C746602" w14:textId="77777777" w:rsidR="0064658D" w:rsidRDefault="001741F9">
            <w:pPr>
              <w:spacing w:line="259" w:lineRule="auto"/>
              <w:contextualSpacing/>
            </w:pPr>
            <w:r>
              <w:rPr>
                <w:i/>
              </w:rPr>
              <w:t>ν</w:t>
            </w:r>
            <w:r>
              <w:rPr>
                <w:vertAlign w:val="subscript"/>
              </w:rPr>
              <w:t>1</w:t>
            </w:r>
            <w:r>
              <w:t xml:space="preserve"> H</w:t>
            </w:r>
            <w:r>
              <w:rPr>
                <w:vertAlign w:val="subscript"/>
              </w:rPr>
              <w:t>2</w:t>
            </w:r>
            <w:r>
              <w:t>O I-type</w:t>
            </w:r>
          </w:p>
        </w:tc>
      </w:tr>
    </w:tbl>
    <w:p w14:paraId="06B7A864" w14:textId="77777777" w:rsidR="0064658D" w:rsidRDefault="0064658D">
      <w:pPr>
        <w:spacing w:after="0"/>
        <w:contextualSpacing/>
        <w:rPr>
          <w:lang w:val="en-GB"/>
        </w:rPr>
      </w:pPr>
    </w:p>
    <w:p w14:paraId="4EC3B003" w14:textId="77777777" w:rsidR="0064658D" w:rsidRDefault="0064658D">
      <w:pPr>
        <w:spacing w:after="0"/>
        <w:contextualSpacing/>
        <w:rPr>
          <w:lang w:val="en-GB"/>
        </w:rPr>
      </w:pPr>
    </w:p>
    <w:p w14:paraId="444438F5" w14:textId="77777777" w:rsidR="0064658D" w:rsidRDefault="001741F9">
      <w:pPr>
        <w:spacing w:after="0"/>
        <w:contextualSpacing/>
        <w:rPr>
          <w:b/>
          <w:bCs/>
          <w:sz w:val="24"/>
          <w:szCs w:val="24"/>
          <w:lang w:val="en-GB"/>
        </w:rPr>
      </w:pPr>
      <w:r>
        <w:rPr>
          <w:b/>
          <w:bCs/>
          <w:sz w:val="24"/>
          <w:szCs w:val="24"/>
          <w:lang w:val="en-GB"/>
        </w:rPr>
        <w:t>Optical absorption spectrometry</w:t>
      </w:r>
    </w:p>
    <w:p w14:paraId="0849EEFE" w14:textId="77777777" w:rsidR="0064658D" w:rsidRDefault="0064658D">
      <w:pPr>
        <w:spacing w:after="0"/>
        <w:contextualSpacing/>
        <w:rPr>
          <w:lang w:val="en-GB"/>
        </w:rPr>
      </w:pPr>
    </w:p>
    <w:p w14:paraId="17622D8A" w14:textId="77777777" w:rsidR="0064658D" w:rsidRDefault="001741F9">
      <w:pPr>
        <w:spacing w:after="0"/>
        <w:contextualSpacing/>
        <w:jc w:val="both"/>
        <w:rPr>
          <w:lang w:val="en-GB"/>
        </w:rPr>
      </w:pPr>
      <w:r>
        <w:rPr>
          <w:lang w:val="en-GB"/>
        </w:rPr>
        <w:t xml:space="preserve">The pale blue-green beryl has been studied by UV-Vis spectroscopy and shows the absorption features typical of light blue aquamarines </w:t>
      </w:r>
      <w:sdt>
        <w:sdtPr>
          <w:rPr>
            <w:lang w:val="en-GB"/>
          </w:rPr>
          <w:alias w:val="To edit, see citavi.com/edit"/>
          <w:tag w:val="CitaviPlaceholder#e4f86e3c-2fc4-4c0c-be5a-905ed9e7d573"/>
          <w:id w:val="1990674729"/>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Mzk0MDczLTBhOGEtNDUwYi05NzgxLWUzNzZhZDdkNDQ1MiIsIlJhbmdlTGVuZ3RoIjoxLCJSZWZlcmVuY2VJZCI6ImFiOWJlYTdiLTA5MjItNGYyNy1iYzY3LTZiNzFiYWU4ODFk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ycyIsIkxhc3ROYW1lIjoiQW5kZXJzc29uIiwiTWlkZGxlTmFtZSI6Ik9sb3YiLCJQcm90ZWN0ZWQiOmZhbHNlLCJTZXgiOjIsIkNyZWF0ZWRCeSI6Il9LbmV6ZCIsIkNyZWF0ZWRPbiI6IjIwMjItMDktMTVUMTM6NTk6MjUiLCJNb2RpZmllZEJ5IjoiX0tuZXpkIiwiSWQiOiIxOThmMGNlZC0zNTBmLTQyOWUtOGU3OC1mMzM0ZjhkM2M1OWEiLCJNb2RpZmllZE9uIjoiMjAyMi0wOS0xNVQxMzo1OToyNSIsIlByb2plY3QiOnsiJGlkIjoiOCIsIiR0eXBlIjoiU3dpc3NBY2FkZW1pYy5DaXRhdmkuUHJvamVjdCwgU3dpc3NBY2FkZW1pYy5DaXRhdmkifX1dLCJDaXRhdGlvbktleVVwZGF0ZVR5cGUiOjAsIkNvbGxhYm9yYXRvcnMiOltdLCJEb2kiOiIxMC4zNzQ5L2Nhbm1pbi4xOTAwMDI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NzQ5L2Nhbm1pbi4xOTAwMDIxIiwiVXJpU3RyaW5nIjoiaHR0cHM6Ly9kb2kub3JnLzEwLjM3NDkvY2FubWluLjE5MDAwMj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Mzo1OToyNSIsIk1vZGlmaWVkQnkiOiJfS25lemQiLCJJZCI6ImUyYTM4Y2JkLWUyMzQtNGM2OC04ZDMxLTJiZDYwMDU0ZGUxMyIsIk1vZGlmaWVkT24iOiIyMDIyLTA5LTE1VDEzOjU5OjI1IiwiUHJvamVjdCI6eyIkcmVmIjoiOCJ9fV0sIk51bWJlciI6IjQiLCJPcmdhbml6YXRpb25zIjpbXSwiT3RoZXJzSW52b2x2ZWQiOltdLCJQYWdlUmFuZ2UiOiI8c3A+XHJcbiAgPG4+NTUxPC9uPlxyXG4gIDxpbj50cnVlPC9pbj5cclxuICA8b3M+NTUxPC9vcz5cclxuICA8cHM+NTUxPC9wcz5cclxuPC9zcD5cclxuPGVwPlxyXG4gIDxuPjU2Njwvbj5cclxuICA8aW4+dHJ1ZTwvaW4+XHJcbiAgPG9zPjU2Njwvb3M+XHJcbiAgPHBzPjU2NjwvcHM+XHJcbjwvZXA+XHJcbjxvcz41NTEtNTY2PC9vcz4iLCJQZXJpb2RpY2FsIjp7IiRpZCI6IjEyIiwiJHR5cGUiOiJTd2lzc0FjYWRlbWljLkNpdGF2aS5QZXJpb2RpY2FsLCBTd2lzc0FjYWRlbWljLkNpdGF2aSIsIkVpc3NuIjoiMTQ5OS0xMjc2IiwiSXNzbiI6IjAwMDgtNDQ3NiIsIk5hbWUiOiJUaGUgQ2FuYWRpYW4gTWluZXJhbG9naXN0IiwiUGFnaW5hdGlvbiI6MCwiUHJvdGVjdGVkIjpmYWxzZSwiQ3JlYXRlZEJ5IjoiX0tuZXpkIiwiQ3JlYXRlZE9uIjoiMjAyMi0wOS0xNVQxMzo1OToyNSIsIk1vZGlmaWVkQnkiOiJfS25lemQiLCJJZCI6ImQzY2FlZTk5LWIxODctNDRkMC04MzRlLTY0M2E1YjAxODAwZSIsIk1vZGlmaWVkT24iOiIyMDIyLTA5LTE1VDEzOjU5OjI1IiwiUHJvamVjdCI6eyIkcmVmIjoiOCJ9fSwiUHVibGlzaGVycyI6W10sIlF1b3RhdGlvbnMiOltdLCJSYXRpbmciOjAsIlJlZmVyZW5jZVR5cGUiOiJKb3VybmFsQXJ0aWNsZSIsIlNob3J0VGl0bGUiOiJBbmRlcnNzb24gMjAxOSDigJMgQ29tbWVudHMgb24gQmVyeWwgQ29sb3JzIiwiU2hvcnRUaXRsZVVwZGF0ZVR5cGUiOjAsIlNvdXJjZU9mQmlibGlvZ3JhcGhpY0luZm9ybWF0aW9uIjoiQ3Jvc3NSZWYiLCJTdGF0aWNJZHMiOlsiODIzMGMxMjUtNzMyNS00NDM5LTg2MTQtMGM3ZGMyMDJkZmU1Il0sIlRhYmxlT2ZDb250ZW50c0NvbXBsZXhpdHkiOjAsIlRhYmxlT2ZDb250ZW50c1NvdXJjZVRleHRGb3JtYXQiOjAsIlRhc2tzIjpbXSwiVGl0bGUiOiJDb21tZW50cyBvbiBCZXJ5bCBDb2xvcnMgYW5kIG9uIE90aGVyIE9ic2VydmF0aW9ucyBSZWdhcmRpbmcgSXJvbi1jb250YWluaW5nIEJlcnlscyIsIlRyYW5zbGF0b3JzIjpbXSwiVm9sdW1lIjoiNTciLCJZZWFyIjoiMjAxOSIsIlllYXJSZXNvbHZlZCI6IjIwMTkiLCJDcmVhdGVkQnkiOiJfS25lemQiLCJDcmVhdGVkT24iOiIyMDIyLTA5LTE1VDEzOjU5OjI1IiwiTW9kaWZpZWRCeSI6Il9LbmV6X2QiLCJJZCI6ImFiOWJlYTdiLTA5MjItNGYyNy1iYzY3LTZiNzFiYWU4ODFkMCIsIk1vZGlmaWVkT24iOiIyMDIzLTA1LTA1VDE3OjM4OjA3IiwiUHJvamVjdCI6eyIkcmVmIjoiOCJ9fSwiVXNlTnVtYmVyaW5nVHlwZU9mUGFyZW50RG9jdW1lbnQiOmZhbHNlfV0sIkZvcm1hdHRlZFRleHQiOnsiJGlkIjoiMTMiLCJDb3VudCI6MSwiVGV4dFVuaXRzIjpbeyIkaWQiOiIxNCIsIkZvbnRTdHlsZSI6eyIkaWQiOiIxNSIsIlN1cGVyc2NyaXB0Ijp0cnVlfSwiUmVhZGluZ09yZGVyIjoxLCJUZXh0IjoiNSJ9XX0sIlRhZyI6IkNpdGF2aVBsYWNlaG9sZGVyI2U0Zjg2ZTNjLTJmYzQtNGMwYy1iZTVhLTkwNWVkOWU3ZDU3MyIsIlRleHQiOiI1IiwiV0FJVmVyc2lvbiI6IjYuMTQuNC4wIn0=}</w:instrText>
          </w:r>
          <w:r>
            <w:rPr>
              <w:lang w:val="en-GB"/>
            </w:rPr>
            <w:fldChar w:fldCharType="separate"/>
          </w:r>
          <w:r>
            <w:rPr>
              <w:vertAlign w:val="superscript"/>
              <w:lang w:val="en-GB"/>
            </w:rPr>
            <w:t>5</w:t>
          </w:r>
          <w:r>
            <w:rPr>
              <w:lang w:val="en-GB"/>
            </w:rPr>
            <w:fldChar w:fldCharType="end"/>
          </w:r>
        </w:sdtContent>
      </w:sdt>
      <w:r>
        <w:rPr>
          <w:lang w:val="en-GB"/>
        </w:rPr>
        <w:t>. The spectra were measured both perpendicular and parallel to the c-axis of the crystal.</w:t>
      </w:r>
    </w:p>
    <w:p w14:paraId="2C79C181" w14:textId="77777777" w:rsidR="0064658D" w:rsidRDefault="001741F9">
      <w:pPr>
        <w:spacing w:after="0"/>
        <w:contextualSpacing/>
        <w:jc w:val="both"/>
        <w:rPr>
          <w:lang w:val="en-GB"/>
        </w:rPr>
      </w:pPr>
      <w:r>
        <w:rPr>
          <w:lang w:val="en-GB"/>
        </w:rPr>
        <w:t>The peaks at 372 and 427 nm are related to spin-forbidden transitions in Fe</w:t>
      </w:r>
      <w:r>
        <w:rPr>
          <w:vertAlign w:val="superscript"/>
          <w:lang w:val="en-GB"/>
        </w:rPr>
        <w:t>3+</w:t>
      </w:r>
      <w:r>
        <w:rPr>
          <w:lang w:val="en-GB"/>
        </w:rPr>
        <w:t xml:space="preserve"> ions on the octahedral Al</w:t>
      </w:r>
      <w:r>
        <w:rPr>
          <w:vertAlign w:val="superscript"/>
          <w:lang w:val="en-GB"/>
        </w:rPr>
        <w:t>3+</w:t>
      </w:r>
      <w:r>
        <w:rPr>
          <w:lang w:val="en-GB"/>
        </w:rPr>
        <w:t xml:space="preserve"> sites; they do not contribute to the colour due to their rather weak absorption </w:t>
      </w:r>
      <w:sdt>
        <w:sdtPr>
          <w:rPr>
            <w:lang w:val="en-GB"/>
          </w:rPr>
          <w:alias w:val="To edit, see citavi.com/edit"/>
          <w:tag w:val="CitaviPlaceholder#32c4f35e-519e-4b99-bca8-ac05df5bd203"/>
          <w:id w:val="-809015582"/>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YWIzOGJmLTI4YmMtNDNhMy04YzA3LWE1MjAxMWVjNzIwNyIsIlJhbmdlTGVuZ3RoIjoxLCJSZWZlcmVuY2VJZCI6ImFiOWJlYTdiLTA5MjItNGYyNy1iYzY3LTZiNzFiYWU4ODFk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ycyIsIkxhc3ROYW1lIjoiQW5kZXJzc29uIiwiTWlkZGxlTmFtZSI6Ik9sb3YiLCJQcm90ZWN0ZWQiOmZhbHNlLCJTZXgiOjIsIkNyZWF0ZWRCeSI6Il9LbmV6ZCIsIkNyZWF0ZWRPbiI6IjIwMjItMDktMTVUMTM6NTk6MjUiLCJNb2RpZmllZEJ5IjoiX0tuZXpkIiwiSWQiOiIxOThmMGNlZC0zNTBmLTQyOWUtOGU3OC1mMzM0ZjhkM2M1OWEiLCJNb2RpZmllZE9uIjoiMjAyMi0wOS0xNVQxMzo1OToyNSIsIlByb2plY3QiOnsiJGlkIjoiOCIsIiR0eXBlIjoiU3dpc3NBY2FkZW1pYy5DaXRhdmkuUHJvamVjdCwgU3dpc3NBY2FkZW1pYy5DaXRhdmkifX1dLCJDaXRhdGlvbktleVVwZGF0ZVR5cGUiOjAsIkNvbGxhYm9yYXRvcnMiOltdLCJEb2kiOiIxMC4zNzQ5L2Nhbm1pbi4xOTAwMDI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NzQ5L2Nhbm1pbi4xOTAwMDIxIiwiVXJpU3RyaW5nIjoiaHR0cHM6Ly9kb2kub3JnLzEwLjM3NDkvY2FubWluLjE5MDAwMj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Mzo1OToyNSIsIk1vZGlmaWVkQnkiOiJfS25lemQiLCJJZCI6ImUyYTM4Y2JkLWUyMzQtNGM2OC04ZDMxLTJiZDYwMDU0ZGUxMyIsIk1vZGlmaWVkT24iOiIyMDIyLTA5LTE1VDEzOjU5OjI1IiwiUHJvamVjdCI6eyIkcmVmIjoiOCJ9fV0sIk51bWJlciI6IjQiLCJPcmdhbml6YXRpb25zIjpbXSwiT3RoZXJzSW52b2x2ZWQiOltdLCJQYWdlUmFuZ2UiOiI8c3A+XHJcbiAgPG4+NTUxPC9uPlxyXG4gIDxpbj50cnVlPC9pbj5cclxuICA8b3M+NTUxPC9vcz5cclxuICA8cHM+NTUxPC9wcz5cclxuPC9zcD5cclxuPGVwPlxyXG4gIDxuPjU2Njwvbj5cclxuICA8aW4+dHJ1ZTwvaW4+XHJcbiAgPG9zPjU2Njwvb3M+XHJcbiAgPHBzPjU2NjwvcHM+XHJcbjwvZXA+XHJcbjxvcz41NTEtNTY2PC9vcz4iLCJQZXJpb2RpY2FsIjp7IiRpZCI6IjEyIiwiJHR5cGUiOiJTd2lzc0FjYWRlbWljLkNpdGF2aS5QZXJpb2RpY2FsLCBTd2lzc0FjYWRlbWljLkNpdGF2aSIsIkVpc3NuIjoiMTQ5OS0xMjc2IiwiSXNzbiI6IjAwMDgtNDQ3NiIsIk5hbWUiOiJUaGUgQ2FuYWRpYW4gTWluZXJhbG9naXN0IiwiUGFnaW5hdGlvbiI6MCwiUHJvdGVjdGVkIjpmYWxzZSwiQ3JlYXRlZEJ5IjoiX0tuZXpkIiwiQ3JlYXRlZE9uIjoiMjAyMi0wOS0xNVQxMzo1OToyNSIsIk1vZGlmaWVkQnkiOiJfS25lemQiLCJJZCI6ImQzY2FlZTk5LWIxODctNDRkMC04MzRlLTY0M2E1YjAxODAwZSIsIk1vZGlmaWVkT24iOiIyMDIyLTA5LTE1VDEzOjU5OjI1IiwiUHJvamVjdCI6eyIkcmVmIjoiOCJ9fSwiUHVibGlzaGVycyI6W10sIlF1b3RhdGlvbnMiOltdLCJSYXRpbmciOjAsIlJlZmVyZW5jZVR5cGUiOiJKb3VybmFsQXJ0aWNsZSIsIlNob3J0VGl0bGUiOiJBbmRlcnNzb24gMjAxOSDigJMgQ29tbWVudHMgb24gQmVyeWwgQ29sb3JzIiwiU2hvcnRUaXRsZVVwZGF0ZVR5cGUiOjAsIlNvdXJjZU9mQmlibGlvZ3JhcGhpY0luZm9ybWF0aW9uIjoiQ3Jvc3NSZWYiLCJTdGF0aWNJZHMiOlsiODIzMGMxMjUtNzMyNS00NDM5LTg2MTQtMGM3ZGMyMDJkZmU1Il0sIlRhYmxlT2ZDb250ZW50c0NvbXBsZXhpdHkiOjAsIlRhYmxlT2ZDb250ZW50c1NvdXJjZVRleHRGb3JtYXQiOjAsIlRhc2tzIjpbXSwiVGl0bGUiOiJDb21tZW50cyBvbiBCZXJ5bCBDb2xvcnMgYW5kIG9uIE90aGVyIE9ic2VydmF0aW9ucyBSZWdhcmRpbmcgSXJvbi1jb250YWluaW5nIEJlcnlscyIsIlRyYW5zbGF0b3JzIjpbXSwiVm9sdW1lIjoiNTciLCJZZWFyIjoiMjAxOSIsIlllYXJSZXNvbHZlZCI6IjIwMTkiLCJDcmVhdGVkQnkiOiJfS25lemQiLCJDcmVhdGVkT24iOiIyMDIyLTA5LTE1VDEzOjU5OjI1IiwiTW9kaWZpZWRCeSI6Il9LbmV6X2QiLCJJZCI6ImFiOWJlYTdiLTA5MjItNGYyNy1iYzY3LTZiNzFiYWU4ODFkMCIsIk1vZGlmaWVkT24iOiIyMDIzLTA1LTA1VDE3OjM4OjA3IiwiUHJvamVjdCI6eyIkcmVmIjoiOCJ9fSwiVXNlTnVtYmVyaW5nVHlwZU9mUGFyZW50RG9jdW1lbnQiOmZhbHNlfSx7IiRpZCI6IjEzIiwiJHR5cGUiOiJTd2lzc0FjYWRlbWljLkNpdGF2aS5DaXRhdGlvbnMuV29yZFBsYWNlaG9sZGVyRW50cnksIFN3aXNzQWNhZGVtaWMuQ2l0YXZpIiwiSWQiOiIwODRkMTRmZC05N2E4LTRhODktOTQzMy0zMWUyYjBjYzY5YTkiLCJSYW5nZVN0YXJ0IjoxLCJSYW5nZUxlbmd0aCI6MiwiUmVmZXJlbmNlSWQiOiJjM2ZkYWQwYy03ZjY2LTQ0YTAtODA2MS1jZGI3M2M2Y2U4YTY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1dGhvcnMiOlt7IiRpZCI6IjE4IiwiJHR5cGUiOiJTd2lzc0FjYWRlbWljLkNpdGF2aS5QZXJzb24sIFN3aXNzQWNhZGVtaWMuQ2l0YXZpIiwiRmlyc3ROYW1lIjoiWWFuZyIsIkxhc3ROYW1lIjoiSHUiLCJQcm90ZWN0ZWQiOmZhbHNlLCJTZXgiOjEsIkNyZWF0ZWRCeSI6Il9LbmV6ZCIsIkNyZWF0ZWRPbiI6IjIwMjItMTItMjhUMTA6MTc6MTUiLCJNb2RpZmllZEJ5IjoiX0tuZXpkIiwiSWQiOiI5ZGM4NGQ0Mi1jM2FhLTQzYmUtOWU1ZC05NmJlOTZmNWNhN2QiLCJNb2RpZmllZE9uIjoiMjAyMi0xMi0yOFQxMDoxNzoxNSIsIlByb2plY3QiOnsiJHJlZiI6IjgifX0seyIkaWQiOiIxOSIsIiR0eXBlIjoiU3dpc3NBY2FkZW1pYy5DaXRhdmkuUGVyc29uLCBTd2lzc0FjYWRlbWljLkNpdGF2aSIsIkZpcnN0TmFtZSI6IlJlbiIsIkxhc3ROYW1lIjoiTHUiLCJQcm90ZWN0ZWQiOmZhbHNlLCJTZXgiOjEsIkNyZWF0ZWRCeSI6Il9LbmV6ZCIsIkNyZWF0ZWRPbiI6IjIwMjItMTItMjhUMTA6MTc6MTUiLCJNb2RpZmllZEJ5IjoiX0tuZXpkIiwiSWQiOiIzMzlkODhmNi0wOTE1LTQ3NWMtYjVkMS01MTRkOTYwNDkxYWYiLCJNb2RpZmllZE9uIjoiMjAyMi0xMi0yOFQxMDoxNzoxNSIsIlByb2plY3QiOnsiJHJlZiI6IjgifX1dLCJDaXRhdGlvbktleVVwZGF0ZVR5cGUiOjAsIkNvbGxhYm9yYXRvcnMiOltdLCJEb2kiOiIxMC41NzQxL2dlbXMuNTYuMS41NC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U3NDEvR0VNUy41Ni4xLjU0IiwiVXJpU3RyaW5nIjoiaHR0cHM6Ly9kb2kub3JnLzEwLjU3NDEvZ2Vtcy41Ni4xLjU0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bmV6ZCIsIkNyZWF0ZWRPbiI6IjIwMjItMTItMjhUMTA6MTc6MTUiLCJNb2RpZmllZEJ5IjoiX0tuZXpkIiwiSWQiOiI5OTE4NzliOS05MWY4LTQ1ZDQtYmQ4My0yZmZjNzhlY2NmMWEiLCJNb2RpZmllZE9uIjoiMjAyMi0xMi0yOFQxMDoxNzoxNSIsIlByb2plY3QiOnsiJHJlZiI6IjgifX1dLCJOdW1iZXIiOiIxIiwiT3JnYW5pemF0aW9ucyI6W10sIk90aGVyc0ludm9sdmVkIjpbXSwiUGFnZVJhbmdlIjoiPHNwPlxyXG4gIDxuPjU0PC9uPlxyXG4gIDxpbj50cnVlPC9pbj5cclxuICA8b3M+NTQ8L29zPlxyXG4gIDxwcz41NDwvcHM+XHJcbjwvc3A+XHJcbjxlcD5cclxuICA8bj42NTwvbj5cclxuICA8aW4+dHJ1ZTwvaW4+XHJcbiAgPG9zPjY1PC9vcz5cclxuICA8cHM+NjU8L3BzPlxyXG48L2VwPlxyXG48b3M+NTQtNjU8L29zPiIsIlBlcmlvZGljYWwiOnsiJGlkIjoiMjMiLCIkdHlwZSI6IlN3aXNzQWNhZGVtaWMuQ2l0YXZpLlBlcmlvZGljYWwsIFN3aXNzQWNhZGVtaWMuQ2l0YXZpIiwiSXNzbiI6IjAwMTY2MjZYIiwiTmFtZSI6IkdlbXMgJiBHZW1vbG9neSIsIlBhZ2luYXRpb24iOjAsIlByb3RlY3RlZCI6ZmFsc2UsIlN0YW5kYXJkQWJicmV2aWF0aW9uIjoiRyZHIiwiQ3JlYXRlZEJ5IjoiX0tuZXpkIiwiQ3JlYXRlZE9uIjoiMjAyMi0xMi0yOFQxMDoxNzoxNSIsIk1vZGlmaWVkQnkiOiJfS25lemQiLCJJZCI6IjBhOWMwMGNmLThmMTYtNDUwYi1hNmEyLThhMDA5MWJhMTA1NCIsIk1vZGlmaWVkT24iOiIyMDIyLTEyLTI4VDEwOjE3OjE1IiwiUHJvamVjdCI6eyIkcmVmIjoiOCJ9fSwiUHVibGlzaGVycyI6W10sIlF1b3RhdGlvbnMiOltdLCJSYXRpbmciOjAsIlJlZmVyZW5jZVR5cGUiOiJKb3VybmFsQXJ0aWNsZSIsIlNob3J0VGl0bGUiOiJIdSwgTHUgMjAyMCDigJMgQ29sb3IgQ2hhcmFjdGVyaXN0aWNzIG9mIEJsdWUiLCJTaG9ydFRpdGxlVXBkYXRlVHlwZSI6MCwiU291cmNlT2ZCaWJsaW9ncmFwaGljSW5mb3JtYXRpb24iOiJDcm9zc1JlZiIsIlN0YXRpY0lkcyI6WyI4YzFhNjg1Ny02ZmE0LTQyYzMtYjI2ZS01YmNhYTlkY2Q3ZTMiXSwiVGFibGVPZkNvbnRlbnRzQ29tcGxleGl0eSI6MCwiVGFibGVPZkNvbnRlbnRzU291cmNlVGV4dEZvcm1hdCI6MCwiVGFza3MiOltdLCJUaXRsZSI6IkNvbG9yIENoYXJhY3RlcmlzdGljcyBvZiBCbHVlIHRvIFllbGxvdyBCZXJ5bCBmcm9tIE11bHRpcGxlIE9yaWdpbnMiLCJUcmFuc2xhdG9ycyI6W10sIlZvbHVtZSI6IjU2IiwiWWVhciI6IjIwMjAiLCJZZWFyUmVzb2x2ZWQiOiIyMDIwIiwiQ3JlYXRlZEJ5IjoiX0tuZXpkIiwiQ3JlYXRlZE9uIjoiMjAyMi0xMi0yOFQxMDoxNzoxNSIsIk1vZGlmaWVkQnkiOiJfS25lemQiLCJJZCI6ImMzZmRhZDBjLTdmNjYtNDRhMC04MDYxLWNkYjczYzZjZThhNiIsIk1vZGlmaWVkT24iOiIyMDIyLTEyLTI4VDEwOjE3OjE1IiwiUHJvamVjdCI6eyIkcmVmIjoiOCJ9fSwiVXNlTnVtYmVyaW5nVHlwZU9mUGFyZW50RG9jdW1lbnQiOmZhbHNlfV0sIkZvcm1hdHRlZFRleHQiOnsiJGlkIjoiMjQiLCJDb3VudCI6MSwiVGV4dFVuaXRzIjpbeyIkaWQiOiIyNSIsIkZvbnRTdHlsZSI6eyIkaWQiOiIyNiIsIlN1cGVyc2NyaXB0Ijp0cnVlfSwiUmVhZGluZ09yZGVyIjoxLCJUZXh0IjoiNSw2In1dfSwiVGFnIjoiQ2l0YXZpUGxhY2Vob2xkZXIjMzJjNGYzNWUtNTE5ZS00Yjk5LWJjYTgtYWMwNWRmNWJkMjAzIiwiVGV4dCI6IjUsNiIsIldBSVZlcnNpb24iOiI2LjE0LjQuMCJ9}</w:instrText>
          </w:r>
          <w:r>
            <w:rPr>
              <w:lang w:val="en-GB"/>
            </w:rPr>
            <w:fldChar w:fldCharType="separate"/>
          </w:r>
          <w:r>
            <w:rPr>
              <w:vertAlign w:val="superscript"/>
              <w:lang w:val="en-GB"/>
            </w:rPr>
            <w:t>5,6</w:t>
          </w:r>
          <w:r>
            <w:rPr>
              <w:lang w:val="en-GB"/>
            </w:rPr>
            <w:fldChar w:fldCharType="end"/>
          </w:r>
        </w:sdtContent>
      </w:sdt>
      <w:r>
        <w:rPr>
          <w:lang w:val="en-GB"/>
        </w:rPr>
        <w:t>. The broad absorption band with a maximum at 810 nm is due to Fe</w:t>
      </w:r>
      <w:r>
        <w:rPr>
          <w:vertAlign w:val="superscript"/>
          <w:lang w:val="en-GB"/>
        </w:rPr>
        <w:t>2+</w:t>
      </w:r>
      <w:r>
        <w:rPr>
          <w:lang w:val="en-GB"/>
        </w:rPr>
        <w:t xml:space="preserve"> in a symmetrical environment, probably also on the octahedral sites </w:t>
      </w:r>
      <w:sdt>
        <w:sdtPr>
          <w:rPr>
            <w:lang w:val="en-GB"/>
          </w:rPr>
          <w:alias w:val="To edit, see citavi.com/edit"/>
          <w:tag w:val="CitaviPlaceholder#d45f314e-be76-405a-a22c-5bc5c156d7f6"/>
          <w:id w:val="-2054989581"/>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NmU2OGNkLTQ2MTAtNDM2MS05ZmJjLWQ0ZjkyYTc4MzM0NiIsIlJhbmdlTGVuZ3RoIjoxLCJSZWZlcmVuY2VJZCI6ImFiOWJlYTdiLTA5MjItNGYyNy1iYzY3LTZiNzFiYWU4ODFk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ycyIsIkxhc3ROYW1lIjoiQW5kZXJzc29uIiwiTWlkZGxlTmFtZSI6Ik9sb3YiLCJQcm90ZWN0ZWQiOmZhbHNlLCJTZXgiOjIsIkNyZWF0ZWRCeSI6Il9LbmV6ZCIsIkNyZWF0ZWRPbiI6IjIwMjItMDktMTVUMTM6NTk6MjUiLCJNb2RpZmllZEJ5IjoiX0tuZXpkIiwiSWQiOiIxOThmMGNlZC0zNTBmLTQyOWUtOGU3OC1mMzM0ZjhkM2M1OWEiLCJNb2RpZmllZE9uIjoiMjAyMi0wOS0xNVQxMzo1OToyNSIsIlByb2plY3QiOnsiJGlkIjoiOCIsIiR0eXBlIjoiU3dpc3NBY2FkZW1pYy5DaXRhdmkuUHJvamVjdCwgU3dpc3NBY2FkZW1pYy5DaXRhdmkifX1dLCJDaXRhdGlvbktleVVwZGF0ZVR5cGUiOjAsIkNvbGxhYm9yYXRvcnMiOltdLCJEb2kiOiIxMC4zNzQ5L2Nhbm1pbi4xOTAwMDI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NzQ5L2Nhbm1pbi4xOTAwMDIxIiwiVXJpU3RyaW5nIjoiaHR0cHM6Ly9kb2kub3JnLzEwLjM3NDkvY2FubWluLjE5MDAwMj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Mzo1OToyNSIsIk1vZGlmaWVkQnkiOiJfS25lemQiLCJJZCI6ImUyYTM4Y2JkLWUyMzQtNGM2OC04ZDMxLTJiZDYwMDU0ZGUxMyIsIk1vZGlmaWVkT24iOiIyMDIyLTA5LTE1VDEzOjU5OjI1IiwiUHJvamVjdCI6eyIkcmVmIjoiOCJ9fV0sIk51bWJlciI6IjQiLCJPcmdhbml6YXRpb25zIjpbXSwiT3RoZXJzSW52b2x2ZWQiOltdLCJQYWdlUmFuZ2UiOiI8c3A+XHJcbiAgPG4+NTUxPC9uPlxyXG4gIDxpbj50cnVlPC9pbj5cclxuICA8b3M+NTUxPC9vcz5cclxuICA8cHM+NTUxPC9wcz5cclxuPC9zcD5cclxuPGVwPlxyXG4gIDxuPjU2Njwvbj5cclxuICA8aW4+dHJ1ZTwvaW4+XHJcbiAgPG9zPjU2Njwvb3M+XHJcbiAgPHBzPjU2NjwvcHM+XHJcbjwvZXA+XHJcbjxvcz41NTEtNTY2PC9vcz4iLCJQZXJpb2RpY2FsIjp7IiRpZCI6IjEyIiwiJHR5cGUiOiJTd2lzc0FjYWRlbWljLkNpdGF2aS5QZXJpb2RpY2FsLCBTd2lzc0FjYWRlbWljLkNpdGF2aSIsIkVpc3NuIjoiMTQ5OS0xMjc2IiwiSXNzbiI6IjAwMDgtNDQ3NiIsIk5hbWUiOiJUaGUgQ2FuYWRpYW4gTWluZXJhbG9naXN0IiwiUGFnaW5hdGlvbiI6MCwiUHJvdGVjdGVkIjpmYWxzZSwiQ3JlYXRlZEJ5IjoiX0tuZXpkIiwiQ3JlYXRlZE9uIjoiMjAyMi0wOS0xNVQxMzo1OToyNSIsIk1vZGlmaWVkQnkiOiJfS25lemQiLCJJZCI6ImQzY2FlZTk5LWIxODctNDRkMC04MzRlLTY0M2E1YjAxODAwZSIsIk1vZGlmaWVkT24iOiIyMDIyLTA5LTE1VDEzOjU5OjI1IiwiUHJvamVjdCI6eyIkcmVmIjoiOCJ9fSwiUHVibGlzaGVycyI6W10sIlF1b3RhdGlvbnMiOltdLCJSYXRpbmciOjAsIlJlZmVyZW5jZVR5cGUiOiJKb3VybmFsQXJ0aWNsZSIsIlNob3J0VGl0bGUiOiJBbmRlcnNzb24gMjAxOSDigJMgQ29tbWVudHMgb24gQmVyeWwgQ29sb3JzIiwiU2hvcnRUaXRsZVVwZGF0ZVR5cGUiOjAsIlNvdXJjZU9mQmlibGlvZ3JhcGhpY0luZm9ybWF0aW9uIjoiQ3Jvc3NSZWYiLCJTdGF0aWNJZHMiOlsiODIzMGMxMjUtNzMyNS00NDM5LTg2MTQtMGM3ZGMyMDJkZmU1Il0sIlRhYmxlT2ZDb250ZW50c0NvbXBsZXhpdHkiOjAsIlRhYmxlT2ZDb250ZW50c1NvdXJjZVRleHRGb3JtYXQiOjAsIlRhc2tzIjpbXSwiVGl0bGUiOiJDb21tZW50cyBvbiBCZXJ5bCBDb2xvcnMgYW5kIG9uIE90aGVyIE9ic2VydmF0aW9ucyBSZWdhcmRpbmcgSXJvbi1jb250YWluaW5nIEJlcnlscyIsIlRyYW5zbGF0b3JzIjpbXSwiVm9sdW1lIjoiNTciLCJZZWFyIjoiMjAxOSIsIlllYXJSZXNvbHZlZCI6IjIwMTkiLCJDcmVhdGVkQnkiOiJfS25lemQiLCJDcmVhdGVkT24iOiIyMDIyLTA5LTE1VDEzOjU5OjI1IiwiTW9kaWZpZWRCeSI6Il9LbmV6X2QiLCJJZCI6ImFiOWJlYTdiLTA5MjItNGYyNy1iYzY3LTZiNzFiYWU4ODFkMCIsIk1vZGlmaWVkT24iOiIyMDIzLTA1LTA1VDE3OjM4OjA3IiwiUHJvamVjdCI6eyIkcmVmIjoiOCJ9fSwiVXNlTnVtYmVyaW5nVHlwZU9mUGFyZW50RG9jdW1lbnQiOmZhbHNlfSx7IiRpZCI6IjEzIiwiJHR5cGUiOiJTd2lzc0FjYWRlbWljLkNpdGF2aS5DaXRhdGlvbnMuV29yZFBsYWNlaG9sZGVyRW50cnksIFN3aXNzQWNhZGVtaWMuQ2l0YXZpIiwiSWQiOiIzMjAwM2NmZC0wYWY5LTRiZmQtYThmZC1lNDcwN2JiMjkzMzQiLCJSYW5nZVN0YXJ0IjoxLCJSYW5nZUxlbmd0aCI6MiwiUmVmZXJlbmNlSWQiOiJjMzJjZDAxMS1lMWMwLTQ1ZTUtODIwZi0zNTVmZjgxZWIyYWU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1dGhvcnMiOlt7IiRpZCI6IjE4IiwiJHR5cGUiOiJTd2lzc0FjYWRlbWljLkNpdGF2aS5QZXJzb24sIFN3aXNzQWNhZGVtaWMuQ2l0YXZpIiwiRmlyc3ROYW1lIjoiRy4iLCJMYXN0TmFtZSI6IlNwaW5vbG8iLCJQcm90ZWN0ZWQiOmZhbHNlLCJTZXgiOjAsIkNyZWF0ZWRCeSI6Il9LbmV6ZCIsIkNyZWF0ZWRPbiI6IjIwMjItMDktMTVUMTU6MTA6MDMiLCJNb2RpZmllZEJ5IjoiX0tuZXpkIiwiSWQiOiJkYTc1YWY4Mi1jMGU5LTRkYzYtOTJhMS1mYWQ3YzE2YWEyZjAiLCJNb2RpZmllZE9uIjoiMjAyMi0wOS0xNVQxNToxMDowMyIsIlByb2plY3QiOnsiJHJlZiI6IjgifX0seyIkaWQiOiIxOSIsIiR0eXBlIjoiU3dpc3NBY2FkZW1pYy5DaXRhdmkuUGVyc29uLCBTd2lzc0FjYWRlbWljLkNpdGF2aSIsIkZpcnN0TmFtZSI6IkkuIiwiTGFzdE5hbWUiOiJGb250YW5hIiwiUHJvdGVjdGVkIjpmYWxzZSwiU2V4IjowLCJDcmVhdGVkQnkiOiJfS25lemQiLCJDcmVhdGVkT24iOiIyMDIyLTA5LTE1VDE1OjEwOjAzIiwiTW9kaWZpZWRCeSI6Il9LbmV6ZCIsIklkIjoiZTAxYzg1NzctYTE3MS00Mzg0LWI3ZjQtOWExYTE5ZWYzNmZlIiwiTW9kaWZpZWRPbiI6IjIwMjItMDktMTVUMTU6MTA6MDMiLCJQcm9qZWN0Ijp7IiRyZWYiOiI4In19LHsiJGlkIjoiMjAiLCIkdHlwZSI6IlN3aXNzQWNhZGVtaWMuQ2l0YXZpLlBlcnNvbiwgU3dpc3NBY2FkZW1pYy5DaXRhdmkiLCJGaXJzdE5hbWUiOiJBLiIsIkxhc3ROYW1lIjoiR2FsbGkiLCJQcm90ZWN0ZWQiOmZhbHNlLCJTZXgiOjAsIkNyZWF0ZWRCeSI6Il9LbmV6ZCIsIkNyZWF0ZWRPbiI6IjIwMjItMDktMTVUMTU6MTA6MDMiLCJNb2RpZmllZEJ5IjoiX0tuZXpkIiwiSWQiOiIxNzc0OTMyZS04YjAxLTQ0YjctYjBlNi00NjU2OGU3ZWE2OTciLCJNb2RpZmllZE9uIjoiMjAyMi0wOS0xNVQxNToxMDowMyIsIlByb2plY3QiOnsiJHJlZiI6IjgifX1dLCJDaXRhdGlvbktleVVwZGF0ZVR5cGUiOjAsIkNvbGxhYm9yYXRvcnMiOltdLCJEb2kiOiIxMC4xMDAyL3Bzc2IuMjAwNzQzMTAy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wMi9wc3NiLjIwMDc0MzEwMiIsIlVyaVN0cmluZyI6Imh0dHBzOi8vZG9pLm9yZy8xMC4xMDAyL3Bzc2IuMjAwNzQzMTA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bmV6ZCIsIkNyZWF0ZWRPbiI6IjIwMjItMDktMTVUMTU6MTA6MDMiLCJNb2RpZmllZEJ5IjoiX0tuZXpkIiwiSWQiOiJmY2QzNzE0NS1jNGE2LTQ3MmQtYjIyOC0yZTY3NjJjZWJkM2MiLCJNb2RpZmllZE9uIjoiMjAyMi0wOS0xNVQxNToxMDowMyIsIlByb2plY3QiOnsiJHJlZiI6IjgifX1dLCJOdW1iZXIiOiIxMiIsIk9yZ2FuaXphdGlvbnMiOltdLCJPdGhlcnNJbnZvbHZlZCI6W10sIlBhZ2VSYW5nZSI6IjxzcD5cclxuICA8bj40NjYwPC9uPlxyXG4gIDxpbj50cnVlPC9pbj5cclxuICA8b3M+NDY2MDwvb3M+XHJcbiAgPHBzPjQ2NjA8L3BzPlxyXG48L3NwPlxyXG48ZXA+XHJcbiAgPG4+NDY2ODwvbj5cclxuICA8aW4+dHJ1ZTwvaW4+XHJcbiAgPG9zPjQ2Njg8L29zPlxyXG4gIDxwcz40NjY4PC9wcz5cclxuPC9lcD5cclxuPG9zPjQ2NjAtNDY2ODwvb3M+IiwiUGVyaW9kaWNhbCI6eyIkaWQiOiIyNCIsIiR0eXBlIjoiU3dpc3NBY2FkZW1pYy5DaXRhdmkuUGVyaW9kaWNhbCwgU3dpc3NBY2FkZW1pYy5DaXRhdmkiLCJJc3NuIjoiMDM3MDE5NzIiLCJOYW1lIjoicGh5c2ljYSBzdGF0dXMgc29saWRpIChiKSIsIlBhZ2luYXRpb24iOjAsIlByb3RlY3RlZCI6ZmFsc2UsIlN0YW5kYXJkQWJicmV2aWF0aW9uIjoiUGh5cy4gU3RhdHVzIFNvbGlkaSAoYikiLCJDcmVhdGVkQnkiOiJfS25lel9kIiwiQ3JlYXRlZE9uIjoiMjAyMy0wNS0wNVQxNjo0Mzo1NyIsIk1vZGlmaWVkQnkiOiJfS25lel9kIiwiSWQiOiI2NTE1Y2ZjMy0xZjVjLTQzYzMtYTg3ZS0xZTAxZjYzMzg4MWQiLCJNb2RpZmllZE9uIjoiMjAyMy0wNS0wNVQxNjo0Mzo1NyIsIlByb2plY3QiOnsiJHJlZiI6IjgifX0sIlB1Ymxpc2hlcnMiOltdLCJRdW90YXRpb25zIjpbXSwiUmF0aW5nIjowLCJSZWZlcmVuY2VUeXBlIjoiSm91cm5hbEFydGljbGUiLCJTaG9ydFRpdGxlIjoiU3Bpbm9sbywgRm9udGFuYSBldCBhbC4gMjAwNyDigJMgT3B0aWNhbCBhYnNvcnB0aW9uIHNwZWN0cmEgb2YgRmUyKyIsIlNob3J0VGl0bGVVcGRhdGVUeXBlIjowLCJTb3VyY2VPZkJpYmxpb2dyYXBoaWNJbmZvcm1hdGlvbiI6IkNyb3NzUmVmIiwiU3RhdGljSWRzIjpbIjkxMTcyZTFmLWRhNmItNGJhMy1hYzEzLTNiMmRmODU0Y2YyYiJdLCJUYWJsZU9mQ29udGVudHNDb21wbGV4aXR5IjowLCJUYWJsZU9mQ29udGVudHNTb3VyY2VUZXh0Rm9ybWF0IjowLCJUYXNrcyI6W10sIlRpdGxlIjoiT3B0aWNhbCBhYnNvcnB0aW9uIHNwZWN0cmEgb2YgRmUyKyBhbmQgRmUzKyBpbiBiZXJ5bCBjcnlzdGFscyIsIlRyYW5zbGF0b3JzIjpbXSwiVm9sdW1lIjoiMjQ0IiwiWWVhciI6IjIwMDciLCJZZWFyUmVzb2x2ZWQiOiIyMDA3IiwiQ3JlYXRlZEJ5IjoiX0tuZXpkIiwiQ3JlYXRlZE9uIjoiMjAyMi0wOS0xNVQxNToxMDowMyIsIk1vZGlmaWVkQnkiOiJfS25lemQiLCJJZCI6ImMzMmNkMDExLWUxYzAtNDVlNS04MjBmLTM1NWZmODFlYjJhZSIsIk1vZGlmaWVkT24iOiIyMDIyLTA5LTE1VDE1OjEwOjAzIiwiUHJvamVjdCI6eyIkcmVmIjoiOCJ9fSwiVXNlTnVtYmVyaW5nVHlwZU9mUGFyZW50RG9jdW1lbnQiOmZhbHNlfV0sIkZvcm1hdHRlZFRleHQiOnsiJGlkIjoiMjUiLCJDb3VudCI6MSwiVGV4dFVuaXRzIjpbeyIkaWQiOiIyNiIsIkZvbnRTdHlsZSI6eyIkaWQiOiIyNyIsIlN1cGVyc2NyaXB0Ijp0cnVlfSwiUmVhZGluZ09yZGVyIjoxLCJUZXh0IjoiNSw3In1dfSwiVGFnIjoiQ2l0YXZpUGxhY2Vob2xkZXIjZDQ1ZjMxNGUtYmU3Ni00MDVhLWEyMmMtNWJjNWMxNTZkN2Y2IiwiVGV4dCI6IjUsNyIsIldBSVZlcnNpb24iOiI2LjE0LjQuMCJ9}</w:instrText>
          </w:r>
          <w:r>
            <w:rPr>
              <w:lang w:val="en-GB"/>
            </w:rPr>
            <w:fldChar w:fldCharType="separate"/>
          </w:r>
          <w:r>
            <w:rPr>
              <w:vertAlign w:val="superscript"/>
              <w:lang w:val="en-GB"/>
            </w:rPr>
            <w:t>5,7</w:t>
          </w:r>
          <w:r>
            <w:rPr>
              <w:lang w:val="en-GB"/>
            </w:rPr>
            <w:fldChar w:fldCharType="end"/>
          </w:r>
        </w:sdtContent>
      </w:sdt>
      <w:r>
        <w:rPr>
          <w:lang w:val="en-GB"/>
        </w:rPr>
        <w:t xml:space="preserve"> .</w:t>
      </w:r>
    </w:p>
    <w:p w14:paraId="56013872" w14:textId="77777777" w:rsidR="0064658D" w:rsidRDefault="001741F9">
      <w:pPr>
        <w:spacing w:after="0"/>
        <w:contextualSpacing/>
        <w:jc w:val="both"/>
        <w:rPr>
          <w:lang w:val="en-GB"/>
        </w:rPr>
      </w:pPr>
      <w:r>
        <w:rPr>
          <w:lang w:val="en-GB"/>
        </w:rPr>
        <w:t>As expected, the spectrum recorded perpendicular to the c-axis also shows the broad shoulder between 600 and 700 nm, which is associated with intervalence charge transfer transitions (IVCT) between neighbouring Fe</w:t>
      </w:r>
      <w:r>
        <w:rPr>
          <w:vertAlign w:val="superscript"/>
          <w:lang w:val="en-GB"/>
        </w:rPr>
        <w:t>2+</w:t>
      </w:r>
      <w:r>
        <w:rPr>
          <w:lang w:val="en-GB"/>
        </w:rPr>
        <w:t xml:space="preserve"> - Fe</w:t>
      </w:r>
      <w:r>
        <w:rPr>
          <w:vertAlign w:val="superscript"/>
          <w:lang w:val="en-GB"/>
        </w:rPr>
        <w:t>3+</w:t>
      </w:r>
      <w:r>
        <w:rPr>
          <w:lang w:val="en-GB"/>
        </w:rPr>
        <w:t xml:space="preserve"> pairs </w:t>
      </w:r>
      <w:sdt>
        <w:sdtPr>
          <w:rPr>
            <w:lang w:val="en-GB"/>
          </w:rPr>
          <w:alias w:val="To edit, see citavi.com/edit"/>
          <w:tag w:val="CitaviPlaceholder#b6ef8a3c-77fb-4917-be18-bba9fcb69102"/>
          <w:id w:val="-1517068941"/>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MDQ3NzA4LWVhNjItNGYzZi1iNTRlLTFjNWIxNmM4ZGI0YiIsIlJhbmdlTGVuZ3RoIjoxLCJSZWZlcmVuY2VJZCI6ImFiOWJlYTdiLTA5MjItNGYyNy1iYzY3LTZiNzFiYWU4ODFk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FycyIsIkxhc3ROYW1lIjoiQW5kZXJzc29uIiwiTWlkZGxlTmFtZSI6Ik9sb3YiLCJQcm90ZWN0ZWQiOmZhbHNlLCJTZXgiOjIsIkNyZWF0ZWRCeSI6Il9LbmV6ZCIsIkNyZWF0ZWRPbiI6IjIwMjItMDktMTVUMTM6NTk6MjUiLCJNb2RpZmllZEJ5IjoiX0tuZXpkIiwiSWQiOiIxOThmMGNlZC0zNTBmLTQyOWUtOGU3OC1mMzM0ZjhkM2M1OWEiLCJNb2RpZmllZE9uIjoiMjAyMi0wOS0xNVQxMzo1OToyNSIsIlByb2plY3QiOnsiJGlkIjoiOCIsIiR0eXBlIjoiU3dpc3NBY2FkZW1pYy5DaXRhdmkuUHJvamVjdCwgU3dpc3NBY2FkZW1pYy5DaXRhdmkifX1dLCJDaXRhdGlvbktleVVwZGF0ZVR5cGUiOjAsIkNvbGxhYm9yYXRvcnMiOltdLCJEb2kiOiIxMC4zNzQ5L2Nhbm1pbi4xOTAwMDI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NzQ5L2Nhbm1pbi4xOTAwMDIxIiwiVXJpU3RyaW5nIjoiaHR0cHM6Ly9kb2kub3JnLzEwLjM3NDkvY2FubWluLjE5MDAwMj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wOS0xNVQxMzo1OToyNSIsIk1vZGlmaWVkQnkiOiJfS25lemQiLCJJZCI6ImUyYTM4Y2JkLWUyMzQtNGM2OC04ZDMxLTJiZDYwMDU0ZGUxMyIsIk1vZGlmaWVkT24iOiIyMDIyLTA5LTE1VDEzOjU5OjI1IiwiUHJvamVjdCI6eyIkcmVmIjoiOCJ9fV0sIk51bWJlciI6IjQiLCJPcmdhbml6YXRpb25zIjpbXSwiT3RoZXJzSW52b2x2ZWQiOltdLCJQYWdlUmFuZ2UiOiI8c3A+XHJcbiAgPG4+NTUxPC9uPlxyXG4gIDxpbj50cnVlPC9pbj5cclxuICA8b3M+NTUxPC9vcz5cclxuICA8cHM+NTUxPC9wcz5cclxuPC9zcD5cclxuPGVwPlxyXG4gIDxuPjU2Njwvbj5cclxuICA8aW4+dHJ1ZTwvaW4+XHJcbiAgPG9zPjU2Njwvb3M+XHJcbiAgPHBzPjU2NjwvcHM+XHJcbjwvZXA+XHJcbjxvcz41NTEtNTY2PC9vcz4iLCJQZXJpb2RpY2FsIjp7IiRpZCI6IjEyIiwiJHR5cGUiOiJTd2lzc0FjYWRlbWljLkNpdGF2aS5QZXJpb2RpY2FsLCBTd2lzc0FjYWRlbWljLkNpdGF2aSIsIkVpc3NuIjoiMTQ5OS0xMjc2IiwiSXNzbiI6IjAwMDgtNDQ3NiIsIk5hbWUiOiJUaGUgQ2FuYWRpYW4gTWluZXJhbG9naXN0IiwiUGFnaW5hdGlvbiI6MCwiUHJvdGVjdGVkIjpmYWxzZSwiQ3JlYXRlZEJ5IjoiX0tuZXpkIiwiQ3JlYXRlZE9uIjoiMjAyMi0wOS0xNVQxMzo1OToyNSIsIk1vZGlmaWVkQnkiOiJfS25lemQiLCJJZCI6ImQzY2FlZTk5LWIxODctNDRkMC04MzRlLTY0M2E1YjAxODAwZSIsIk1vZGlmaWVkT24iOiIyMDIyLTA5LTE1VDEzOjU5OjI1IiwiUHJvamVjdCI6eyIkcmVmIjoiOCJ9fSwiUHVibGlzaGVycyI6W10sIlF1b3RhdGlvbnMiOltdLCJSYXRpbmciOjAsIlJlZmVyZW5jZVR5cGUiOiJKb3VybmFsQXJ0aWNsZSIsIlNob3J0VGl0bGUiOiJBbmRlcnNzb24gMjAxOSDigJMgQ29tbWVudHMgb24gQmVyeWwgQ29sb3JzIiwiU2hvcnRUaXRsZVVwZGF0ZVR5cGUiOjAsIlNvdXJjZU9mQmlibGlvZ3JhcGhpY0luZm9ybWF0aW9uIjoiQ3Jvc3NSZWYiLCJTdGF0aWNJZHMiOlsiODIzMGMxMjUtNzMyNS00NDM5LTg2MTQtMGM3ZGMyMDJkZmU1Il0sIlRhYmxlT2ZDb250ZW50c0NvbXBsZXhpdHkiOjAsIlRhYmxlT2ZDb250ZW50c1NvdXJjZVRleHRGb3JtYXQiOjAsIlRhc2tzIjpbXSwiVGl0bGUiOiJDb21tZW50cyBvbiBCZXJ5bCBDb2xvcnMgYW5kIG9uIE90aGVyIE9ic2VydmF0aW9ucyBSZWdhcmRpbmcgSXJvbi1jb250YWluaW5nIEJlcnlscyIsIlRyYW5zbGF0b3JzIjpbXSwiVm9sdW1lIjoiNTciLCJZZWFyIjoiMjAxOSIsIlllYXJSZXNvbHZlZCI6IjIwMTkiLCJDcmVhdGVkQnkiOiJfS25lemQiLCJDcmVhdGVkT24iOiIyMDIyLTA5LTE1VDEzOjU5OjI1IiwiTW9kaWZpZWRCeSI6Il9LbmV6X2QiLCJJZCI6ImFiOWJlYTdiLTA5MjItNGYyNy1iYzY3LTZiNzFiYWU4ODFkMCIsIk1vZGlmaWVkT24iOiIyMDIzLTA1LTA1VDE3OjM4OjA3IiwiUHJvamVjdCI6eyIkcmVmIjoiOCJ9fSwiVXNlTnVtYmVyaW5nVHlwZU9mUGFyZW50RG9jdW1lbnQiOmZhbHNlfSx7IiRpZCI6IjEzIiwiJHR5cGUiOiJTd2lzc0FjYWRlbWljLkNpdGF2aS5DaXRhdGlvbnMuV29yZFBsYWNlaG9sZGVyRW50cnksIFN3aXNzQWNhZGVtaWMuQ2l0YXZpIiwiSWQiOiIwOTE2ZjY4Yy1lNjE1LTQyZDQtOWVjYy01YmFhMzljMzA0NGQiLCJSYW5nZVN0YXJ0IjoxLCJSYW5nZUxlbmd0aCI6MiwiUmVmZXJlbmNlSWQiOiJjMzJjZDAxMS1lMWMwLTQ1ZTUtODIwZi0zNTVmZjgxZWIyYWUiLCJQYWdlUmFuZ2UiOnsiJGlkIjoiMTQiLCIkdHlwZSI6IlN3aXNzQWNhZGVtaWMuUGFnZVJhbmdlLCBTd2lzc0FjYWRlbWljIiwiRW5kUGFnZSI6eyIkaWQiOiIxNSIsIiR0eXBlIjoiU3dpc3NBY2FkZW1pYy5QYWdlTnVtYmVyLCBTd2lzc0FjYWRlbWljIiwiSXNGdWxseU51bWVyaWMiOmZhbHNlLCJOdW1iZXJpbmdUeXBlIjowLCJOdW1lcmFsU3lzdGVtIjowfSwiTnVtYmVyaW5nVHlwZSI6MCwiTnVtZXJhbFN5c3RlbSI6MCwiU3RhcnRQYWdlIjp7IiRpZCI6IjE2IiwiJHR5cGUiOiJTd2lzc0FjYWRlbWljLlBhZ2VOdW1iZXIsIFN3aXNzQWNhZGVtaWMiLCJJc0Z1bGx5TnVtZXJpYyI6ZmFsc2UsIk51bWJlcmluZ1R5cGUiOjAsIk51bWVyYWxTeXN0ZW0iOjB9fSwiUmVmZXJlbmNlIjp7IiRpZCI6IjE3IiwiJHR5cGUiOiJTd2lzc0FjYWRlbWljLkNpdGF2aS5SZWZlcmVuY2UsIFN3aXNzQWNhZGVtaWMuQ2l0YXZpIiwiQWJzdHJhY3RDb21wbGV4aXR5IjowLCJBYnN0cmFjdFNvdXJjZVRleHRGb3JtYXQiOjAsIkF1dGhvcnMiOlt7IiRpZCI6IjE4IiwiJHR5cGUiOiJTd2lzc0FjYWRlbWljLkNpdGF2aS5QZXJzb24sIFN3aXNzQWNhZGVtaWMuQ2l0YXZpIiwiRmlyc3ROYW1lIjoiRy4iLCJMYXN0TmFtZSI6IlNwaW5vbG8iLCJQcm90ZWN0ZWQiOmZhbHNlLCJTZXgiOjAsIkNyZWF0ZWRCeSI6Il9LbmV6ZCIsIkNyZWF0ZWRPbiI6IjIwMjItMDktMTVUMTU6MTA6MDMiLCJNb2RpZmllZEJ5IjoiX0tuZXpkIiwiSWQiOiJkYTc1YWY4Mi1jMGU5LTRkYzYtOTJhMS1mYWQ3YzE2YWEyZjAiLCJNb2RpZmllZE9uIjoiMjAyMi0wOS0xNVQxNToxMDowMyIsIlByb2plY3QiOnsiJHJlZiI6IjgifX0seyIkaWQiOiIxOSIsIiR0eXBlIjoiU3dpc3NBY2FkZW1pYy5DaXRhdmkuUGVyc29uLCBTd2lzc0FjYWRlbWljLkNpdGF2aSIsIkZpcnN0TmFtZSI6IkkuIiwiTGFzdE5hbWUiOiJGb250YW5hIiwiUHJvdGVjdGVkIjpmYWxzZSwiU2V4IjowLCJDcmVhdGVkQnkiOiJfS25lemQiLCJDcmVhdGVkT24iOiIyMDIyLTA5LTE1VDE1OjEwOjAzIiwiTW9kaWZpZWRCeSI6Il9LbmV6ZCIsIklkIjoiZTAxYzg1NzctYTE3MS00Mzg0LWI3ZjQtOWExYTE5ZWYzNmZlIiwiTW9kaWZpZWRPbiI6IjIwMjItMDktMTVUMTU6MTA6MDMiLCJQcm9qZWN0Ijp7IiRyZWYiOiI4In19LHsiJGlkIjoiMjAiLCIkdHlwZSI6IlN3aXNzQWNhZGVtaWMuQ2l0YXZpLlBlcnNvbiwgU3dpc3NBY2FkZW1pYy5DaXRhdmkiLCJGaXJzdE5hbWUiOiJBLiIsIkxhc3ROYW1lIjoiR2FsbGkiLCJQcm90ZWN0ZWQiOmZhbHNlLCJTZXgiOjAsIkNyZWF0ZWRCeSI6Il9LbmV6ZCIsIkNyZWF0ZWRPbiI6IjIwMjItMDktMTVUMTU6MTA6MDMiLCJNb2RpZmllZEJ5IjoiX0tuZXpkIiwiSWQiOiIxNzc0OTMyZS04YjAxLTQ0YjctYjBlNi00NjU2OGU3ZWE2OTciLCJNb2RpZmllZE9uIjoiMjAyMi0wOS0xNVQxNToxMDowMyIsIlByb2plY3QiOnsiJHJlZiI6IjgifX1dLCJDaXRhdGlvbktleVVwZGF0ZVR5cGUiOjAsIkNvbGxhYm9yYXRvcnMiOltdLCJEb2kiOiIxMC4xMDAyL3Bzc2IuMjAwNzQzMTAy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wMi9wc3NiLjIwMDc0MzEwMiIsIlVyaVN0cmluZyI6Imh0dHBzOi8vZG9pLm9yZy8xMC4xMDAyL3Bzc2IuMjAwNzQzMTA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bmV6ZCIsIkNyZWF0ZWRPbiI6IjIwMjItMDktMTVUMTU6MTA6MDMiLCJNb2RpZmllZEJ5IjoiX0tuZXpkIiwiSWQiOiJmY2QzNzE0NS1jNGE2LTQ3MmQtYjIyOC0yZTY3NjJjZWJkM2MiLCJNb2RpZmllZE9uIjoiMjAyMi0wOS0xNVQxNToxMDowMyIsIlByb2plY3QiOnsiJHJlZiI6IjgifX1dLCJOdW1iZXIiOiIxMiIsIk9yZ2FuaXphdGlvbnMiOltdLCJPdGhlcnNJbnZvbHZlZCI6W10sIlBhZ2VSYW5nZSI6IjxzcD5cclxuICA8bj40NjYwPC9uPlxyXG4gIDxpbj50cnVlPC9pbj5cclxuICA8b3M+NDY2MDwvb3M+XHJcbiAgPHBzPjQ2NjA8L3BzPlxyXG48L3NwPlxyXG48ZXA+XHJcbiAgPG4+NDY2ODwvbj5cclxuICA8aW4+dHJ1ZTwvaW4+XHJcbiAgPG9zPjQ2Njg8L29zPlxyXG4gIDxwcz40NjY4PC9wcz5cclxuPC9lcD5cclxuPG9zPjQ2NjAtNDY2ODwvb3M+IiwiUGVyaW9kaWNhbCI6eyIkaWQiOiIyNCIsIiR0eXBlIjoiU3dpc3NBY2FkZW1pYy5DaXRhdmkuUGVyaW9kaWNhbCwgU3dpc3NBY2FkZW1pYy5DaXRhdmkiLCJJc3NuIjoiMDM3MDE5NzIiLCJOYW1lIjoicGh5c2ljYSBzdGF0dXMgc29saWRpIChiKSIsIlBhZ2luYXRpb24iOjAsIlByb3RlY3RlZCI6ZmFsc2UsIlN0YW5kYXJkQWJicmV2aWF0aW9uIjoiUGh5cy4gU3RhdHVzIFNvbGlkaSAoYikiLCJDcmVhdGVkQnkiOiJfS25lel9kIiwiQ3JlYXRlZE9uIjoiMjAyMy0wNS0wNVQxNjo0Mzo1NyIsIk1vZGlmaWVkQnkiOiJfS25lel9kIiwiSWQiOiI2NTE1Y2ZjMy0xZjVjLTQzYzMtYTg3ZS0xZTAxZjYzMzg4MWQiLCJNb2RpZmllZE9uIjoiMjAyMy0wNS0wNVQxNjo0Mzo1NyIsIlByb2plY3QiOnsiJHJlZiI6IjgifX0sIlB1Ymxpc2hlcnMiOltdLCJRdW90YXRpb25zIjpbXSwiUmF0aW5nIjowLCJSZWZlcmVuY2VUeXBlIjoiSm91cm5hbEFydGljbGUiLCJTaG9ydFRpdGxlIjoiU3Bpbm9sbywgRm9udGFuYSBldCBhbC4gMjAwNyDigJMgT3B0aWNhbCBhYnNvcnB0aW9uIHNwZWN0cmEgb2YgRmUyKyIsIlNob3J0VGl0bGVVcGRhdGVUeXBlIjowLCJTb3VyY2VPZkJpYmxpb2dyYXBoaWNJbmZvcm1hdGlvbiI6IkNyb3NzUmVmIiwiU3RhdGljSWRzIjpbIjkxMTcyZTFmLWRhNmItNGJhMy1hYzEzLTNiMmRmODU0Y2YyYiJdLCJUYWJsZU9mQ29udGVudHNDb21wbGV4aXR5IjowLCJUYWJsZU9mQ29udGVudHNTb3VyY2VUZXh0Rm9ybWF0IjowLCJUYXNrcyI6W10sIlRpdGxlIjoiT3B0aWNhbCBhYnNvcnB0aW9uIHNwZWN0cmEgb2YgRmUyKyBhbmQgRmUzKyBpbiBiZXJ5bCBjcnlzdGFscyIsIlRyYW5zbGF0b3JzIjpbXSwiVm9sdW1lIjoiMjQ0IiwiWWVhciI6IjIwMDciLCJZZWFyUmVzb2x2ZWQiOiIyMDA3IiwiQ3JlYXRlZEJ5IjoiX0tuZXpkIiwiQ3JlYXRlZE9uIjoiMjAyMi0wOS0xNVQxNToxMDowMyIsIk1vZGlmaWVkQnkiOiJfS25lemQiLCJJZCI6ImMzMmNkMDExLWUxYzAtNDVlNS04MjBmLTM1NWZmODFlYjJhZSIsIk1vZGlmaWVkT24iOiIyMDIyLTA5LTE1VDE1OjEwOjAzIiwiUHJvamVjdCI6eyIkcmVmIjoiOCJ9fSwiVXNlTnVtYmVyaW5nVHlwZU9mUGFyZW50RG9jdW1lbnQiOmZhbHNlfSx7IiRpZCI6IjI1IiwiJHR5cGUiOiJTd2lzc0FjYWRlbWljLkNpdGF2aS5DaXRhdGlvbnMuV29yZFBsYWNlaG9sZGVyRW50cnksIFN3aXNzQWNhZGVtaWMuQ2l0YXZpIiwiSWQiOiIzOTMwNzExNC01OGM4LTRhZDEtOTQxOC04YTk1ZGNiMGRmNTAiLCJSYW5nZVN0YXJ0IjozLCJSYW5nZUxlbmd0aCI6MiwiUmVmZXJlbmNlSWQiOiI0YjNmYmJhMC02ODVhLTRkNzEtODliMC1jY2FjYmViZDdjZmYi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RDb21wbGV4aXR5IjowLCJBYnN0cmFjdFNvdXJjZVRleHRGb3JtYXQiOjAsIkF1dGhvcnMiOlt7IiRpZCI6IjMwIiwiJHR5cGUiOiJTd2lzc0FjYWRlbWljLkNpdGF2aS5QZXJzb24sIFN3aXNzQWNhZGVtaWMuQ2l0YXZpIiwiRmlyc3ROYW1lIjoiTGVlIiwiTGFzdE5hbWUiOiJHcm9hdCIsIk1pZGRsZU5hbWUiOiJBLiIsIlByb3RlY3RlZCI6ZmFsc2UsIlNleCI6MiwiQ3JlYXRlZEJ5IjoiX0tuZXpkIiwiQ3JlYXRlZE9uIjoiMjAyMi0wOS0xNVQxNDo1NjoxNyIsIk1vZGlmaWVkQnkiOiJfS25lemQiLCJJZCI6ImJiNzcwZTE2LWE3ODgtNDgwOS05NTZjLTc1OGY3MjM5OTkxMCIsIk1vZGlmaWVkT24iOiIyMDIyLTA5LTE1VDE0OjU2OjE3IiwiUHJvamVjdCI6eyIkcmVmIjoiOCJ9fSx7IiRpZCI6IjMxIiwiJHR5cGUiOiJTd2lzc0FjYWRlbWljLkNpdGF2aS5QZXJzb24sIFN3aXNzQWNhZGVtaWMuQ2l0YXZpIiwiRmlyc3ROYW1lIjoiR2VvcmdlIiwiTGFzdE5hbWUiOiJSb3NzbWFuIiwiTWlkZGxlTmFtZSI6IlIuIiwiUHJvdGVjdGVkIjpmYWxzZSwiU2V4IjoyLCJDcmVhdGVkQnkiOiJfS25lemQiLCJDcmVhdGVkT24iOiIyMDIyLTA5LTE1VDE0OjEzOjQ5IiwiTW9kaWZpZWRCeSI6Il9LbmV6ZCIsIklkIjoiNjIxN2ZkNzktZThjYS00YTdiLWE2NTYtZjU3YjE0NzJmYmU3IiwiTW9kaWZpZWRPbiI6IjIwMjItMDktMTVUMTQ6MTM6NDkiLCJQcm9qZWN0Ijp7IiRyZWYiOiI4In19LHsiJGlkIjoiMzIiLCIkdHlwZSI6IlN3aXNzQWNhZGVtaWMuQ2l0YXZpLlBlcnNvbiwgU3dpc3NBY2FkZW1pYy5DaXRhdmkiLCJGaXJzdE5hbWUiOiJNLiIsIkxhc3ROYW1lIjoiRHlhciIsIk1pZGRsZU5hbWUiOiJEYXJieSIsIlByb3RlY3RlZCI6ZmFsc2UsIlNleCI6MCwiQ3JlYXRlZEJ5IjoiX0tuZXpkIiwiQ3JlYXRlZE9uIjoiMjAyMi0wOS0xNVQxNDo1NjoxNyIsIk1vZGlmaWVkQnkiOiJfS25lemQiLCJJZCI6IjRhZWJlNzg3LWUwY2EtNDBlOS04MzM2LTk2NDgzYzJiYzBmZiIsIk1vZGlmaWVkT24iOiIyMDIyLTA5LTE1VDE0OjU2OjE3IiwiUHJvamVjdCI6eyIkcmVmIjoiOCJ9fSx7IiRpZCI6IjMzIiwiJHR5cGUiOiJTd2lzc0FjYWRlbWljLkNpdGF2aS5QZXJzb24sIFN3aXNzQWNhZGVtaWMuQ2l0YXZpIiwiRmlyc3ROYW1lIjoiRGF2aWQiLCJMYXN0TmFtZSI6IlR1cm5lciIsIlByb3RlY3RlZCI6ZmFsc2UsIlNleCI6MiwiQ3JlYXRlZEJ5IjoiX0tuZXpkIiwiQ3JlYXRlZE9uIjoiMjAyMi0wOS0xNVQxNDo1NjoxNyIsIk1vZGlmaWVkQnkiOiJfS25lemQiLCJJZCI6IjY5MWEzMTYwLWRlMmYtNDRmMC1hZjJjLWRjMWU1MDdjY2RlOSIsIk1vZGlmaWVkT24iOiIyMDIyLTA5LTE1VDE0OjU2OjE3IiwiUHJvamVjdCI6eyIkcmVmIjoiOCJ9fSx7IiRpZCI6IjM0IiwiJHR5cGUiOiJTd2lzc0FjYWRlbWljLkNpdGF2aS5QZXJzb24sIFN3aXNzQWNhZGVtaWMuQ2l0YXZpIiwiRmlyc3ROYW1lIjoiUGF1bGEiLCJMYXN0TmFtZSI6IlBpY2NvbGkiLCJNaWRkbGVOYW1lIjoiTS5CLiIsIlByb3RlY3RlZCI6ZmFsc2UsIlNleCI6MSwiQ3JlYXRlZEJ5IjoiX0tuZXpkIiwiQ3JlYXRlZE9uIjoiMjAyMi0wOS0xNVQxNDo1NjoxNyIsIk1vZGlmaWVkQnkiOiJfS25lemQiLCJJZCI6IjUxMDZmOWVlLTFlNGUtNGE2MS05NDM0LTdiZjZlMDkxYTE5MyIsIk1vZGlmaWVkT24iOiIyMDIyLTA5LTE1VDE0OjU2OjE3IiwiUHJvamVjdCI6eyIkcmVmIjoiOCJ9fSx7IiRpZCI6IjM1IiwiJHR5cGUiOiJTd2lzc0FjYWRlbWljLkNpdGF2aS5QZXJzb24sIFN3aXNzQWNhZGVtaWMuQ2l0YXZpIiwiRmlyc3ROYW1lIjoiQXJ0aHVyIiwiTGFzdE5hbWUiOiJTY2h1bHR6IiwiTWlkZGxlTmFtZSI6IkouIiwiUHJvdGVjdGVkIjpmYWxzZSwiU2V4IjoyLCJDcmVhdGVkQnkiOiJfS25lemQiLCJDcmVhdGVkT24iOiIyMDIyLTA5LTE1VDE0OjU2OjE3IiwiTW9kaWZpZWRCeSI6Il9LbmV6ZCIsIklkIjoiYzU5ODZiOGMtZTRjNC00NTFkLWI1OTYtMTU3MjI3YWIyY2Y3IiwiTW9kaWZpZWRPbiI6IjIwMjItMDktMTVUMTQ6NTY6MTciLCJQcm9qZWN0Ijp7IiRyZWYiOiI4In19LHsiJGlkIjoiMzYiLCIkdHlwZSI6IlN3aXNzQWNhZGVtaWMuQ2l0YXZpLlBlcnNvbiwgU3dpc3NBY2FkZW1pYy5DaXRhdmkiLCJGaXJzdE5hbWUiOiJMdWlzYSIsIkxhc3ROYW1lIjoiT3R0b2xpbmkiLCJQcm90ZWN0ZWQiOmZhbHNlLCJTZXgiOjEsIkNyZWF0ZWRCeSI6Il9LbmV6ZCIsIkNyZWF0ZWRPbiI6IjIwMjItMDktMTVUMTQ6NTY6MTciLCJNb2RpZmllZEJ5IjoiX0tuZXpkIiwiSWQiOiJjOWU5OWNkMy1jZTNhLTRlYmUtOTZmYi05OTFhODgzZTViMTciLCJNb2RpZmllZE9uIjoiMjAyMi0wOS0xNVQxNDo1NjoxNyIsIlByb2plY3QiOnsiJHJlZiI6IjgifX1dLCJDaXRhdGlvbktleVVwZGF0ZVR5cGUiOjAsIkNvbGxhYm9yYXRvcnMiOltdLCJEb2kiOiIxMC4zNzQ5L2Nhbm1pbi40OC4zLjU5NyIsIkVkaXRvcnMiOltdLCJFdmFsdWF0aW9uQ29tcGxleGl0eSI6MCwiRXZhbHVhdGlvblNvdXJjZVRleHRGb3JtYXQiOjAsIkdyb3VwcyI6W10sIkhhc0xhYmVsMSI6ZmFsc2UsIkhhc0xhYmVsMiI6ZmFsc2UsIktleXdvcmRzIjpbXS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wLjM3NDkvY2FubWluLjQ4LjMuNTk3IiwiVXJpU3RyaW5nIjoiaHR0cHM6Ly9kb2kub3JnLzEwLjM3NDkvY2FubWluLjQ4LjMuNTk3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LbmV6ZCIsIkNyZWF0ZWRPbiI6IjIwMjItMDktMTVUMTQ6NTY6MTciLCJNb2RpZmllZEJ5IjoiX0tuZXpkIiwiSWQiOiJmNjQ4OGRiZS01ZDAzLTQyOWQtOTk3Yy02MDlhMWI1ODM2NGIiLCJNb2RpZmllZE9uIjoiMjAyMi0wOS0xNVQxNDo1NjoxNyIsIlByb2plY3QiOnsiJHJlZiI6IjgifX1dLCJOdW1iZXIiOiIzIiwiT3JnYW5pemF0aW9ucyI6W10sIk90aGVyc0ludm9sdmVkIjpbXSwiUGFnZVJhbmdlIjoiPHNwPlxyXG4gIDxuPjU5Nzwvbj5cclxuICA8aW4+dHJ1ZTwvaW4+XHJcbiAgPG9zPjU5Nzwvb3M+XHJcbiAgPHBzPjU5NzwvcHM+XHJcbjwvc3A+XHJcbjxlcD5cclxuICA8bj42MTM8L24+XHJcbiAgPGluPnRydWU8L2luPlxyXG4gIDxvcz42MTM8L29zPlxyXG4gIDxwcz42MTM8L3BzPlxyXG48L2VwPlxyXG48b3M+NTk3LTYxMzwvb3M+IiwiUGVyaW9kaWNhbCI6eyIkcmVmIjoiMTIifSwiUHVibGlzaGVycyI6W10sIlF1b3RhdGlvbnMiOltdLCJSYXRpbmciOjAsIlJlZmVyZW5jZVR5cGUiOiJKb3VybmFsQXJ0aWNsZSIsIlNob3J0VGl0bGUiOiJHcm9hdCwgUm9zc21hbiBldCBhbC4gMjAxMCDigJMgQ3J5c3RhbCBDaGVtaXN0cnkgb2YgRGFyayBCbHVlIiwiU2hvcnRUaXRsZVVwZGF0ZVR5cGUiOjAsIlNvdXJjZU9mQmlibGlvZ3JhcGhpY0luZm9ybWF0aW9uIjoiQmliVGVYIiwiU3RhdGljSWRzIjpbIjdiZTk5NzE2LTNjOWQtNGViOS1hOWNlLWY2NzY0YTYyYjZmOSJdLCJUYWJsZU9mQ29udGVudHNDb21wbGV4aXR5IjowLCJUYWJsZU9mQ29udGVudHNTb3VyY2VUZXh0Rm9ybWF0IjowLCJUYXNrcyI6W10sIlRpdGxlIjoiQ3J5c3RhbCBDaGVtaXN0cnkgb2YgRGFyayBCbHVlIEFxdWFtYXJpbmUgZnJvbSB0aGUgdHJ1ZSBibHVlIHNob3dpbmcsIFl1a29uIFRlcnJpdG9yeSwgQ2FuYWRhIiwiVHJhbnNsYXRvcnMiOltdLCJWb2x1bWUiOiI0OCIsIlllYXIiOiIyMDEwIiwiWWVhclJlc29sdmVkIjoiMjAxMCIsIkNyZWF0ZWRCeSI6Il9LbmV6ZCIsIkNyZWF0ZWRPbiI6IjIwMjItMDktMTVUMTQ6NTY6MTciLCJNb2RpZmllZEJ5IjoiX0tuZXpfZCIsIklkIjoiNGIzZmJiYTAtNjg1YS00ZDcxLTg5YjAtY2NhY2JlYmQ3Y2ZmIiwiTW9kaWZpZWRPbiI6IjIwMjMtMDUtMDVUMTc6Mzg6MDciLCJQcm9qZWN0Ijp7IiRyZWYiOiI4In19LCJVc2VOdW1iZXJpbmdUeXBlT2ZQYXJlbnREb2N1bWVudCI6ZmFsc2V9XSwiRm9ybWF0dGVkVGV4dCI6eyIkaWQiOiI0MCIsIkNvdW50IjoxLCJUZXh0VW5pdHMiOlt7IiRpZCI6IjQxIiwiRm9udFN0eWxlIjp7IiRpZCI6IjQyIiwiU3VwZXJzY3JpcHQiOnRydWV9LCJSZWFkaW5nT3JkZXIiOjEsIlRleHQiOiI1LDcsOCJ9XX0sIlRhZyI6IkNpdGF2aVBsYWNlaG9sZGVyI2I2ZWY4YTNjLTc3ZmItNDkxNy1iZTE4LWJiYTlmY2I2OTEwMiIsIlRleHQiOiI1LDcsOCIsIldBSVZlcnNpb24iOiI2LjE0LjQuMCJ9}</w:instrText>
          </w:r>
          <w:r>
            <w:rPr>
              <w:lang w:val="en-GB"/>
            </w:rPr>
            <w:fldChar w:fldCharType="separate"/>
          </w:r>
          <w:r>
            <w:rPr>
              <w:vertAlign w:val="superscript"/>
              <w:lang w:val="en-GB"/>
            </w:rPr>
            <w:t>5,7,8</w:t>
          </w:r>
          <w:r>
            <w:rPr>
              <w:lang w:val="en-GB"/>
            </w:rPr>
            <w:fldChar w:fldCharType="end"/>
          </w:r>
        </w:sdtContent>
      </w:sdt>
      <w:r>
        <w:rPr>
          <w:lang w:val="en-GB"/>
        </w:rPr>
        <w:t xml:space="preserve">. In recent work, the IVCT effect is unanimously considered to be the cause of the light blue colour of aquamarine </w:t>
      </w:r>
      <w:sdt>
        <w:sdtPr>
          <w:rPr>
            <w:lang w:val="en-GB"/>
          </w:rPr>
          <w:alias w:val="To edit, see citavi.com/edit"/>
          <w:tag w:val="CitaviPlaceholder#aaeef21c-5153-4e8a-9768-29aac801e4a4"/>
          <w:id w:val="1917821251"/>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NGJlNDcwLTE1MzMtNGU1Ny1hOWUwLTczMDA0ZDdiOWU5NyIsIlJhbmdlTGVuZ3RoIjoxLCJSZWZlcmVuY2VJZCI6ImMzZmRhZDBjLTdmNjYtNDRhMC04MDYxLWNkYjczYzZjZThh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WFuZyIsIkxhc3ROYW1lIjoiSHUiLCJQcm90ZWN0ZWQiOmZhbHNlLCJTZXgiOjEsIkNyZWF0ZWRCeSI6Il9LbmV6ZCIsIkNyZWF0ZWRPbiI6IjIwMjItMTItMjhUMTA6MTc6MTUiLCJNb2RpZmllZEJ5IjoiX0tuZXpkIiwiSWQiOiI5ZGM4NGQ0Mi1jM2FhLTQzYmUtOWU1ZC05NmJlOTZmNWNhN2QiLCJNb2RpZmllZE9uIjoiMjAyMi0xMi0yOFQxMDoxNzoxNSIsIlByb2plY3QiOnsiJGlkIjoiOCIsIiR0eXBlIjoiU3dpc3NBY2FkZW1pYy5DaXRhdmkuUHJvamVjdCwgU3dpc3NBY2FkZW1pYy5DaXRhdmkifX0seyIkaWQiOiI5IiwiJHR5cGUiOiJTd2lzc0FjYWRlbWljLkNpdGF2aS5QZXJzb24sIFN3aXNzQWNhZGVtaWMuQ2l0YXZpIiwiRmlyc3ROYW1lIjoiUmVuIiwiTGFzdE5hbWUiOiJMdSIsIlByb3RlY3RlZCI6ZmFsc2UsIlNleCI6MSwiQ3JlYXRlZEJ5IjoiX0tuZXpkIiwiQ3JlYXRlZE9uIjoiMjAyMi0xMi0yOFQxMDoxNzoxNSIsIk1vZGlmaWVkQnkiOiJfS25lemQiLCJJZCI6IjMzOWQ4OGY2LTA5MTUtNDc1Yy1iNWQxLTUxNGQ5NjA0OTFhZiIsIk1vZGlmaWVkT24iOiIyMDIyLTEyLTI4VDEwOjE3OjE1IiwiUHJvamVjdCI6eyIkcmVmIjoiOCJ9fV0sIkNpdGF0aW9uS2V5VXBkYXRlVHlwZSI6MCwiQ29sbGFib3JhdG9ycyI6W10sIkRvaSI6IjEwLjU3NDEvZ2Vtcy41Ni4xLjU0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NTc0MS9HRU1TLjU2LjEuNTQiLCJVcmlTdHJpbmciOiJodHRwczovL2RvaS5vcmcvMTAuNTc0MS9nZW1zLjU2LjEuNT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tuZXpkIiwiQ3JlYXRlZE9uIjoiMjAyMi0xMi0yOFQxMDoxNzoxNSIsIk1vZGlmaWVkQnkiOiJfS25lemQiLCJJZCI6Ijk5MTg3OWI5LTkxZjgtNDVkNC1iZDgzLTJmZmM3OGVjY2YxYSIsIk1vZGlmaWVkT24iOiIyMDIyLTEyLTI4VDEwOjE3OjE1IiwiUHJvamVjdCI6eyIkcmVmIjoiOCJ9fV0sIk51bWJlciI6IjEiLCJPcmdhbml6YXRpb25zIjpbXSwiT3RoZXJzSW52b2x2ZWQiOltdLCJQYWdlUmFuZ2UiOiI8c3A+XHJcbiAgPG4+NTQ8L24+XHJcbiAgPGluPnRydWU8L2luPlxyXG4gIDxvcz41NDwvb3M+XHJcbiAgPHBzPjU0PC9wcz5cclxuPC9zcD5cclxuPGVwPlxyXG4gIDxuPjY1PC9uPlxyXG4gIDxpbj50cnVlPC9pbj5cclxuICA8b3M+NjU8L29zPlxyXG4gIDxwcz42NTwvcHM+XHJcbjwvZXA+XHJcbjxvcz41NC02NTwvb3M+IiwiUGVyaW9kaWNhbCI6eyIkaWQiOiIxMyIsIiR0eXBlIjoiU3dpc3NBY2FkZW1pYy5DaXRhdmkuUGVyaW9kaWNhbCwgU3dpc3NBY2FkZW1pYy5DaXRhdmkiLCJJc3NuIjoiMDAxNjYyNlgiLCJOYW1lIjoiR2VtcyAmIEdlbW9sb2d5IiwiUGFnaW5hdGlvbiI6MCwiUHJvdGVjdGVkIjpmYWxzZSwiU3RhbmRhcmRBYmJyZXZpYXRpb24iOiJHJkciLCJDcmVhdGVkQnkiOiJfS25lemQiLCJDcmVhdGVkT24iOiIyMDIyLTEyLTI4VDEwOjE3OjE1IiwiTW9kaWZpZWRCeSI6Il9LbmV6ZCIsIklkIjoiMGE5YzAwY2YtOGYxNi00NTBiLWE2YTItOGEwMDkxYmExMDU0IiwiTW9kaWZpZWRPbiI6IjIwMjItMTItMjhUMTA6MTc6MTUiLCJQcm9qZWN0Ijp7IiRyZWYiOiI4In19LCJQdWJsaXNoZXJzIjpbXSwiUXVvdGF0aW9ucyI6W10sIlJhdGluZyI6MCwiUmVmZXJlbmNlVHlwZSI6IkpvdXJuYWxBcnRpY2xlIiwiU2hvcnRUaXRsZSI6Ikh1LCBMdSAyMDIwIOKAkyBDb2xvciBDaGFyYWN0ZXJpc3RpY3Mgb2YgQmx1ZSIsIlNob3J0VGl0bGVVcGRhdGVUeXBlIjowLCJTb3VyY2VPZkJpYmxpb2dyYXBoaWNJbmZvcm1hdGlvbiI6IkNyb3NzUmVmIiwiU3RhdGljSWRzIjpbIjhjMWE2ODU3LTZmYTQtNDJjMy1iMjZlLTViY2FhOWRjZDdlMyJdLCJUYWJsZU9mQ29udGVudHNDb21wbGV4aXR5IjowLCJUYWJsZU9mQ29udGVudHNTb3VyY2VUZXh0Rm9ybWF0IjowLCJUYXNrcyI6W10sIlRpdGxlIjoiQ29sb3IgQ2hhcmFjdGVyaXN0aWNzIG9mIEJsdWUgdG8gWWVsbG93IEJlcnlsIGZyb20gTXVsdGlwbGUgT3JpZ2lucyIsIlRyYW5zbGF0b3JzIjpbXSwiVm9sdW1lIjoiNTYiLCJZZWFyIjoiMjAyMCIsIlllYXJSZXNvbHZlZCI6IjIwMjAiLCJDcmVhdGVkQnkiOiJfS25lemQiLCJDcmVhdGVkT24iOiIyMDIyLTEyLTI4VDEwOjE3OjE1IiwiTW9kaWZpZWRCeSI6Il9LbmV6ZCIsIklkIjoiYzNmZGFkMGMtN2Y2Ni00NGEwLTgwNjEtY2RiNzNjNmNlOGE2IiwiTW9kaWZpZWRPbiI6IjIwMjItMTItMjhUMTA6MTc6MTUiLCJQcm9qZWN0Ijp7IiRyZWYiOiI4In19LCJVc2VOdW1iZXJpbmdUeXBlT2ZQYXJlbnREb2N1bWVudCI6ZmFsc2V9XSwiRm9ybWF0dGVkVGV4dCI6eyIkaWQiOiIxNCIsIkNvdW50IjoxLCJUZXh0VW5pdHMiOlt7IiRpZCI6IjE1IiwiRm9udFN0eWxlIjp7IiRpZCI6IjE2IiwiU3VwZXJzY3JpcHQiOnRydWV9LCJSZWFkaW5nT3JkZXIiOjEsIlRleHQiOiI2In1dfSwiVGFnIjoiQ2l0YXZpUGxhY2Vob2xkZXIjYWFlZWYyMWMtNTE1My00ZThhLTk3NjgtMjlhYWM4MDFlNGE0IiwiVGV4dCI6IjYiLCJXQUlWZXJzaW9uIjoiNi4xNC40LjAifQ==}</w:instrText>
          </w:r>
          <w:r>
            <w:rPr>
              <w:lang w:val="en-GB"/>
            </w:rPr>
            <w:fldChar w:fldCharType="separate"/>
          </w:r>
          <w:r>
            <w:rPr>
              <w:vertAlign w:val="superscript"/>
              <w:lang w:val="en-GB"/>
            </w:rPr>
            <w:t>6</w:t>
          </w:r>
          <w:r>
            <w:rPr>
              <w:lang w:val="en-GB"/>
            </w:rPr>
            <w:fldChar w:fldCharType="end"/>
          </w:r>
        </w:sdtContent>
      </w:sdt>
      <w:r>
        <w:rPr>
          <w:lang w:val="en-GB"/>
        </w:rPr>
        <w:t>.</w:t>
      </w:r>
    </w:p>
    <w:p w14:paraId="1C58934E" w14:textId="77777777" w:rsidR="0064658D" w:rsidRDefault="0064658D">
      <w:pPr>
        <w:spacing w:after="0"/>
        <w:contextualSpacing/>
        <w:rPr>
          <w:lang w:val="en-GB"/>
        </w:rPr>
      </w:pPr>
    </w:p>
    <w:p w14:paraId="0D17D202" w14:textId="56FB77C8" w:rsidR="0064658D" w:rsidRDefault="0064658D">
      <w:pPr>
        <w:spacing w:after="0"/>
        <w:contextualSpacing/>
      </w:pPr>
    </w:p>
    <w:p w14:paraId="65E052D1" w14:textId="1ED506B8" w:rsidR="0064658D" w:rsidRDefault="008C04DE">
      <w:pPr>
        <w:spacing w:after="0"/>
        <w:contextualSpacing/>
        <w:jc w:val="center"/>
      </w:pPr>
      <w:r>
        <w:rPr>
          <w:noProof/>
        </w:rPr>
        <w:drawing>
          <wp:inline distT="0" distB="0" distL="0" distR="0" wp14:anchorId="04213984" wp14:editId="5BEED4A8">
            <wp:extent cx="5074244" cy="3482265"/>
            <wp:effectExtent l="0" t="0" r="0" b="4445"/>
            <wp:docPr id="20055451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45133" name="Grafik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74244" cy="3482265"/>
                    </a:xfrm>
                    <a:prstGeom prst="rect">
                      <a:avLst/>
                    </a:prstGeom>
                  </pic:spPr>
                </pic:pic>
              </a:graphicData>
            </a:graphic>
          </wp:inline>
        </w:drawing>
      </w:r>
    </w:p>
    <w:p w14:paraId="69D60FB0" w14:textId="77777777" w:rsidR="0064658D" w:rsidRDefault="0064658D">
      <w:pPr>
        <w:spacing w:after="0"/>
        <w:contextualSpacing/>
      </w:pPr>
    </w:p>
    <w:p w14:paraId="5424C521" w14:textId="3304D4A9" w:rsidR="0064658D" w:rsidRDefault="001741F9">
      <w:pPr>
        <w:spacing w:after="0"/>
        <w:contextualSpacing/>
        <w:rPr>
          <w:lang w:val="en-GB"/>
        </w:rPr>
      </w:pPr>
      <w:r>
        <w:rPr>
          <w:lang w:val="en-GB"/>
        </w:rPr>
        <w:t>Fig. S</w:t>
      </w:r>
      <w:r>
        <w:fldChar w:fldCharType="begin"/>
      </w:r>
      <w:r>
        <w:rPr>
          <w:lang w:val="en-GB"/>
        </w:rPr>
        <w:instrText xml:space="preserve"> SEQ Figure \* ARABIC </w:instrText>
      </w:r>
      <w:r>
        <w:fldChar w:fldCharType="separate"/>
      </w:r>
      <w:r w:rsidR="00383D0E">
        <w:rPr>
          <w:noProof/>
          <w:lang w:val="en-GB"/>
        </w:rPr>
        <w:t>5</w:t>
      </w:r>
      <w:r>
        <w:fldChar w:fldCharType="end"/>
      </w:r>
      <w:r>
        <w:rPr>
          <w:lang w:val="en-GB"/>
        </w:rPr>
        <w:t xml:space="preserve"> UV-Vis spectra of the pale blue-green aquamarine crystal recorded perpendicular and parallel to the c-axis revealing the typical absorption features a light blue aquamarine.</w:t>
      </w:r>
    </w:p>
    <w:p w14:paraId="4507E59F" w14:textId="77777777" w:rsidR="00B14845" w:rsidRDefault="00B14845">
      <w:pPr>
        <w:rPr>
          <w:i/>
          <w:iCs/>
          <w:lang w:val="en-GB"/>
        </w:rPr>
      </w:pPr>
      <w:r>
        <w:rPr>
          <w:i/>
          <w:iCs/>
          <w:lang w:val="en-GB"/>
        </w:rPr>
        <w:br w:type="page"/>
      </w:r>
    </w:p>
    <w:p w14:paraId="225AD917" w14:textId="5FA12B53" w:rsidR="0064658D" w:rsidRDefault="001741F9">
      <w:pPr>
        <w:spacing w:after="0"/>
        <w:contextualSpacing/>
        <w:rPr>
          <w:b/>
          <w:bCs/>
          <w:sz w:val="24"/>
          <w:szCs w:val="24"/>
          <w:lang w:val="en-GB"/>
        </w:rPr>
      </w:pPr>
      <w:r>
        <w:rPr>
          <w:b/>
          <w:bCs/>
          <w:sz w:val="24"/>
          <w:szCs w:val="24"/>
          <w:lang w:val="en-GB"/>
        </w:rPr>
        <w:lastRenderedPageBreak/>
        <w:t>Channelling effects in the Beryl channel</w:t>
      </w:r>
    </w:p>
    <w:p w14:paraId="1246FDD5" w14:textId="77777777" w:rsidR="0064658D" w:rsidRDefault="0064658D">
      <w:pPr>
        <w:spacing w:after="0"/>
        <w:contextualSpacing/>
        <w:rPr>
          <w:lang w:val="en-GB"/>
        </w:rPr>
      </w:pPr>
    </w:p>
    <w:p w14:paraId="488489E1" w14:textId="77777777" w:rsidR="0064658D" w:rsidRDefault="001741F9">
      <w:pPr>
        <w:spacing w:after="0"/>
        <w:contextualSpacing/>
        <w:jc w:val="both"/>
        <w:rPr>
          <w:lang w:val="en-GB"/>
        </w:rPr>
      </w:pPr>
      <w:r>
        <w:rPr>
          <w:lang w:val="en-GB"/>
        </w:rPr>
        <w:t xml:space="preserve">Figure S6 shows a plot of the absolute HAADF intensity values as a function of crystal thickness extracted from a series of </w:t>
      </w:r>
      <w:proofErr w:type="spellStart"/>
      <w:r>
        <w:rPr>
          <w:lang w:val="en-GB"/>
        </w:rPr>
        <w:t>multislice</w:t>
      </w:r>
      <w:proofErr w:type="spellEnd"/>
      <w:r>
        <w:rPr>
          <w:lang w:val="en-GB"/>
        </w:rPr>
        <w:t xml:space="preserve"> simulations. Similar to Figure 4 in the main paper, a Cs atom is placed at the top position. The plot shows, that due to channelling effects, the intensity of the empty channel (yellow curve) also increases with crystal thickness and thus contributes additively to the measured intensity in the filled channel sites. The contribution increases significantly above 10-15 nm thickness and must be considered for quantification.</w:t>
      </w:r>
    </w:p>
    <w:p w14:paraId="1FAA4ABE" w14:textId="77777777" w:rsidR="0064658D" w:rsidRDefault="0064658D">
      <w:pPr>
        <w:spacing w:after="0"/>
        <w:contextualSpacing/>
        <w:rPr>
          <w:lang w:val="en-GB"/>
        </w:rPr>
      </w:pPr>
    </w:p>
    <w:p w14:paraId="630211DE" w14:textId="77777777" w:rsidR="0064658D" w:rsidRDefault="001741F9">
      <w:pPr>
        <w:keepNext/>
        <w:spacing w:after="0"/>
        <w:contextualSpacing/>
        <w:jc w:val="center"/>
      </w:pPr>
      <w:r>
        <w:rPr>
          <w:noProof/>
          <w:lang w:eastAsia="de-AT"/>
        </w:rPr>
        <mc:AlternateContent>
          <mc:Choice Requires="wpg">
            <w:drawing>
              <wp:inline distT="0" distB="0" distL="0" distR="0" wp14:anchorId="5C1F38BF" wp14:editId="34D0D2CD">
                <wp:extent cx="3266275" cy="2593586"/>
                <wp:effectExtent l="0" t="0" r="0" b="0"/>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27"/>
                        <a:stretch/>
                      </pic:blipFill>
                      <pic:spPr bwMode="auto">
                        <a:xfrm>
                          <a:off x="0" y="0"/>
                          <a:ext cx="3266275" cy="2593586"/>
                        </a:xfrm>
                        <a:prstGeom prst="rect">
                          <a:avLst/>
                        </a:prstGeom>
                      </pic:spPr>
                    </pic:pic>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57.2pt;height:204.2pt;mso-wrap-distance-left:0.0pt;mso-wrap-distance-top:0.0pt;mso-wrap-distance-right:0.0pt;mso-wrap-distance-bottom:0.0pt;" stroked="false">
                <v:path textboxrect="0,0,0,0"/>
                <v:imagedata r:id="rId29" o:title=""/>
              </v:shape>
            </w:pict>
          </mc:Fallback>
        </mc:AlternateContent>
      </w:r>
    </w:p>
    <w:p w14:paraId="6174705A" w14:textId="79AA7B2C" w:rsidR="0064658D" w:rsidRDefault="001741F9">
      <w:pPr>
        <w:pStyle w:val="Beschriftung"/>
        <w:rPr>
          <w:b w:val="0"/>
          <w:bCs w:val="0"/>
          <w:color w:val="auto"/>
          <w:sz w:val="22"/>
          <w:szCs w:val="22"/>
          <w:lang w:val="en-GB"/>
        </w:rPr>
      </w:pPr>
      <w:r>
        <w:rPr>
          <w:b w:val="0"/>
          <w:bCs w:val="0"/>
          <w:color w:val="auto"/>
          <w:sz w:val="22"/>
          <w:szCs w:val="22"/>
          <w:lang w:val="en-GB"/>
        </w:rPr>
        <w:t>Fig. S</w:t>
      </w:r>
      <w:r>
        <w:rPr>
          <w:b w:val="0"/>
          <w:bCs w:val="0"/>
          <w:color w:val="auto"/>
          <w:sz w:val="22"/>
          <w:szCs w:val="22"/>
        </w:rPr>
        <w:fldChar w:fldCharType="begin"/>
      </w:r>
      <w:r>
        <w:rPr>
          <w:b w:val="0"/>
          <w:bCs w:val="0"/>
          <w:color w:val="auto"/>
          <w:sz w:val="22"/>
          <w:szCs w:val="22"/>
          <w:lang w:val="en-GB"/>
        </w:rPr>
        <w:instrText xml:space="preserve"> SEQ Figure \* ARABIC </w:instrText>
      </w:r>
      <w:r>
        <w:rPr>
          <w:b w:val="0"/>
          <w:bCs w:val="0"/>
          <w:color w:val="auto"/>
          <w:sz w:val="22"/>
          <w:szCs w:val="22"/>
        </w:rPr>
        <w:fldChar w:fldCharType="separate"/>
      </w:r>
      <w:r w:rsidR="00383D0E">
        <w:rPr>
          <w:b w:val="0"/>
          <w:bCs w:val="0"/>
          <w:noProof/>
          <w:color w:val="auto"/>
          <w:sz w:val="22"/>
          <w:szCs w:val="22"/>
          <w:lang w:val="en-GB"/>
        </w:rPr>
        <w:t>6</w:t>
      </w:r>
      <w:r>
        <w:rPr>
          <w:b w:val="0"/>
          <w:bCs w:val="0"/>
          <w:color w:val="auto"/>
          <w:sz w:val="22"/>
          <w:szCs w:val="22"/>
        </w:rPr>
        <w:fldChar w:fldCharType="end"/>
      </w:r>
      <w:r>
        <w:rPr>
          <w:b w:val="0"/>
          <w:bCs w:val="0"/>
          <w:color w:val="auto"/>
          <w:sz w:val="22"/>
          <w:szCs w:val="22"/>
          <w:lang w:val="en-GB"/>
        </w:rPr>
        <w:t xml:space="preserve">: Absolute HAADF intensity values over crystal thickness as obtained from </w:t>
      </w:r>
      <w:proofErr w:type="spellStart"/>
      <w:r>
        <w:rPr>
          <w:b w:val="0"/>
          <w:bCs w:val="0"/>
          <w:color w:val="auto"/>
          <w:sz w:val="22"/>
          <w:szCs w:val="22"/>
          <w:lang w:val="en-GB"/>
        </w:rPr>
        <w:t>multislice</w:t>
      </w:r>
      <w:proofErr w:type="spellEnd"/>
      <w:r>
        <w:rPr>
          <w:b w:val="0"/>
          <w:bCs w:val="0"/>
          <w:color w:val="auto"/>
          <w:sz w:val="22"/>
          <w:szCs w:val="22"/>
          <w:lang w:val="en-GB"/>
        </w:rPr>
        <w:t xml:space="preserve"> simulations with 1 Cs in the top position of the </w:t>
      </w:r>
      <w:proofErr w:type="spellStart"/>
      <w:r>
        <w:rPr>
          <w:b w:val="0"/>
          <w:bCs w:val="0"/>
          <w:color w:val="auto"/>
          <w:sz w:val="22"/>
          <w:szCs w:val="22"/>
          <w:lang w:val="en-GB"/>
        </w:rPr>
        <w:t>center</w:t>
      </w:r>
      <w:proofErr w:type="spellEnd"/>
      <w:r>
        <w:rPr>
          <w:b w:val="0"/>
          <w:bCs w:val="0"/>
          <w:color w:val="auto"/>
          <w:sz w:val="22"/>
          <w:szCs w:val="22"/>
          <w:lang w:val="en-GB"/>
        </w:rPr>
        <w:t xml:space="preserve"> channel. Inset shows a simulated HAADF image with the atomic positions used for intensity integration indicated, with colours corresponding to the graphs.</w:t>
      </w:r>
    </w:p>
    <w:p w14:paraId="4B070C74" w14:textId="77777777" w:rsidR="0064658D" w:rsidRDefault="0064658D">
      <w:pPr>
        <w:spacing w:after="0"/>
        <w:contextualSpacing/>
        <w:rPr>
          <w:lang w:val="en-GB"/>
        </w:rPr>
      </w:pPr>
    </w:p>
    <w:p w14:paraId="68759D39" w14:textId="77777777" w:rsidR="0064658D" w:rsidRDefault="0064658D">
      <w:pPr>
        <w:spacing w:after="0"/>
        <w:contextualSpacing/>
        <w:rPr>
          <w:lang w:val="en-GB"/>
        </w:rPr>
      </w:pPr>
    </w:p>
    <w:p w14:paraId="031D80CF" w14:textId="77777777" w:rsidR="0064658D" w:rsidRDefault="0064658D">
      <w:pPr>
        <w:spacing w:after="0"/>
        <w:contextualSpacing/>
        <w:rPr>
          <w:lang w:val="en-GB"/>
        </w:rPr>
      </w:pPr>
    </w:p>
    <w:p w14:paraId="1DE3244C" w14:textId="77777777" w:rsidR="0064658D" w:rsidRDefault="0064658D">
      <w:pPr>
        <w:spacing w:after="0"/>
        <w:contextualSpacing/>
        <w:rPr>
          <w:lang w:val="en-GB"/>
        </w:rPr>
      </w:pPr>
    </w:p>
    <w:p w14:paraId="2DF439B3" w14:textId="77777777" w:rsidR="0064658D" w:rsidRDefault="0064658D">
      <w:pPr>
        <w:spacing w:after="0"/>
        <w:contextualSpacing/>
        <w:rPr>
          <w:lang w:val="en-GB"/>
        </w:rPr>
      </w:pPr>
    </w:p>
    <w:p w14:paraId="0D565A74" w14:textId="77777777" w:rsidR="0064658D" w:rsidRDefault="0064658D">
      <w:pPr>
        <w:spacing w:after="0"/>
        <w:contextualSpacing/>
        <w:rPr>
          <w:lang w:val="en-GB"/>
        </w:rPr>
      </w:pPr>
    </w:p>
    <w:p w14:paraId="44D8C020" w14:textId="77777777" w:rsidR="0064658D" w:rsidRDefault="0064658D">
      <w:pPr>
        <w:spacing w:after="0"/>
        <w:contextualSpacing/>
        <w:rPr>
          <w:lang w:val="en-GB"/>
        </w:rPr>
      </w:pPr>
    </w:p>
    <w:p w14:paraId="4A4F5701" w14:textId="77777777" w:rsidR="0064658D" w:rsidRDefault="0064658D">
      <w:pPr>
        <w:spacing w:after="0"/>
        <w:contextualSpacing/>
        <w:rPr>
          <w:lang w:val="en-GB"/>
        </w:rPr>
      </w:pPr>
    </w:p>
    <w:p w14:paraId="60C990DC" w14:textId="77777777" w:rsidR="0064658D" w:rsidRDefault="0064658D">
      <w:pPr>
        <w:spacing w:after="0"/>
        <w:contextualSpacing/>
        <w:rPr>
          <w:lang w:val="en-GB"/>
        </w:rPr>
      </w:pPr>
    </w:p>
    <w:p w14:paraId="2FC73D69" w14:textId="77777777" w:rsidR="0064658D" w:rsidRDefault="0064658D">
      <w:pPr>
        <w:spacing w:after="0"/>
        <w:contextualSpacing/>
        <w:rPr>
          <w:lang w:val="en-GB"/>
        </w:rPr>
      </w:pPr>
    </w:p>
    <w:p w14:paraId="098BB7CB" w14:textId="77777777" w:rsidR="0064658D" w:rsidRDefault="0064658D">
      <w:pPr>
        <w:spacing w:after="0"/>
        <w:contextualSpacing/>
        <w:rPr>
          <w:lang w:val="en-GB"/>
        </w:rPr>
      </w:pPr>
    </w:p>
    <w:p w14:paraId="5016A7A2" w14:textId="77777777" w:rsidR="0064658D" w:rsidRDefault="0064658D">
      <w:pPr>
        <w:spacing w:after="0"/>
        <w:contextualSpacing/>
        <w:rPr>
          <w:lang w:val="en-GB"/>
        </w:rPr>
      </w:pPr>
    </w:p>
    <w:p w14:paraId="1029D73C" w14:textId="77777777" w:rsidR="0064658D" w:rsidRDefault="0064658D">
      <w:pPr>
        <w:spacing w:after="0"/>
        <w:contextualSpacing/>
        <w:rPr>
          <w:lang w:val="en-GB"/>
        </w:rPr>
      </w:pPr>
    </w:p>
    <w:p w14:paraId="3032C30F" w14:textId="77777777" w:rsidR="0064658D" w:rsidRDefault="0064658D">
      <w:pPr>
        <w:spacing w:after="0"/>
        <w:contextualSpacing/>
        <w:rPr>
          <w:lang w:val="en-GB"/>
        </w:rPr>
      </w:pPr>
    </w:p>
    <w:p w14:paraId="2671DB03" w14:textId="77777777" w:rsidR="0064658D" w:rsidRDefault="0064658D">
      <w:pPr>
        <w:spacing w:after="0"/>
        <w:contextualSpacing/>
        <w:rPr>
          <w:lang w:val="en-GB"/>
        </w:rPr>
      </w:pPr>
    </w:p>
    <w:sdt>
      <w:sdtPr>
        <w:rPr>
          <w:rFonts w:asciiTheme="minorHAnsi" w:eastAsiaTheme="minorHAnsi" w:hAnsiTheme="minorHAnsi" w:cstheme="minorBidi"/>
          <w:sz w:val="22"/>
          <w:szCs w:val="22"/>
          <w:lang w:val="en-GB"/>
        </w:rPr>
        <w:tag w:val="CitaviBibliography"/>
        <w:id w:val="-1183048415"/>
        <w:placeholder>
          <w:docPart w:val="DefaultPlaceholder_-1854013440"/>
        </w:placeholder>
      </w:sdtPr>
      <w:sdtEndPr/>
      <w:sdtContent>
        <w:p w14:paraId="78EBBD48" w14:textId="77777777" w:rsidR="0064658D" w:rsidRDefault="001741F9">
          <w:pPr>
            <w:pStyle w:val="CitaviBibliographyHeading"/>
            <w:rPr>
              <w:lang w:val="en-GB"/>
            </w:rPr>
          </w:pPr>
          <w:r>
            <w:rPr>
              <w:lang w:val="en-GB"/>
            </w:rPr>
            <w:fldChar w:fldCharType="begin"/>
          </w:r>
          <w:r>
            <w:rPr>
              <w:lang w:val="en-GB"/>
            </w:rPr>
            <w:instrText>ADDIN CitaviBibliography</w:instrText>
          </w:r>
          <w:r>
            <w:rPr>
              <w:lang w:val="en-GB"/>
            </w:rPr>
            <w:fldChar w:fldCharType="separate"/>
          </w:r>
          <w:r>
            <w:rPr>
              <w:lang w:val="en-GB"/>
            </w:rPr>
            <w:t>References</w:t>
          </w:r>
        </w:p>
        <w:p w14:paraId="06C96008" w14:textId="77777777" w:rsidR="0064658D" w:rsidRDefault="001741F9">
          <w:pPr>
            <w:pStyle w:val="CitaviBibliographyEntry"/>
            <w:rPr>
              <w:lang w:val="en-GB"/>
            </w:rPr>
          </w:pPr>
          <w:r>
            <w:rPr>
              <w:lang w:val="en-GB"/>
            </w:rPr>
            <w:t xml:space="preserve">1. </w:t>
          </w:r>
          <w:bookmarkStart w:id="3" w:name="_CTVL001b4580f9197af45ee82b0a0e84090d068"/>
          <w:r>
            <w:rPr>
              <w:lang w:val="en-GB"/>
            </w:rPr>
            <w:t>Łodziński, M.; Sitarz, M.; Stec, K.; Kozanecki, M.; Fojud, Z.; Jurga, S.</w:t>
          </w:r>
          <w:bookmarkEnd w:id="3"/>
          <w:r>
            <w:rPr>
              <w:lang w:val="en-GB"/>
            </w:rPr>
            <w:t xml:space="preserve"> </w:t>
          </w:r>
          <w:r>
            <w:rPr>
              <w:i/>
              <w:lang w:val="en-GB"/>
            </w:rPr>
            <w:t>Journal of Molecular Structure</w:t>
          </w:r>
          <w:r>
            <w:rPr>
              <w:lang w:val="en-GB"/>
            </w:rPr>
            <w:t xml:space="preserve"> </w:t>
          </w:r>
          <w:r>
            <w:rPr>
              <w:b/>
              <w:lang w:val="en-GB"/>
            </w:rPr>
            <w:t xml:space="preserve">2005, </w:t>
          </w:r>
          <w:r>
            <w:rPr>
              <w:i/>
              <w:lang w:val="en-GB"/>
            </w:rPr>
            <w:t>744-747</w:t>
          </w:r>
          <w:r>
            <w:rPr>
              <w:lang w:val="en-GB"/>
            </w:rPr>
            <w:t>, 1005–1015, DOI:10.1016/j.molstruc.2004.12.042.</w:t>
          </w:r>
        </w:p>
        <w:p w14:paraId="7675C388" w14:textId="77777777" w:rsidR="0064658D" w:rsidRDefault="001741F9">
          <w:pPr>
            <w:pStyle w:val="CitaviBibliographyEntry"/>
            <w:rPr>
              <w:lang w:val="en-GB"/>
            </w:rPr>
          </w:pPr>
          <w:r>
            <w:rPr>
              <w:lang w:val="en-GB"/>
            </w:rPr>
            <w:t xml:space="preserve">2. </w:t>
          </w:r>
          <w:bookmarkStart w:id="4" w:name="_CTVL0016e2bd4d8330e4745a8d2bc2f095adce3"/>
          <w:r>
            <w:rPr>
              <w:lang w:val="en-GB"/>
            </w:rPr>
            <w:t>Adams, D. M.; Gardner, I. R.</w:t>
          </w:r>
          <w:bookmarkEnd w:id="4"/>
          <w:r>
            <w:rPr>
              <w:lang w:val="en-GB"/>
            </w:rPr>
            <w:t xml:space="preserve"> </w:t>
          </w:r>
          <w:r>
            <w:rPr>
              <w:i/>
              <w:lang w:val="en-GB"/>
            </w:rPr>
            <w:t>J. Chem. Soc., Dalton Trans.</w:t>
          </w:r>
          <w:r>
            <w:rPr>
              <w:lang w:val="en-GB"/>
            </w:rPr>
            <w:t xml:space="preserve"> </w:t>
          </w:r>
          <w:r>
            <w:rPr>
              <w:b/>
              <w:lang w:val="en-GB"/>
            </w:rPr>
            <w:t xml:space="preserve">1974 </w:t>
          </w:r>
          <w:r>
            <w:rPr>
              <w:lang w:val="en-GB"/>
            </w:rPr>
            <w:t>(14), 1502, DOI:10.1039/DT9740001502.</w:t>
          </w:r>
        </w:p>
        <w:p w14:paraId="1EDB3431" w14:textId="77777777" w:rsidR="0064658D" w:rsidRDefault="001741F9">
          <w:pPr>
            <w:pStyle w:val="CitaviBibliographyEntry"/>
            <w:rPr>
              <w:lang w:val="en-GB"/>
            </w:rPr>
          </w:pPr>
          <w:r>
            <w:rPr>
              <w:lang w:val="en-GB"/>
            </w:rPr>
            <w:t xml:space="preserve">3. </w:t>
          </w:r>
          <w:bookmarkStart w:id="5" w:name="_CTVL00176179284ec014958b719b2289dc35c64"/>
          <w:r>
            <w:rPr>
              <w:lang w:val="en-GB"/>
            </w:rPr>
            <w:t>Kim, C. C.; Bell, M. I.; McKeown, D. A.</w:t>
          </w:r>
          <w:bookmarkEnd w:id="5"/>
          <w:r>
            <w:rPr>
              <w:lang w:val="en-GB"/>
            </w:rPr>
            <w:t xml:space="preserve"> </w:t>
          </w:r>
          <w:r>
            <w:rPr>
              <w:i/>
              <w:lang w:val="en-GB"/>
            </w:rPr>
            <w:t>Physica B: Condensed Matter</w:t>
          </w:r>
          <w:r>
            <w:rPr>
              <w:lang w:val="en-GB"/>
            </w:rPr>
            <w:t xml:space="preserve"> </w:t>
          </w:r>
          <w:r>
            <w:rPr>
              <w:b/>
              <w:lang w:val="en-GB"/>
            </w:rPr>
            <w:t xml:space="preserve">1995, </w:t>
          </w:r>
          <w:r>
            <w:rPr>
              <w:i/>
              <w:lang w:val="en-GB"/>
            </w:rPr>
            <w:t xml:space="preserve">205 </w:t>
          </w:r>
          <w:r>
            <w:rPr>
              <w:lang w:val="en-GB"/>
            </w:rPr>
            <w:t>(2), 193–208, DOI:10.1016/0921-4526(94)00290-C.</w:t>
          </w:r>
        </w:p>
        <w:p w14:paraId="5A6DF1F9" w14:textId="77777777" w:rsidR="0064658D" w:rsidRDefault="001741F9">
          <w:pPr>
            <w:pStyle w:val="CitaviBibliographyEntry"/>
            <w:rPr>
              <w:lang w:val="en-GB"/>
            </w:rPr>
          </w:pPr>
          <w:r>
            <w:rPr>
              <w:lang w:val="en-GB"/>
            </w:rPr>
            <w:t xml:space="preserve">4. </w:t>
          </w:r>
          <w:bookmarkStart w:id="6" w:name="_CTVL001ae50584493fe49758580293894f52cda"/>
          <w:r>
            <w:rPr>
              <w:lang w:val="en-GB"/>
            </w:rPr>
            <w:t>Charoy, B.; Donato, P. de; Barres, O.; Pinto-Coelho, C.</w:t>
          </w:r>
          <w:bookmarkEnd w:id="6"/>
          <w:r>
            <w:rPr>
              <w:lang w:val="en-GB"/>
            </w:rPr>
            <w:t xml:space="preserve"> </w:t>
          </w:r>
          <w:r>
            <w:rPr>
              <w:i/>
              <w:lang w:val="en-GB"/>
            </w:rPr>
            <w:t>American Mineralogist</w:t>
          </w:r>
          <w:r>
            <w:rPr>
              <w:lang w:val="en-GB"/>
            </w:rPr>
            <w:t xml:space="preserve"> </w:t>
          </w:r>
          <w:r>
            <w:rPr>
              <w:b/>
              <w:lang w:val="en-GB"/>
            </w:rPr>
            <w:t xml:space="preserve">1996, </w:t>
          </w:r>
          <w:r>
            <w:rPr>
              <w:i/>
              <w:lang w:val="en-GB"/>
            </w:rPr>
            <w:t xml:space="preserve">81 </w:t>
          </w:r>
          <w:r>
            <w:rPr>
              <w:lang w:val="en-GB"/>
            </w:rPr>
            <w:t>(3-4), 395–403, DOI:10.2138/am-1996-3-414.</w:t>
          </w:r>
        </w:p>
        <w:p w14:paraId="46E8C3CF" w14:textId="77777777" w:rsidR="0064658D" w:rsidRDefault="001741F9">
          <w:pPr>
            <w:pStyle w:val="CitaviBibliographyEntry"/>
            <w:rPr>
              <w:lang w:val="en-GB"/>
            </w:rPr>
          </w:pPr>
          <w:r>
            <w:rPr>
              <w:lang w:val="en-GB"/>
            </w:rPr>
            <w:t xml:space="preserve">5. </w:t>
          </w:r>
          <w:bookmarkStart w:id="7" w:name="_CTVL001ab9bea7b09224f27bc676b71bae881d0"/>
          <w:r>
            <w:rPr>
              <w:lang w:val="en-GB"/>
            </w:rPr>
            <w:t>Andersson, L. O.</w:t>
          </w:r>
          <w:bookmarkEnd w:id="7"/>
          <w:r>
            <w:rPr>
              <w:lang w:val="en-GB"/>
            </w:rPr>
            <w:t xml:space="preserve"> </w:t>
          </w:r>
          <w:r>
            <w:rPr>
              <w:i/>
              <w:lang w:val="en-GB"/>
            </w:rPr>
            <w:t>The Canadian Mineralogist</w:t>
          </w:r>
          <w:r>
            <w:rPr>
              <w:lang w:val="en-GB"/>
            </w:rPr>
            <w:t xml:space="preserve"> </w:t>
          </w:r>
          <w:r>
            <w:rPr>
              <w:b/>
              <w:lang w:val="en-GB"/>
            </w:rPr>
            <w:t xml:space="preserve">2019, </w:t>
          </w:r>
          <w:r>
            <w:rPr>
              <w:i/>
              <w:lang w:val="en-GB"/>
            </w:rPr>
            <w:t xml:space="preserve">57 </w:t>
          </w:r>
          <w:r>
            <w:rPr>
              <w:lang w:val="en-GB"/>
            </w:rPr>
            <w:t>(4), 551–566, DOI:10.3749/canmin.1900021.</w:t>
          </w:r>
        </w:p>
        <w:p w14:paraId="6AACBAAE" w14:textId="77777777" w:rsidR="0064658D" w:rsidRDefault="001741F9">
          <w:pPr>
            <w:pStyle w:val="CitaviBibliographyEntry"/>
          </w:pPr>
          <w:r>
            <w:t xml:space="preserve">6. </w:t>
          </w:r>
          <w:bookmarkStart w:id="8" w:name="_CTVL001c3fdad0c7f6644a08061cdb73c6ce8a6"/>
          <w:r>
            <w:t>Hu, Y.; Lu, R.</w:t>
          </w:r>
          <w:bookmarkEnd w:id="8"/>
          <w:r>
            <w:t xml:space="preserve"> </w:t>
          </w:r>
          <w:r>
            <w:rPr>
              <w:i/>
            </w:rPr>
            <w:t>G&amp;G</w:t>
          </w:r>
          <w:r>
            <w:t xml:space="preserve"> </w:t>
          </w:r>
          <w:r>
            <w:rPr>
              <w:b/>
            </w:rPr>
            <w:t xml:space="preserve">2020, </w:t>
          </w:r>
          <w:r>
            <w:rPr>
              <w:i/>
            </w:rPr>
            <w:t xml:space="preserve">56 </w:t>
          </w:r>
          <w:r>
            <w:t>(1), 54–65, DOI:10.5741/gems.56.1.54.</w:t>
          </w:r>
        </w:p>
        <w:p w14:paraId="7F82A748" w14:textId="77777777" w:rsidR="0064658D" w:rsidRDefault="001741F9">
          <w:pPr>
            <w:pStyle w:val="CitaviBibliographyEntry"/>
            <w:rPr>
              <w:lang w:val="en-GB"/>
            </w:rPr>
          </w:pPr>
          <w:r>
            <w:rPr>
              <w:lang w:val="en-GB"/>
            </w:rPr>
            <w:t xml:space="preserve">7. </w:t>
          </w:r>
          <w:bookmarkStart w:id="9" w:name="_CTVL001c32cd011e1c045e5820f355ff81eb2ae"/>
          <w:r>
            <w:rPr>
              <w:lang w:val="en-GB"/>
            </w:rPr>
            <w:t>Spinolo, G.; Fontana, I.; Galli, A.</w:t>
          </w:r>
          <w:bookmarkEnd w:id="9"/>
          <w:r>
            <w:rPr>
              <w:lang w:val="en-GB"/>
            </w:rPr>
            <w:t xml:space="preserve"> </w:t>
          </w:r>
          <w:r>
            <w:rPr>
              <w:i/>
              <w:lang w:val="en-GB"/>
            </w:rPr>
            <w:t>Phys. Status Solidi (b)</w:t>
          </w:r>
          <w:r>
            <w:rPr>
              <w:lang w:val="en-GB"/>
            </w:rPr>
            <w:t xml:space="preserve"> </w:t>
          </w:r>
          <w:r>
            <w:rPr>
              <w:b/>
              <w:lang w:val="en-GB"/>
            </w:rPr>
            <w:t xml:space="preserve">2007, </w:t>
          </w:r>
          <w:r>
            <w:rPr>
              <w:i/>
              <w:lang w:val="en-GB"/>
            </w:rPr>
            <w:t xml:space="preserve">244 </w:t>
          </w:r>
          <w:r>
            <w:rPr>
              <w:lang w:val="en-GB"/>
            </w:rPr>
            <w:t>(12), 4660–4668, DOI:10.1002/pssb.200743102.</w:t>
          </w:r>
        </w:p>
        <w:p w14:paraId="525881F2" w14:textId="77777777" w:rsidR="0064658D" w:rsidRDefault="001741F9">
          <w:pPr>
            <w:pStyle w:val="CitaviBibliographyEntry"/>
            <w:rPr>
              <w:lang w:val="en-GB"/>
            </w:rPr>
          </w:pPr>
          <w:r>
            <w:rPr>
              <w:lang w:val="en-GB"/>
            </w:rPr>
            <w:t xml:space="preserve">8. </w:t>
          </w:r>
          <w:bookmarkStart w:id="10" w:name="_CTVL0014b3fbba0685a4d7189b0ccacbebd7cff"/>
          <w:r>
            <w:rPr>
              <w:lang w:val="en-GB"/>
            </w:rPr>
            <w:t>Groat, L. A.; Rossman, G. R.; Dyar, M. D.; Turner, D.; Piccoli, P. M.; Schultz, A. J.; Ottolini, L.</w:t>
          </w:r>
          <w:bookmarkEnd w:id="10"/>
          <w:r>
            <w:rPr>
              <w:lang w:val="en-GB"/>
            </w:rPr>
            <w:t xml:space="preserve"> </w:t>
          </w:r>
          <w:r>
            <w:rPr>
              <w:i/>
              <w:lang w:val="en-GB"/>
            </w:rPr>
            <w:t>The Canadian Mineralogist</w:t>
          </w:r>
          <w:r>
            <w:rPr>
              <w:lang w:val="en-GB"/>
            </w:rPr>
            <w:t xml:space="preserve"> </w:t>
          </w:r>
          <w:r>
            <w:rPr>
              <w:b/>
              <w:lang w:val="en-GB"/>
            </w:rPr>
            <w:t xml:space="preserve">2010, </w:t>
          </w:r>
          <w:r>
            <w:rPr>
              <w:i/>
              <w:lang w:val="en-GB"/>
            </w:rPr>
            <w:t xml:space="preserve">48 </w:t>
          </w:r>
          <w:r>
            <w:rPr>
              <w:lang w:val="en-GB"/>
            </w:rPr>
            <w:t>(3), 597–613, DOI:10.3749/canmin.48.3.597.</w:t>
          </w:r>
          <w:r>
            <w:rPr>
              <w:lang w:val="en-GB"/>
            </w:rPr>
            <w:fldChar w:fldCharType="end"/>
          </w:r>
        </w:p>
      </w:sdtContent>
    </w:sdt>
    <w:p w14:paraId="287E0672" w14:textId="77777777" w:rsidR="0064658D" w:rsidRDefault="0064658D">
      <w:pPr>
        <w:rPr>
          <w:lang w:val="en-GB"/>
        </w:rPr>
      </w:pPr>
    </w:p>
    <w:sectPr w:rsidR="0064658D">
      <w:headerReference w:type="even" r:id="rId30"/>
      <w:headerReference w:type="default" r:id="rId31"/>
      <w:footerReference w:type="even" r:id="rId32"/>
      <w:footerReference w:type="default" r:id="rId33"/>
      <w:headerReference w:type="first" r:id="rId34"/>
      <w:footerReference w:type="first" r:id="rId35"/>
      <w:pgSz w:w="11906" w:h="16838"/>
      <w:pgMar w:top="1701"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3EF8B" w16cex:dateUtc="2023-03-21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FCB77" w14:textId="77777777" w:rsidR="00FD542A" w:rsidRDefault="00FD542A">
      <w:pPr>
        <w:spacing w:after="0" w:line="240" w:lineRule="auto"/>
      </w:pPr>
      <w:r>
        <w:separator/>
      </w:r>
    </w:p>
  </w:endnote>
  <w:endnote w:type="continuationSeparator" w:id="0">
    <w:p w14:paraId="440F4140" w14:textId="77777777" w:rsidR="00FD542A" w:rsidRDefault="00FD5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9CB06" w14:textId="77777777" w:rsidR="0064658D" w:rsidRDefault="006465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078887"/>
      <w:docPartObj>
        <w:docPartGallery w:val="Page Numbers (Bottom of Page)"/>
        <w:docPartUnique/>
      </w:docPartObj>
    </w:sdtPr>
    <w:sdtEndPr/>
    <w:sdtContent>
      <w:p w14:paraId="373DDD97" w14:textId="18812BF6" w:rsidR="0064658D" w:rsidRDefault="001741F9">
        <w:pPr>
          <w:pStyle w:val="Fuzeile"/>
          <w:jc w:val="right"/>
        </w:pPr>
        <w:r>
          <w:fldChar w:fldCharType="begin"/>
        </w:r>
        <w:r>
          <w:instrText>PAGE   \* MERGEFORMAT</w:instrText>
        </w:r>
        <w:r>
          <w:fldChar w:fldCharType="separate"/>
        </w:r>
        <w:r w:rsidR="00BC67A7" w:rsidRPr="00BC67A7">
          <w:rPr>
            <w:noProof/>
            <w:lang w:val="de-DE"/>
          </w:rPr>
          <w:t>5</w:t>
        </w:r>
        <w:r>
          <w:fldChar w:fldCharType="end"/>
        </w:r>
      </w:p>
    </w:sdtContent>
  </w:sdt>
  <w:p w14:paraId="5B6AC15F" w14:textId="77777777" w:rsidR="0064658D" w:rsidRDefault="0064658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09C94" w14:textId="77777777" w:rsidR="0064658D" w:rsidRDefault="006465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85876" w14:textId="77777777" w:rsidR="00FD542A" w:rsidRDefault="00FD542A">
      <w:pPr>
        <w:spacing w:after="0" w:line="240" w:lineRule="auto"/>
      </w:pPr>
      <w:r>
        <w:separator/>
      </w:r>
    </w:p>
  </w:footnote>
  <w:footnote w:type="continuationSeparator" w:id="0">
    <w:p w14:paraId="50CE1619" w14:textId="77777777" w:rsidR="00FD542A" w:rsidRDefault="00FD5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A8C20" w14:textId="77777777" w:rsidR="0064658D" w:rsidRDefault="006465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6EA3C" w14:textId="6A508222" w:rsidR="0064658D" w:rsidRDefault="001741F9">
    <w:pPr>
      <w:pStyle w:val="Kopfzeile"/>
      <w:rPr>
        <w:sz w:val="18"/>
        <w:szCs w:val="18"/>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383D0E">
      <w:rPr>
        <w:noProof/>
        <w:sz w:val="18"/>
        <w:szCs w:val="18"/>
        <w:lang w:val="en-GB"/>
      </w:rPr>
      <w:t>Paper-Beryl_Jun-2023_Supplementary.docx</w:t>
    </w:r>
    <w:r>
      <w:rPr>
        <w:sz w:val="18"/>
        <w:szCs w:val="18"/>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E5FC4" w14:textId="77777777" w:rsidR="0064658D" w:rsidRDefault="006465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E20D6"/>
    <w:multiLevelType w:val="hybridMultilevel"/>
    <w:tmpl w:val="E202FAAC"/>
    <w:lvl w:ilvl="0" w:tplc="73725752">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4CC903A5"/>
    <w:multiLevelType w:val="hybridMultilevel"/>
    <w:tmpl w:val="4BF6A436"/>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7A514596"/>
    <w:multiLevelType w:val="hybridMultilevel"/>
    <w:tmpl w:val="6E9234A0"/>
    <w:lvl w:ilvl="0" w:tplc="737257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8D"/>
    <w:rsid w:val="00046554"/>
    <w:rsid w:val="0011197C"/>
    <w:rsid w:val="001741F9"/>
    <w:rsid w:val="001A1E6C"/>
    <w:rsid w:val="001A46CF"/>
    <w:rsid w:val="001A62FC"/>
    <w:rsid w:val="001C67C5"/>
    <w:rsid w:val="00383D0E"/>
    <w:rsid w:val="003E05FD"/>
    <w:rsid w:val="004F5CFA"/>
    <w:rsid w:val="0064658D"/>
    <w:rsid w:val="00646B51"/>
    <w:rsid w:val="008C04DE"/>
    <w:rsid w:val="009C4650"/>
    <w:rsid w:val="00B14845"/>
    <w:rsid w:val="00B579E2"/>
    <w:rsid w:val="00BC67A7"/>
    <w:rsid w:val="00D67D14"/>
    <w:rsid w:val="00E5472F"/>
    <w:rsid w:val="00EA1CD9"/>
    <w:rsid w:val="00F56FE6"/>
    <w:rsid w:val="00FD5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3943"/>
  <w15:docId w15:val="{B77A878D-F0DF-4F9F-A739-D25085DF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pageBreakBefore/>
      <w:spacing w:before="40" w:after="0"/>
      <w:outlineLvl w:val="1"/>
    </w:pPr>
    <w:rPr>
      <w:rFonts w:asciiTheme="majorHAnsi" w:eastAsiaTheme="majorEastAsia" w:hAnsiTheme="majorHAnsi" w:cstheme="majorBidi"/>
      <w:b/>
      <w:sz w:val="26"/>
      <w:szCs w:val="26"/>
      <w:lang w:val="en-GB"/>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1">
    <w:name w:val="Table Grid Light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A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A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A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A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A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A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A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A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A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A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A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A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A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A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sz w:val="26"/>
      <w:szCs w:val="26"/>
      <w:lang w:val="en-GB"/>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Platzhaltertext">
    <w:name w:val="Placeholder Text"/>
    <w:basedOn w:val="Absatz-Standardschriftart"/>
    <w:uiPriority w:val="99"/>
    <w:semiHidden/>
    <w:rPr>
      <w:color w:val="808080"/>
    </w:rPr>
  </w:style>
  <w:style w:type="paragraph" w:customStyle="1" w:styleId="CitaviBibliographyEntry">
    <w:name w:val="Citavi Bibliography Entry"/>
    <w:basedOn w:val="Standard"/>
    <w:link w:val="CitaviBibliographyEntryZchn"/>
    <w:uiPriority w:val="99"/>
    <w:pPr>
      <w:tabs>
        <w:tab w:val="left" w:pos="113"/>
        <w:tab w:val="left" w:pos="340"/>
      </w:tabs>
      <w:spacing w:after="120"/>
      <w:ind w:left="340" w:hanging="340"/>
    </w:pPr>
  </w:style>
  <w:style w:type="character" w:customStyle="1" w:styleId="CitaviBibliographyEntryZchn">
    <w:name w:val="Citavi Bibliography Entry Zchn"/>
    <w:basedOn w:val="Absatz-Standardschriftart"/>
    <w:link w:val="CitaviBibliographyEntry"/>
    <w:uiPriority w:val="99"/>
  </w:style>
  <w:style w:type="paragraph" w:customStyle="1" w:styleId="CitaviBibliographyHeading">
    <w:name w:val="Citavi Bibliography Heading"/>
    <w:basedOn w:val="berschrift1"/>
    <w:link w:val="CitaviBibliographyHeadingZchn"/>
    <w:uiPriority w:val="99"/>
  </w:style>
  <w:style w:type="character" w:customStyle="1" w:styleId="CitaviBibliographyHeadingZchn">
    <w:name w:val="Citavi Bibliography Heading Zchn"/>
    <w:basedOn w:val="Absatz-Standardschriftart"/>
    <w:link w:val="CitaviBibliographyHeading"/>
    <w:uiPriority w:val="99"/>
    <w:rPr>
      <w:rFonts w:ascii="Arial" w:eastAsia="Arial" w:hAnsi="Arial" w:cs="Arial"/>
      <w:sz w:val="40"/>
      <w:szCs w:val="40"/>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Absatz-Standardschriftart"/>
    <w:link w:val="CitaviChapterBibliographyHeading"/>
    <w:uiPriority w:val="99"/>
    <w:rPr>
      <w:rFonts w:asciiTheme="majorHAnsi" w:eastAsiaTheme="majorEastAsia" w:hAnsiTheme="majorHAnsi" w:cstheme="majorBidi"/>
      <w:b/>
      <w:sz w:val="26"/>
      <w:szCs w:val="26"/>
      <w:lang w:val="en-GB"/>
    </w:rPr>
  </w:style>
  <w:style w:type="paragraph" w:customStyle="1" w:styleId="CitaviBibliographySubheading1">
    <w:name w:val="Citavi Bibliography Subheading 1"/>
    <w:basedOn w:val="berschrift2"/>
    <w:link w:val="CitaviBibliographySubheading1Zchn"/>
    <w:uiPriority w:val="99"/>
    <w:pPr>
      <w:contextualSpacing/>
      <w:jc w:val="both"/>
      <w:outlineLvl w:val="9"/>
    </w:pPr>
  </w:style>
  <w:style w:type="character" w:customStyle="1" w:styleId="CitaviBibliographySubheading1Zchn">
    <w:name w:val="Citavi Bibliography Subheading 1 Zchn"/>
    <w:basedOn w:val="Absatz-Standardschriftart"/>
    <w:link w:val="CitaviBibliographySubheading1"/>
    <w:uiPriority w:val="99"/>
    <w:rPr>
      <w:rFonts w:asciiTheme="majorHAnsi" w:eastAsiaTheme="majorEastAsia" w:hAnsiTheme="majorHAnsi" w:cstheme="majorBidi"/>
      <w:b/>
      <w:sz w:val="26"/>
      <w:szCs w:val="26"/>
      <w:lang w:val="en-GB"/>
    </w:rPr>
  </w:style>
  <w:style w:type="paragraph" w:customStyle="1" w:styleId="CitaviBibliographySubheading2">
    <w:name w:val="Citavi Bibliography Subheading 2"/>
    <w:basedOn w:val="berschrift3"/>
    <w:link w:val="CitaviBibliographySubheading2Zchn"/>
    <w:uiPriority w:val="99"/>
    <w:pPr>
      <w:spacing w:after="0"/>
      <w:contextualSpacing/>
      <w:jc w:val="both"/>
      <w:outlineLvl w:val="9"/>
    </w:pPr>
    <w:rPr>
      <w:lang w:val="en-GB"/>
    </w:rPr>
  </w:style>
  <w:style w:type="character" w:customStyle="1" w:styleId="CitaviBibliographySubheading2Zchn">
    <w:name w:val="Citavi Bibliography Subheading 2 Zchn"/>
    <w:basedOn w:val="Absatz-Standardschriftart"/>
    <w:link w:val="CitaviBibliographySubheading2"/>
    <w:uiPriority w:val="99"/>
    <w:rPr>
      <w:rFonts w:ascii="Arial" w:eastAsia="Arial" w:hAnsi="Arial" w:cs="Arial"/>
      <w:sz w:val="30"/>
      <w:szCs w:val="30"/>
      <w:lang w:val="en-GB"/>
    </w:rPr>
  </w:style>
  <w:style w:type="paragraph" w:customStyle="1" w:styleId="CitaviBibliographySubheading3">
    <w:name w:val="Citavi Bibliography Subheading 3"/>
    <w:basedOn w:val="berschrift4"/>
    <w:link w:val="CitaviBibliographySubheading3Zchn"/>
    <w:uiPriority w:val="99"/>
    <w:pPr>
      <w:spacing w:after="0"/>
      <w:contextualSpacing/>
      <w:jc w:val="both"/>
      <w:outlineLvl w:val="9"/>
    </w:pPr>
    <w:rPr>
      <w:lang w:val="en-GB"/>
    </w:rPr>
  </w:style>
  <w:style w:type="character" w:customStyle="1" w:styleId="CitaviBibliographySubheading3Zchn">
    <w:name w:val="Citavi Bibliography Subheading 3 Zchn"/>
    <w:basedOn w:val="Absatz-Standardschriftart"/>
    <w:link w:val="CitaviBibliographySubheading3"/>
    <w:uiPriority w:val="99"/>
    <w:rPr>
      <w:rFonts w:ascii="Arial" w:eastAsia="Arial" w:hAnsi="Arial" w:cs="Arial"/>
      <w:b/>
      <w:bCs/>
      <w:sz w:val="26"/>
      <w:szCs w:val="26"/>
      <w:lang w:val="en-GB"/>
    </w:rPr>
  </w:style>
  <w:style w:type="paragraph" w:customStyle="1" w:styleId="CitaviBibliographySubheading4">
    <w:name w:val="Citavi Bibliography Subheading 4"/>
    <w:basedOn w:val="berschrift5"/>
    <w:link w:val="CitaviBibliographySubheading4Zchn"/>
    <w:uiPriority w:val="99"/>
    <w:pPr>
      <w:spacing w:after="0"/>
      <w:contextualSpacing/>
      <w:jc w:val="both"/>
      <w:outlineLvl w:val="9"/>
    </w:pPr>
    <w:rPr>
      <w:lang w:val="en-GB"/>
    </w:rPr>
  </w:style>
  <w:style w:type="character" w:customStyle="1" w:styleId="CitaviBibliographySubheading4Zchn">
    <w:name w:val="Citavi Bibliography Subheading 4 Zchn"/>
    <w:basedOn w:val="Absatz-Standardschriftart"/>
    <w:link w:val="CitaviBibliographySubheading4"/>
    <w:uiPriority w:val="99"/>
    <w:rPr>
      <w:rFonts w:ascii="Arial" w:eastAsia="Arial" w:hAnsi="Arial" w:cs="Arial"/>
      <w:b/>
      <w:bCs/>
      <w:sz w:val="24"/>
      <w:szCs w:val="24"/>
      <w:lang w:val="en-GB"/>
    </w:rPr>
  </w:style>
  <w:style w:type="paragraph" w:customStyle="1" w:styleId="CitaviBibliographySubheading5">
    <w:name w:val="Citavi Bibliography Subheading 5"/>
    <w:basedOn w:val="berschrift6"/>
    <w:link w:val="CitaviBibliographySubheading5Zchn"/>
    <w:uiPriority w:val="99"/>
    <w:pPr>
      <w:spacing w:after="0"/>
      <w:contextualSpacing/>
      <w:jc w:val="both"/>
      <w:outlineLvl w:val="9"/>
    </w:pPr>
    <w:rPr>
      <w:lang w:val="en-GB"/>
    </w:rPr>
  </w:style>
  <w:style w:type="character" w:customStyle="1" w:styleId="CitaviBibliographySubheading5Zchn">
    <w:name w:val="Citavi Bibliography Subheading 5 Zchn"/>
    <w:basedOn w:val="Absatz-Standardschriftart"/>
    <w:link w:val="CitaviBibliographySubheading5"/>
    <w:uiPriority w:val="99"/>
    <w:rPr>
      <w:rFonts w:ascii="Arial" w:eastAsia="Arial" w:hAnsi="Arial" w:cs="Arial"/>
      <w:b/>
      <w:bCs/>
      <w:lang w:val="en-GB"/>
    </w:rPr>
  </w:style>
  <w:style w:type="paragraph" w:customStyle="1" w:styleId="CitaviBibliographySubheading6">
    <w:name w:val="Citavi Bibliography Subheading 6"/>
    <w:basedOn w:val="berschrift7"/>
    <w:link w:val="CitaviBibliographySubheading6Zchn"/>
    <w:uiPriority w:val="99"/>
    <w:pPr>
      <w:spacing w:after="0"/>
      <w:contextualSpacing/>
      <w:jc w:val="both"/>
      <w:outlineLvl w:val="9"/>
    </w:pPr>
    <w:rPr>
      <w:lang w:val="en-GB"/>
    </w:rPr>
  </w:style>
  <w:style w:type="character" w:customStyle="1" w:styleId="CitaviBibliographySubheading6Zchn">
    <w:name w:val="Citavi Bibliography Subheading 6 Zchn"/>
    <w:basedOn w:val="Absatz-Standardschriftart"/>
    <w:link w:val="CitaviBibliographySubheading6"/>
    <w:uiPriority w:val="99"/>
    <w:rPr>
      <w:rFonts w:ascii="Arial" w:eastAsia="Arial" w:hAnsi="Arial" w:cs="Arial"/>
      <w:b/>
      <w:bCs/>
      <w:i/>
      <w:iCs/>
      <w:lang w:val="en-GB"/>
    </w:rPr>
  </w:style>
  <w:style w:type="paragraph" w:customStyle="1" w:styleId="CitaviBibliographySubheading7">
    <w:name w:val="Citavi Bibliography Subheading 7"/>
    <w:basedOn w:val="berschrift8"/>
    <w:link w:val="CitaviBibliographySubheading7Zchn"/>
    <w:uiPriority w:val="99"/>
    <w:pPr>
      <w:spacing w:after="0"/>
      <w:contextualSpacing/>
      <w:jc w:val="both"/>
      <w:outlineLvl w:val="9"/>
    </w:pPr>
    <w:rPr>
      <w:lang w:val="en-GB"/>
    </w:rPr>
  </w:style>
  <w:style w:type="character" w:customStyle="1" w:styleId="CitaviBibliographySubheading7Zchn">
    <w:name w:val="Citavi Bibliography Subheading 7 Zchn"/>
    <w:basedOn w:val="Absatz-Standardschriftart"/>
    <w:link w:val="CitaviBibliographySubheading7"/>
    <w:uiPriority w:val="99"/>
    <w:rPr>
      <w:rFonts w:ascii="Arial" w:eastAsia="Arial" w:hAnsi="Arial" w:cs="Arial"/>
      <w:i/>
      <w:iCs/>
      <w:lang w:val="en-GB"/>
    </w:rPr>
  </w:style>
  <w:style w:type="paragraph" w:customStyle="1" w:styleId="CitaviBibliographySubheading8">
    <w:name w:val="Citavi Bibliography Subheading 8"/>
    <w:basedOn w:val="berschrift9"/>
    <w:link w:val="CitaviBibliographySubheading8Zchn"/>
    <w:uiPriority w:val="99"/>
    <w:pPr>
      <w:spacing w:after="0"/>
      <w:contextualSpacing/>
      <w:jc w:val="both"/>
      <w:outlineLvl w:val="9"/>
    </w:pPr>
    <w:rPr>
      <w:lang w:val="en-GB"/>
    </w:rPr>
  </w:style>
  <w:style w:type="character" w:customStyle="1" w:styleId="CitaviBibliographySubheading8Zchn">
    <w:name w:val="Citavi Bibliography Subheading 8 Zchn"/>
    <w:basedOn w:val="Absatz-Standardschriftart"/>
    <w:link w:val="CitaviBibliographySubheading8"/>
    <w:uiPriority w:val="99"/>
    <w:rPr>
      <w:rFonts w:ascii="Arial" w:eastAsia="Arial" w:hAnsi="Arial" w:cs="Arial"/>
      <w:i/>
      <w:iCs/>
      <w:sz w:val="21"/>
      <w:szCs w:val="21"/>
      <w:lang w:val="en-GB"/>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20.png"/><Relationship Id="rId26" Type="http://schemas.openxmlformats.org/officeDocument/2006/relationships/image" Target="media/image5.png"/><Relationship Id="rId3" Type="http://schemas.openxmlformats.org/officeDocument/2006/relationships/styles" Target="styles.xml"/><Relationship Id="rId34" Type="http://schemas.openxmlformats.org/officeDocument/2006/relationships/header" Target="header3.xml"/><Relationship Id="rId7"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image" Target="media/image50.jpg"/><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4.jpg"/><Relationship Id="rId29"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footer" Target="footer1.xml"/><Relationship Id="rId37" Type="http://schemas.openxmlformats.org/officeDocument/2006/relationships/glossaryDocument" Target="glossary/document.xml"/><Relationship Id="rId40" Type="http://schemas.microsoft.com/office/2018/08/relationships/commentsExtensible" Target="commentsExtensible.xml"/><Relationship Id="rId5" Type="http://schemas.openxmlformats.org/officeDocument/2006/relationships/webSettings" Target="webSettings.xml"/><Relationship Id="rId36" Type="http://schemas.openxmlformats.org/officeDocument/2006/relationships/fontTable" Target="fontTable.xml"/><Relationship Id="rId19" Type="http://schemas.openxmlformats.org/officeDocument/2006/relationships/image" Target="media/image3.png"/><Relationship Id="rId31" Type="http://schemas.openxmlformats.org/officeDocument/2006/relationships/header" Target="header2.xml"/><Relationship Id="rId4" Type="http://schemas.openxmlformats.org/officeDocument/2006/relationships/settings" Target="settings.xml"/><Relationship Id="rId27" Type="http://schemas.openxmlformats.org/officeDocument/2006/relationships/image" Target="media/image6.png"/><Relationship Id="rId30" Type="http://schemas.openxmlformats.org/officeDocument/2006/relationships/header" Target="header1.xml"/><Relationship Id="rId35"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1F8C3A42-5A01-4311-91C8-4C932A6854AE}"/>
      </w:docPartPr>
      <w:docPartBody>
        <w:p w:rsidR="00FC51ED" w:rsidRDefault="00FC51ED">
          <w:r>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A6B" w:rsidRDefault="00467A6B">
      <w:pPr>
        <w:spacing w:after="0" w:line="240" w:lineRule="auto"/>
      </w:pPr>
      <w:r>
        <w:separator/>
      </w:r>
    </w:p>
  </w:endnote>
  <w:endnote w:type="continuationSeparator" w:id="0">
    <w:p w:rsidR="00467A6B" w:rsidRDefault="00467A6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A6B" w:rsidRDefault="00467A6B">
      <w:pPr>
        <w:spacing w:after="0" w:line="240" w:lineRule="auto"/>
      </w:pPr>
      <w:r>
        <w:separator/>
      </w:r>
    </w:p>
  </w:footnote>
  <w:footnote w:type="continuationSeparator" w:id="0">
    <w:p w:rsidR="00467A6B" w:rsidRDefault="00467A6B">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ED"/>
    <w:rsid w:val="00467A6B"/>
    <w:rsid w:val="00D53EBF"/>
    <w:rsid w:val="00D96863"/>
    <w:rsid w:val="00FC5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val="de-AT" w:eastAsia="de-A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val="de-AT" w:eastAsia="de-A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val="de-AT" w:eastAsia="de-A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val="de-AT" w:eastAsia="de-A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val="de-AT" w:eastAsia="de-A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val="de-AT" w:eastAsia="de-A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val="de-AT" w:eastAsia="de-A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02C06-4283-46B3-B953-CC0875D5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18620</Words>
  <Characters>117307</Characters>
  <Application>Microsoft Office Word</Application>
  <DocSecurity>0</DocSecurity>
  <Lines>977</Lines>
  <Paragraphs>271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Knez</dc:creator>
  <cp:keywords/>
  <dc:description/>
  <cp:lastModifiedBy>Daniel Knez</cp:lastModifiedBy>
  <cp:revision>9</cp:revision>
  <cp:lastPrinted>2023-06-12T13:01:00Z</cp:lastPrinted>
  <dcterms:created xsi:type="dcterms:W3CDTF">2023-06-05T12:26:00Z</dcterms:created>
  <dcterms:modified xsi:type="dcterms:W3CDTF">2023-06-12T13:04:00Z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y fmtid="{D5CDD505-2E9C-101B-9397-08002B2CF9AE}" pid="3" name="CitaviDocumentProperty_7">
    <vt:lpwstr>Literatursammlung</vt:lpwstr>
  </property>
  <property fmtid="{D5CDD505-2E9C-101B-9397-08002B2CF9AE}" pid="4" name="CitaviDocumentProperty_0">
    <vt:lpwstr>28bd5654-6159-49de-b2a0-17272d3dad3e</vt:lpwstr>
  </property>
  <property fmtid="{D5CDD505-2E9C-101B-9397-08002B2CF9AE}" pid="5" name="CitaviDocumentProperty_1">
    <vt:lpwstr>6.14.0.0</vt:lpwstr>
  </property>
  <property fmtid="{D5CDD505-2E9C-101B-9397-08002B2CF9AE}" pid="6" name="CitaviDocumentProperty_6">
    <vt:lpwstr>False</vt:lpwstr>
  </property>
  <property fmtid="{D5CDD505-2E9C-101B-9397-08002B2CF9AE}" pid="7" name="CitaviDocumentProperty_8">
    <vt:lpwstr>G:\Meine Ablage\Post Doc Triest\Literatur\LiteraturCitavi\Literatursammlung.ctv6</vt:lpwstr>
  </property>
</Properties>
</file>