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mage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upplementary figure 1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.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545965"/>
            <wp:effectExtent l="0" t="0" r="635" b="1079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2"/>
          <w:lang w:val="en-US" w:eastAsia="zh-CN"/>
        </w:rPr>
        <w:t>Figure S1. Normalization for GSE95426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kMjA4NDA3M2EzNDMyMjYxODdlOGIxYjBjYzcyZGQifQ=="/>
  </w:docVars>
  <w:rsids>
    <w:rsidRoot w:val="00000000"/>
    <w:rsid w:val="286E54FA"/>
    <w:rsid w:val="2C595438"/>
    <w:rsid w:val="795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33</Characters>
  <Lines>0</Lines>
  <Paragraphs>0</Paragraphs>
  <TotalTime>5</TotalTime>
  <ScaleCrop>false</ScaleCrop>
  <LinksUpToDate>false</LinksUpToDate>
  <CharactersWithSpaces>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2023-07-02T06:27:00Z</dcterms:created>
  <dc:creator>30728</dc:creator>
  <cp:lastModifiedBy>阿神</cp:lastModifiedBy>
  <dcterms:modified xsi:type="dcterms:W3CDTF">2023-07-02T06:37:48Z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E9D996041F774F06ABBF28A5131704A2_12</vt:lpwstr>
  </property>
</Properties>
</file>