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DB5" w:rsidRPr="00FD6837" w:rsidRDefault="00B87A75" w:rsidP="0076159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lk116637854"/>
      <w:r w:rsidRPr="00FD6837">
        <w:rPr>
          <w:rFonts w:ascii="Times New Roman" w:hAnsi="Times New Roman" w:cs="Times New Roman"/>
          <w:sz w:val="20"/>
          <w:szCs w:val="20"/>
        </w:rPr>
        <w:t>Scale CGA-FI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7"/>
        <w:gridCol w:w="4141"/>
      </w:tblGrid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>Deficits counted</w:t>
            </w:r>
            <w:r w:rsidRPr="00FD6837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ab/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</w:rPr>
              <w:t xml:space="preserve">Points </w:t>
            </w: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(max denominator 55)</w:t>
            </w:r>
          </w:p>
        </w:tc>
      </w:tr>
      <w:tr w:rsidR="00976DB5" w:rsidRPr="00FD6837">
        <w:trPr>
          <w:trHeight w:val="315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Motivation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Low =1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Self-rated health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Excellent = 0, Good = 0.25, Fair = 0.5, poor/can’t say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Dementia = 1, 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Mild cognitive Impairments = 0.5, 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Delirium = 1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Agitation = 1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Delusions/hallucinations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D80435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Mini-mental State Examination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D80435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19</w:t>
            </w:r>
            <w:r w:rsidR="006F1C18"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= 1, </w:t>
            </w: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≥ 19</w:t>
            </w:r>
            <w:r w:rsidR="006F1C18"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= 0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Emotional state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Anxiety = 1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Recent bereavement = 1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Depression = 1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Fatigue = 1</w:t>
            </w:r>
          </w:p>
        </w:tc>
      </w:tr>
      <w:tr w:rsidR="00D80435" w:rsidRPr="00FD6837" w:rsidTr="00FD12EB">
        <w:trPr>
          <w:trHeight w:val="1416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435" w:rsidRPr="00FD6837" w:rsidRDefault="00D80435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lastRenderedPageBreak/>
              <w:t>Sleep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435" w:rsidRPr="00FD6837" w:rsidRDefault="00D80435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Poor or disrupted = 1</w:t>
            </w:r>
          </w:p>
          <w:p w:rsidR="00D80435" w:rsidRPr="00FD6837" w:rsidRDefault="00D80435" w:rsidP="0076159A">
            <w:pPr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Daytime drowsiness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Speech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Impaired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Hearing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Impaired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Vision (with glasses)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Impaired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Hemiparesis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Weak arm = 1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Weak leg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Grip strength (on non - hemiplegic side)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Weak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Proximal muscle strength (on non - hemiplegic side)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Weak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Weight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Underweight = 1, Obese = 1, slightly overweight = 0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Weight change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Loss = 1, significant gain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Appetite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Poor = 1, fair = 0.5, normal = 0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Continence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Bowels incontinent = 1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Bladder incontinent/catheter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lastRenderedPageBreak/>
              <w:t>Medical History (scoring 1 point each)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Hypertension 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Asthma/Chronic obstructive lung disease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Stroke/Transient ischemic attack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Angina/Myocardial infarction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Heart Failure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Diabetes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Active cancer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Alcohol excess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Pressure sores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Hip fracture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Osteoarthritis/osteoporosis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Parkinson’s disease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perscript"/>
              </w:rPr>
              <w:t>st</w:t>
            </w: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other medical problem</w:t>
            </w:r>
          </w:p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perscript"/>
              </w:rPr>
              <w:t>nd</w:t>
            </w: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other medical problem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lastRenderedPageBreak/>
              <w:t>No. of medications in 24 hours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0 - 4 = 0, 5 - 9 = 1, 10 - 14 = 2, 15 - 19 = 3, 20 - 24 = 4, &gt; 25 = 5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Transfers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Dependent = 1, Assistance = 0.5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Walking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Dependent = 1, Assistance = 0.5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Movements slow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Yes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Sitting balance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Impaired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Falls in the last 6 months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 or more = 1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Feeding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Dependent = 1, Assistance = 0.5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Washing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Dependent = 1, Assistance = 0.5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Dressing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Dependent = 1, Assistance = 0.5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Could manage own medications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Dependent = 1, Assistance = 0.5</w:t>
            </w:r>
          </w:p>
        </w:tc>
      </w:tr>
      <w:tr w:rsidR="00976DB5" w:rsidRPr="00FD6837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Could manage own finances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5" w:rsidRPr="00FD6837" w:rsidRDefault="006F1C18" w:rsidP="0076159A">
            <w:pPr>
              <w:widowControl/>
              <w:spacing w:before="100" w:beforeAutospacing="1" w:after="200" w:line="480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Dependent = 1, Assistance = 0.5</w:t>
            </w:r>
          </w:p>
        </w:tc>
      </w:tr>
      <w:bookmarkEnd w:id="0"/>
    </w:tbl>
    <w:p w:rsidR="00976DB5" w:rsidRPr="00FD6837" w:rsidRDefault="00976DB5" w:rsidP="0076159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976DB5" w:rsidRPr="00FD6837" w:rsidRDefault="006F1C18" w:rsidP="0076159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" w:name="_Hlk116637922"/>
      <w:r w:rsidRPr="00FD6837">
        <w:rPr>
          <w:rFonts w:ascii="Times New Roman" w:hAnsi="Times New Roman" w:cs="Times New Roman"/>
          <w:sz w:val="20"/>
          <w:szCs w:val="20"/>
        </w:rPr>
        <w:t>TableS1: Common Opioid Formulations Equivalent to Opioid Prescription Dose</w:t>
      </w:r>
    </w:p>
    <w:tbl>
      <w:tblPr>
        <w:tblW w:w="425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86"/>
        <w:gridCol w:w="1567"/>
      </w:tblGrid>
      <w:tr w:rsidR="00976DB5" w:rsidRPr="00FD6837">
        <w:trPr>
          <w:trHeight w:val="283"/>
        </w:trPr>
        <w:tc>
          <w:tcPr>
            <w:tcW w:w="268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" w:name="_Hlk113024064"/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Opioid Formulation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Conversion Factor</w:t>
            </w:r>
          </w:p>
        </w:tc>
      </w:tr>
      <w:tr w:rsidR="00976DB5" w:rsidRPr="00FD6837">
        <w:trPr>
          <w:trHeight w:val="283"/>
        </w:trPr>
        <w:tc>
          <w:tcPr>
            <w:tcW w:w="2686" w:type="dxa"/>
            <w:tcBorders>
              <w:top w:val="single" w:sz="8" w:space="0" w:color="auto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Common oral opioids</w:t>
            </w:r>
          </w:p>
        </w:tc>
        <w:tc>
          <w:tcPr>
            <w:tcW w:w="1567" w:type="dxa"/>
            <w:tcBorders>
              <w:top w:val="single" w:sz="8" w:space="0" w:color="auto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283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Oxycodone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:rsidR="00976DB5" w:rsidRPr="00FD6837">
        <w:trPr>
          <w:trHeight w:val="283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Tramadol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</w:tr>
      <w:tr w:rsidR="00976DB5" w:rsidRPr="00FD6837">
        <w:trPr>
          <w:trHeight w:val="283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Parenteral opioids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283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Dezocine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76DB5" w:rsidRPr="00FD6837">
        <w:trPr>
          <w:trHeight w:val="283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Meperidine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</w:tr>
      <w:tr w:rsidR="00976DB5" w:rsidRPr="00FD6837">
        <w:trPr>
          <w:trHeight w:val="283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Transdermal opioids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283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Buprenorphine patch 5μg/hr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F40B5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  <w:r w:rsidR="006F1C18"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for 1 day</w:t>
            </w:r>
          </w:p>
        </w:tc>
      </w:tr>
      <w:bookmarkEnd w:id="2"/>
    </w:tbl>
    <w:p w:rsidR="00976DB5" w:rsidRPr="00FD6837" w:rsidRDefault="00976DB5" w:rsidP="0076159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976DB5" w:rsidRPr="00FD6837" w:rsidRDefault="006F1C18" w:rsidP="0076159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" w:name="_Hlk116637975"/>
      <w:bookmarkEnd w:id="1"/>
      <w:r w:rsidRPr="00FD6837">
        <w:rPr>
          <w:rFonts w:ascii="Times New Roman" w:hAnsi="Times New Roman" w:cs="Times New Roman"/>
          <w:sz w:val="20"/>
          <w:szCs w:val="20"/>
        </w:rPr>
        <w:t>TableS2: Demographics and baseline characteristics of patients with and without APSP</w:t>
      </w:r>
    </w:p>
    <w:tbl>
      <w:tblPr>
        <w:tblpPr w:leftFromText="181" w:rightFromText="181" w:vertAnchor="text" w:horzAnchor="margin" w:tblpY="1"/>
        <w:tblOverlap w:val="never"/>
        <w:tblW w:w="8364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850"/>
        <w:gridCol w:w="851"/>
      </w:tblGrid>
      <w:tr w:rsidR="00976DB5" w:rsidRPr="00FD6837">
        <w:trPr>
          <w:trHeight w:val="334"/>
        </w:trPr>
        <w:tc>
          <w:tcPr>
            <w:tcW w:w="241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4" w:name="_Hlk113024028"/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 APSP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APSP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Test value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976DB5" w:rsidRPr="00FD6837">
        <w:trPr>
          <w:trHeight w:val="334"/>
        </w:trPr>
        <w:tc>
          <w:tcPr>
            <w:tcW w:w="2410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(n = 164)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(n = 56)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(n = 108)</w:t>
            </w:r>
          </w:p>
        </w:tc>
        <w:tc>
          <w:tcPr>
            <w:tcW w:w="850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71.4 ± 4.6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72.0 ± 5.2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71.1 ± 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733E9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  <w:r w:rsidR="00733E9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 (23.8)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 (28.6)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 (21.3)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 (76.2)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 (71.4)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 (78.7)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BMI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0.785</w:t>
            </w:r>
          </w:p>
        </w:tc>
      </w:tr>
      <w:tr w:rsidR="000A3868" w:rsidRPr="00FD6837" w:rsidTr="000966D9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≤23.9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 (20.7)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 (17.9)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 (22.2)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A3868" w:rsidRPr="00FD6837" w:rsidTr="000966D9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24.0-27.9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 (40.2)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 (42.9)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 (38.9)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A3868" w:rsidRPr="00FD6837" w:rsidTr="000966D9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≥ 28.0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 (39.0)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 (39.3)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 (38.9)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3868" w:rsidRPr="00FD6837" w:rsidRDefault="000A3868" w:rsidP="000A3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 level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0.518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Illiteracy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 (29.9)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 (26.8)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 (31.5)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Primary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 (28.0)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 (25.0)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 (29.6)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Middle or above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 (42.1)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 (48.2)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 (38.9)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ASA class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  <w:r w:rsidR="00733E9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733E9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Ⅱ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 (7.3)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 (7.4)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152 (92.7)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 (92.9)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 (92.6)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 (4.9)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 (3.6)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 (5.6)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0.859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 (8.5)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 (9.3)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0.869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 (59.8)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 (58.9)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 (60.2)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0.876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 (20.1)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 (23.2)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 (18.5)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0.477</w:t>
            </w:r>
          </w:p>
        </w:tc>
      </w:tr>
      <w:tr w:rsidR="004262DE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62DE" w:rsidRPr="00266972" w:rsidRDefault="004262DE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697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</w:t>
            </w:r>
            <w:r w:rsidRPr="0026697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CCI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62DE" w:rsidRPr="00266972" w:rsidRDefault="004262DE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697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 (2, 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62DE" w:rsidRPr="00266972" w:rsidRDefault="004262DE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697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</w:t>
            </w:r>
            <w:r w:rsidRPr="0026697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(3, 4)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62DE" w:rsidRPr="00266972" w:rsidRDefault="004262DE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697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  <w:r w:rsidRPr="0026697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(2, 3.75)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62DE" w:rsidRPr="00266972" w:rsidRDefault="004262DE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697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 w:rsidRPr="0026697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62DE" w:rsidRPr="00266972" w:rsidRDefault="004262DE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697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26697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.218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PSQI &gt;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111 (</w:t>
            </w:r>
            <w:r w:rsidR="000A3868"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67.7</w:t>
            </w: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 (64.3)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 (69.4)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0.503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CRP (mg/L)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 (2.1, 4.5)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 (2.2, 5.4)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 (2.1, 4.0)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0.814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Alb (g/L)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39.6 ± 2.6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39.3 ± 2.9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40.0 ± 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-1.067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0.287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Hb (g/L)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127.5 ± 13.1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126.7 ± 14.4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127.9 ± 12.4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-0.523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0.602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Preoperative 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  <w:t>0.001</w:t>
            </w:r>
            <w:r w:rsidR="00266972" w:rsidRPr="00266972">
              <w:rPr>
                <w:rFonts w:ascii="Times New Roman" w:eastAsia="等线" w:hAnsi="Times New Roman" w:cs="Times New Roman"/>
                <w:b/>
                <w:i/>
                <w:color w:val="000000"/>
                <w:sz w:val="20"/>
                <w:szCs w:val="20"/>
                <w:vertAlign w:val="superscript"/>
                <w:lang w:bidi="ar"/>
              </w:rPr>
              <w:t>*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NRS 0 - 3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 (10.4)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 (21.4)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(4.6)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NRS 4 - 10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147 (89.6)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 (78.6)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 (95.4)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Peri-operative parameter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976DB5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D6482" w:rsidRPr="00FD6837" w:rsidTr="0056592F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6482" w:rsidRPr="00FD6837" w:rsidRDefault="008D6482" w:rsidP="008D6482">
            <w:pPr>
              <w:widowControl/>
              <w:spacing w:line="480" w:lineRule="auto"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Surgical duration (min)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6482" w:rsidRPr="00FD6837" w:rsidRDefault="008D6482" w:rsidP="008D6482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115.0 ± 22.8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482" w:rsidRPr="00FD6837" w:rsidRDefault="008D6482" w:rsidP="008D6482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117.0 ± 29.3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482" w:rsidRPr="00FD6837" w:rsidRDefault="008D6482" w:rsidP="008D6482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113.9 ± 18.7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482" w:rsidRPr="00FD6837" w:rsidRDefault="009B60D6" w:rsidP="008D6482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0.700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482" w:rsidRPr="00FD6837" w:rsidRDefault="008D6482" w:rsidP="008D6482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9B60D6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486</w:t>
            </w:r>
          </w:p>
        </w:tc>
      </w:tr>
      <w:tr w:rsidR="008D6482" w:rsidRPr="00FD6837" w:rsidTr="0056592F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6482" w:rsidRPr="00FD6837" w:rsidRDefault="008D6482" w:rsidP="008D6482">
            <w:pPr>
              <w:widowControl/>
              <w:spacing w:line="480" w:lineRule="auto"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Anesthesia duration (min)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6482" w:rsidRPr="00FD6837" w:rsidRDefault="008D6482" w:rsidP="008D6482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143.7 ± 24.4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482" w:rsidRPr="00FD6837" w:rsidRDefault="008D6482" w:rsidP="008D6482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145.3 ± 30.5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482" w:rsidRPr="00FD6837" w:rsidRDefault="008D6482" w:rsidP="008D6482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142.8 ± 20.6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482" w:rsidRPr="00FD6837" w:rsidRDefault="009B60D6" w:rsidP="008D6482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0.538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482" w:rsidRPr="00FD6837" w:rsidRDefault="008D6482" w:rsidP="008D6482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9B60D6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592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Infusion volume (ml)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1666.8 ± 386.1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1613.4 ± 401.4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1694.4 ± 376.9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-1.277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0.203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Urine output (ml)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724A28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00</w:t>
            </w:r>
            <w:r w:rsidR="00724A28"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724A28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300</w:t>
            </w:r>
            <w:r w:rsidR="00724A28"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724A28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700</w:t>
            </w:r>
            <w:r w:rsidR="00724A28"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724A2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45</w:t>
            </w:r>
            <w:r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00, 700)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724A2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500</w:t>
            </w:r>
            <w:r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00, 700)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 w:rsidR="00E77C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E77C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601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Blood loss (ml)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724A2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00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0,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150</w:t>
            </w:r>
            <w:r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724A2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53</w:t>
            </w:r>
            <w:r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150)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724A2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bookmarkStart w:id="5" w:name="_GoBack"/>
            <w:bookmarkEnd w:id="5"/>
            <w:r w:rsidRPr="00724A2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3, 150)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 w:rsidR="00E77C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E77C6F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436</w:t>
            </w:r>
          </w:p>
        </w:tc>
      </w:tr>
      <w:tr w:rsidR="00976DB5" w:rsidRPr="00FD6837">
        <w:trPr>
          <w:trHeight w:val="302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Blood transfusion (%)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 (1.8)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 (5.4)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3.288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0.070</w:t>
            </w:r>
          </w:p>
        </w:tc>
      </w:tr>
      <w:tr w:rsidR="00231DED" w:rsidRPr="00FD6837" w:rsidTr="0033669E">
        <w:trPr>
          <w:trHeight w:val="30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DED" w:rsidRPr="00231DED" w:rsidRDefault="00231DED" w:rsidP="0023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DED">
              <w:rPr>
                <w:rFonts w:ascii="Times New Roman" w:hAnsi="Times New Roman" w:cs="Times New Roman"/>
                <w:sz w:val="20"/>
                <w:szCs w:val="20"/>
              </w:rPr>
              <w:t>MME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DED" w:rsidRPr="00231DED" w:rsidRDefault="00231DED" w:rsidP="0023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DED">
              <w:rPr>
                <w:rFonts w:ascii="Times New Roman" w:hAnsi="Times New Roman" w:cs="Times New Roman"/>
                <w:sz w:val="20"/>
                <w:szCs w:val="20"/>
              </w:rPr>
              <w:t>0.0 (0.0, 56.3)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DED" w:rsidRPr="00231DED" w:rsidRDefault="00231DED" w:rsidP="0023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DED">
              <w:rPr>
                <w:rFonts w:ascii="Times New Roman" w:hAnsi="Times New Roman" w:cs="Times New Roman"/>
                <w:sz w:val="20"/>
                <w:szCs w:val="20"/>
              </w:rPr>
              <w:t>0.0 (0.0, 56.3)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DED" w:rsidRPr="00231DED" w:rsidRDefault="00231DED" w:rsidP="0023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DED">
              <w:rPr>
                <w:rFonts w:ascii="Times New Roman" w:hAnsi="Times New Roman" w:cs="Times New Roman"/>
                <w:sz w:val="20"/>
                <w:szCs w:val="20"/>
              </w:rPr>
              <w:t>0.0 (0.0, 56.3)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DED" w:rsidRPr="00231DED" w:rsidRDefault="00231DED" w:rsidP="0023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DED">
              <w:rPr>
                <w:rFonts w:ascii="Times New Roman" w:hAnsi="Times New Roman" w:cs="Times New Roman"/>
                <w:sz w:val="20"/>
                <w:szCs w:val="20"/>
              </w:rPr>
              <w:t>-0.411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1DED" w:rsidRPr="00231DED" w:rsidRDefault="00231DED" w:rsidP="0023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DED">
              <w:rPr>
                <w:rFonts w:ascii="Times New Roman" w:hAnsi="Times New Roman" w:cs="Times New Roman"/>
                <w:sz w:val="20"/>
                <w:szCs w:val="20"/>
              </w:rPr>
              <w:t>0.681</w:t>
            </w:r>
          </w:p>
        </w:tc>
      </w:tr>
      <w:tr w:rsidR="00976DB5" w:rsidRPr="00FD6837">
        <w:trPr>
          <w:trHeight w:val="302"/>
        </w:trPr>
        <w:tc>
          <w:tcPr>
            <w:tcW w:w="8364" w:type="dxa"/>
            <w:gridSpan w:val="6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Abbreviations: APSP, acute postsurgical pain; BMI, body mass index; ASA, American Society of Anesthesiologists;</w:t>
            </w:r>
            <w:r w:rsidR="004262DE">
              <w:t xml:space="preserve"> </w:t>
            </w:r>
            <w:r w:rsidR="004262DE" w:rsidRPr="0026697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ACCI, age-adjusted Charlson Comorbidity Index</w:t>
            </w:r>
            <w:r w:rsidR="004262D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PSQI, Pittsburgh Sleep Quality Index; CRP, C-reactive protein; Alb, albumin; Hb, hemoglobin; NRS, Numerical Rating Scale; MME, morphine milligram equivalent</w:t>
            </w:r>
          </w:p>
        </w:tc>
      </w:tr>
      <w:bookmarkEnd w:id="4"/>
    </w:tbl>
    <w:p w:rsidR="00976DB5" w:rsidRPr="00FD6837" w:rsidRDefault="00976DB5" w:rsidP="0076159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976DB5" w:rsidRPr="00FD6837" w:rsidRDefault="006F1C18" w:rsidP="0076159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6" w:name="_Hlk116638015"/>
      <w:bookmarkEnd w:id="3"/>
      <w:r w:rsidRPr="00FD6837">
        <w:rPr>
          <w:rFonts w:ascii="Times New Roman" w:hAnsi="Times New Roman" w:cs="Times New Roman"/>
          <w:sz w:val="20"/>
          <w:szCs w:val="20"/>
        </w:rPr>
        <w:t>TableS3: Multivariate analysis for factors affecting APSP</w:t>
      </w:r>
    </w:p>
    <w:tbl>
      <w:tblPr>
        <w:tblpPr w:leftFromText="181" w:rightFromText="181" w:vertAnchor="text" w:tblpY="1"/>
        <w:tblOverlap w:val="never"/>
        <w:tblW w:w="7834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86"/>
        <w:gridCol w:w="1293"/>
        <w:gridCol w:w="2288"/>
        <w:gridCol w:w="1567"/>
      </w:tblGrid>
      <w:tr w:rsidR="00976DB5" w:rsidRPr="00FD6837">
        <w:trPr>
          <w:trHeight w:val="282"/>
        </w:trPr>
        <w:tc>
          <w:tcPr>
            <w:tcW w:w="268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Predictive factors</w:t>
            </w:r>
          </w:p>
        </w:tc>
        <w:tc>
          <w:tcPr>
            <w:tcW w:w="129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228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</w:t>
            </w: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976DB5" w:rsidRPr="00FD6837">
        <w:trPr>
          <w:trHeight w:val="282"/>
        </w:trPr>
        <w:tc>
          <w:tcPr>
            <w:tcW w:w="2686" w:type="dxa"/>
            <w:tcBorders>
              <w:top w:val="single" w:sz="8" w:space="0" w:color="auto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Frailty</w:t>
            </w:r>
          </w:p>
        </w:tc>
        <w:tc>
          <w:tcPr>
            <w:tcW w:w="1293" w:type="dxa"/>
            <w:tcBorders>
              <w:top w:val="single" w:sz="8" w:space="0" w:color="auto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13.232</w:t>
            </w:r>
          </w:p>
        </w:tc>
        <w:tc>
          <w:tcPr>
            <w:tcW w:w="2288" w:type="dxa"/>
            <w:tcBorders>
              <w:top w:val="single" w:sz="8" w:space="0" w:color="auto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3.731 - 46.929</w:t>
            </w:r>
          </w:p>
        </w:tc>
        <w:tc>
          <w:tcPr>
            <w:tcW w:w="1567" w:type="dxa"/>
            <w:tcBorders>
              <w:top w:val="single" w:sz="8" w:space="0" w:color="auto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  <w:t>&lt; 0.001</w:t>
            </w:r>
            <w:r w:rsidR="00266972" w:rsidRPr="00266972">
              <w:rPr>
                <w:rFonts w:ascii="Times New Roman" w:eastAsia="等线" w:hAnsi="Times New Roman" w:cs="Times New Roman"/>
                <w:b/>
                <w:i/>
                <w:color w:val="000000"/>
                <w:sz w:val="20"/>
                <w:szCs w:val="20"/>
                <w:vertAlign w:val="superscript"/>
                <w:lang w:bidi="ar"/>
              </w:rPr>
              <w:t>*</w:t>
            </w:r>
          </w:p>
        </w:tc>
      </w:tr>
      <w:tr w:rsidR="00976DB5" w:rsidRPr="00FD6837">
        <w:trPr>
          <w:trHeight w:val="282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293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1.433</w:t>
            </w:r>
          </w:p>
        </w:tc>
        <w:tc>
          <w:tcPr>
            <w:tcW w:w="2288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0.595 - 3.451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0.422</w:t>
            </w:r>
          </w:p>
        </w:tc>
      </w:tr>
      <w:tr w:rsidR="00976DB5" w:rsidRPr="00FD6837">
        <w:trPr>
          <w:trHeight w:val="282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Preoperative pain</w:t>
            </w:r>
          </w:p>
        </w:tc>
        <w:tc>
          <w:tcPr>
            <w:tcW w:w="1293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4.015</w:t>
            </w:r>
          </w:p>
        </w:tc>
        <w:tc>
          <w:tcPr>
            <w:tcW w:w="2288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1.206 - 13.363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  <w:t>0.023</w:t>
            </w:r>
            <w:r w:rsidR="00266972" w:rsidRPr="00266972">
              <w:rPr>
                <w:rFonts w:ascii="Times New Roman" w:eastAsia="等线" w:hAnsi="Times New Roman" w:cs="Times New Roman"/>
                <w:b/>
                <w:i/>
                <w:color w:val="000000"/>
                <w:sz w:val="20"/>
                <w:szCs w:val="20"/>
                <w:vertAlign w:val="superscript"/>
                <w:lang w:bidi="ar"/>
              </w:rPr>
              <w:t>*</w:t>
            </w:r>
          </w:p>
        </w:tc>
      </w:tr>
      <w:tr w:rsidR="00976DB5" w:rsidRPr="00FD6837">
        <w:trPr>
          <w:trHeight w:val="282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1293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</w:t>
            </w:r>
          </w:p>
        </w:tc>
        <w:tc>
          <w:tcPr>
            <w:tcW w:w="2288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0.217 - 4.621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</w:t>
            </w:r>
          </w:p>
        </w:tc>
      </w:tr>
      <w:tr w:rsidR="00976DB5" w:rsidRPr="00FD6837">
        <w:trPr>
          <w:trHeight w:val="282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1293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0.636</w:t>
            </w:r>
          </w:p>
        </w:tc>
        <w:tc>
          <w:tcPr>
            <w:tcW w:w="2288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0.086 – 4.699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0.657</w:t>
            </w:r>
          </w:p>
        </w:tc>
      </w:tr>
      <w:tr w:rsidR="00976DB5" w:rsidRPr="00FD6837">
        <w:trPr>
          <w:trHeight w:val="282"/>
        </w:trPr>
        <w:tc>
          <w:tcPr>
            <w:tcW w:w="2686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PSQI</w:t>
            </w:r>
          </w:p>
        </w:tc>
        <w:tc>
          <w:tcPr>
            <w:tcW w:w="1293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0.675</w:t>
            </w:r>
          </w:p>
        </w:tc>
        <w:tc>
          <w:tcPr>
            <w:tcW w:w="2288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0.297 - 1.534</w:t>
            </w:r>
          </w:p>
        </w:tc>
        <w:tc>
          <w:tcPr>
            <w:tcW w:w="1567" w:type="dxa"/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0.348</w:t>
            </w:r>
          </w:p>
        </w:tc>
      </w:tr>
      <w:tr w:rsidR="00976DB5" w:rsidRPr="00FD6837">
        <w:trPr>
          <w:trHeight w:val="282"/>
        </w:trPr>
        <w:tc>
          <w:tcPr>
            <w:tcW w:w="2686" w:type="dxa"/>
            <w:tcBorders>
              <w:bottom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Transfusion (YES)</w:t>
            </w:r>
          </w:p>
        </w:tc>
        <w:tc>
          <w:tcPr>
            <w:tcW w:w="1293" w:type="dxa"/>
            <w:tcBorders>
              <w:bottom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2288" w:type="dxa"/>
            <w:tcBorders>
              <w:bottom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567" w:type="dxa"/>
            <w:tcBorders>
              <w:bottom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</w:t>
            </w:r>
          </w:p>
        </w:tc>
      </w:tr>
      <w:tr w:rsidR="00976DB5" w:rsidRPr="00FD6837">
        <w:trPr>
          <w:trHeight w:val="282"/>
        </w:trPr>
        <w:tc>
          <w:tcPr>
            <w:tcW w:w="2686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MME</w:t>
            </w:r>
          </w:p>
        </w:tc>
        <w:tc>
          <w:tcPr>
            <w:tcW w:w="129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1.004</w:t>
            </w:r>
          </w:p>
        </w:tc>
        <w:tc>
          <w:tcPr>
            <w:tcW w:w="228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0.992 - 1.017</w:t>
            </w:r>
          </w:p>
        </w:tc>
        <w:tc>
          <w:tcPr>
            <w:tcW w:w="156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0.504</w:t>
            </w:r>
          </w:p>
        </w:tc>
      </w:tr>
      <w:tr w:rsidR="00976DB5" w:rsidRPr="00FD6837">
        <w:trPr>
          <w:trHeight w:val="282"/>
        </w:trPr>
        <w:tc>
          <w:tcPr>
            <w:tcW w:w="7834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976DB5" w:rsidRPr="00FD6837" w:rsidRDefault="006F1C18" w:rsidP="007615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8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Abbreviations: PSQI, Pittsburgh Sleep Quality Index; MME, morphine milligram equivalent</w:t>
            </w:r>
          </w:p>
        </w:tc>
      </w:tr>
    </w:tbl>
    <w:p w:rsidR="00976DB5" w:rsidRPr="00FD6837" w:rsidRDefault="00976DB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bookmarkEnd w:id="6"/>
    <w:p w:rsidR="00976DB5" w:rsidRPr="00FD6837" w:rsidRDefault="0076159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D6837">
        <w:rPr>
          <w:rFonts w:ascii="Times New Roman" w:hAnsi="Times New Roman" w:cs="Times New Roman"/>
          <w:noProof/>
          <w:kern w:val="0"/>
          <w:sz w:val="20"/>
          <w:szCs w:val="20"/>
        </w:rPr>
        <w:lastRenderedPageBreak/>
        <w:drawing>
          <wp:inline distT="0" distB="0" distL="0" distR="0">
            <wp:extent cx="5274310" cy="3105216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9A" w:rsidRPr="00FD6837" w:rsidRDefault="0076159A" w:rsidP="0076159A">
      <w:pPr>
        <w:spacing w:line="480" w:lineRule="auto"/>
        <w:rPr>
          <w:rFonts w:ascii="Times New Roman" w:eastAsia="等线" w:hAnsi="Times New Roman" w:cs="Times New Roman"/>
          <w:sz w:val="20"/>
          <w:szCs w:val="20"/>
        </w:rPr>
      </w:pPr>
      <w:r w:rsidRPr="00FD6837">
        <w:rPr>
          <w:rFonts w:ascii="Times New Roman" w:eastAsia="等线" w:hAnsi="Times New Roman" w:cs="Times New Roman"/>
          <w:sz w:val="20"/>
          <w:szCs w:val="20"/>
        </w:rPr>
        <w:t>Supplementary Figure S1. The ROC curve for preoperative frailty predicting acute postoperative pain (AUC = 0.728, P &lt; 0.001, 95% CI: 0.652 - 0.804)</w:t>
      </w:r>
    </w:p>
    <w:p w:rsidR="00976DB5" w:rsidRPr="0076159A" w:rsidRDefault="00976DB5">
      <w:pPr>
        <w:spacing w:line="360" w:lineRule="auto"/>
      </w:pPr>
    </w:p>
    <w:sectPr w:rsidR="00976DB5" w:rsidRPr="00761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53F" w:rsidRDefault="002C753F" w:rsidP="007445F1">
      <w:r>
        <w:separator/>
      </w:r>
    </w:p>
  </w:endnote>
  <w:endnote w:type="continuationSeparator" w:id="0">
    <w:p w:rsidR="002C753F" w:rsidRDefault="002C753F" w:rsidP="0074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53F" w:rsidRDefault="002C753F" w:rsidP="007445F1">
      <w:r>
        <w:separator/>
      </w:r>
    </w:p>
  </w:footnote>
  <w:footnote w:type="continuationSeparator" w:id="0">
    <w:p w:rsidR="002C753F" w:rsidRDefault="002C753F" w:rsidP="00744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02A6322"/>
    <w:rsid w:val="000113E1"/>
    <w:rsid w:val="00087540"/>
    <w:rsid w:val="000A3868"/>
    <w:rsid w:val="00100A78"/>
    <w:rsid w:val="00137F0C"/>
    <w:rsid w:val="001B3B65"/>
    <w:rsid w:val="001E3B3B"/>
    <w:rsid w:val="00204505"/>
    <w:rsid w:val="002164C6"/>
    <w:rsid w:val="0022519B"/>
    <w:rsid w:val="00231DED"/>
    <w:rsid w:val="002500DB"/>
    <w:rsid w:val="00266972"/>
    <w:rsid w:val="002709FD"/>
    <w:rsid w:val="00296F3F"/>
    <w:rsid w:val="002A6322"/>
    <w:rsid w:val="002C6183"/>
    <w:rsid w:val="002C753F"/>
    <w:rsid w:val="00323FDE"/>
    <w:rsid w:val="003276F9"/>
    <w:rsid w:val="00340252"/>
    <w:rsid w:val="003A69F7"/>
    <w:rsid w:val="003C6A0C"/>
    <w:rsid w:val="004262DE"/>
    <w:rsid w:val="00460DBB"/>
    <w:rsid w:val="004845F0"/>
    <w:rsid w:val="004E1690"/>
    <w:rsid w:val="005078DE"/>
    <w:rsid w:val="005144E8"/>
    <w:rsid w:val="00577D21"/>
    <w:rsid w:val="005E6A59"/>
    <w:rsid w:val="006017CA"/>
    <w:rsid w:val="00625D70"/>
    <w:rsid w:val="006505A8"/>
    <w:rsid w:val="0068285D"/>
    <w:rsid w:val="006F1C18"/>
    <w:rsid w:val="00724A28"/>
    <w:rsid w:val="00733E95"/>
    <w:rsid w:val="007445F1"/>
    <w:rsid w:val="00750AC7"/>
    <w:rsid w:val="0076159A"/>
    <w:rsid w:val="007809FD"/>
    <w:rsid w:val="007F7666"/>
    <w:rsid w:val="00844D89"/>
    <w:rsid w:val="00880F82"/>
    <w:rsid w:val="008D6482"/>
    <w:rsid w:val="008E5D6E"/>
    <w:rsid w:val="008E6DDF"/>
    <w:rsid w:val="00913E67"/>
    <w:rsid w:val="00955AA0"/>
    <w:rsid w:val="00976DB5"/>
    <w:rsid w:val="00993488"/>
    <w:rsid w:val="009B60D6"/>
    <w:rsid w:val="009F6FE1"/>
    <w:rsid w:val="00A952C2"/>
    <w:rsid w:val="00B30DB2"/>
    <w:rsid w:val="00B81122"/>
    <w:rsid w:val="00B858D7"/>
    <w:rsid w:val="00B87A75"/>
    <w:rsid w:val="00BD3152"/>
    <w:rsid w:val="00C10E8C"/>
    <w:rsid w:val="00CB2D3A"/>
    <w:rsid w:val="00D332EB"/>
    <w:rsid w:val="00D80435"/>
    <w:rsid w:val="00E237AF"/>
    <w:rsid w:val="00E250FD"/>
    <w:rsid w:val="00E530EA"/>
    <w:rsid w:val="00E77C6F"/>
    <w:rsid w:val="00E80269"/>
    <w:rsid w:val="00EC4A0A"/>
    <w:rsid w:val="00F40B58"/>
    <w:rsid w:val="00F719B9"/>
    <w:rsid w:val="00F866E4"/>
    <w:rsid w:val="00FC7BD4"/>
    <w:rsid w:val="00FD6837"/>
    <w:rsid w:val="59221203"/>
    <w:rsid w:val="5EEC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275ED"/>
  <w15:docId w15:val="{A41AAB7E-CFD4-4AC9-B815-EC32524D2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8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TT</cp:lastModifiedBy>
  <cp:revision>31</cp:revision>
  <dcterms:created xsi:type="dcterms:W3CDTF">2022-09-07T13:10:00Z</dcterms:created>
  <dcterms:modified xsi:type="dcterms:W3CDTF">2023-03-26T11:09:00Z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C7E2F5B7BBFD4DD3A7ECB2C2DF6E27F3</vt:lpwstr>
  </property>
  <property fmtid="{D5CDD505-2E9C-101B-9397-08002B2CF9AE}" pid="4" name="GrammarlyDocumentId">
    <vt:lpwstr>bfe04fa886f60fa4467a10eb78eb4be7c07946a67891ad9efc8fee25d0159219</vt:lpwstr>
  </property>
</Properties>
</file>