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</w:pPr>
      <w:r>
        <w:rPr>
          <w:rFonts w:hint="eastAsia" w:ascii="Times New Roman" w:hAnsi="Times New Roman" w:eastAsia="宋体" w:cs="Times New Roman"/>
          <w:bCs/>
          <w:color w:val="000000"/>
          <w:sz w:val="18"/>
          <w:szCs w:val="21"/>
        </w:rPr>
        <w:t xml:space="preserve">Table </w:t>
      </w:r>
      <w:r>
        <w:rPr>
          <w:rFonts w:ascii="Times New Roman" w:hAnsi="Times New Roman" w:eastAsia="宋体" w:cs="Times New Roman"/>
          <w:bCs/>
          <w:color w:val="000000"/>
          <w:sz w:val="18"/>
          <w:szCs w:val="21"/>
        </w:rPr>
        <w:t xml:space="preserve">S1 Day 3 vs. Day 6 </w:t>
      </w:r>
      <w:r>
        <w:rPr>
          <w:rFonts w:hint="eastAsia" w:ascii="Times New Roman" w:hAnsi="Times New Roman" w:eastAsia="宋体" w:cs="Times New Roman"/>
          <w:bCs/>
          <w:color w:val="000000"/>
          <w:sz w:val="18"/>
          <w:szCs w:val="21"/>
        </w:rPr>
        <w:t>differential</w:t>
      </w:r>
      <w:r>
        <w:rPr>
          <w:rFonts w:ascii="Times New Roman" w:hAnsi="Times New Roman" w:eastAsia="宋体" w:cs="Times New Roman"/>
          <w:bCs/>
          <w:color w:val="000000"/>
          <w:sz w:val="18"/>
          <w:szCs w:val="21"/>
        </w:rPr>
        <w:t xml:space="preserve"> protein information (FC≥1.5或≤0.67, P&lt;0.05)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3847"/>
        <w:gridCol w:w="1046"/>
        <w:gridCol w:w="1130"/>
        <w:gridCol w:w="106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bottom w:val="single" w:color="auto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Accession</w:t>
            </w:r>
          </w:p>
        </w:tc>
        <w:tc>
          <w:tcPr>
            <w:tcW w:w="3847" w:type="dxa"/>
            <w:tcBorders>
              <w:bottom w:val="single" w:color="auto" w:sz="8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Protein names</w:t>
            </w:r>
          </w:p>
        </w:tc>
        <w:tc>
          <w:tcPr>
            <w:tcW w:w="1046" w:type="dxa"/>
            <w:tcBorders>
              <w:bottom w:val="single" w:color="auto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Trend</w:t>
            </w:r>
          </w:p>
        </w:tc>
        <w:tc>
          <w:tcPr>
            <w:tcW w:w="1130" w:type="dxa"/>
            <w:tcBorders>
              <w:bottom w:val="single" w:color="auto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Fold change</w:t>
            </w:r>
          </w:p>
        </w:tc>
        <w:tc>
          <w:tcPr>
            <w:tcW w:w="1061" w:type="dxa"/>
            <w:tcBorders>
              <w:bottom w:val="single" w:color="auto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 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P07314</w:t>
            </w:r>
          </w:p>
        </w:tc>
        <w:tc>
          <w:tcPr>
            <w:tcW w:w="3847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Glutathione hydrolase 1 proenzyme</w:t>
            </w:r>
          </w:p>
        </w:tc>
        <w:tc>
          <w:tcPr>
            <w:tcW w:w="1046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0.43</w:t>
            </w:r>
          </w:p>
        </w:tc>
        <w:tc>
          <w:tcPr>
            <w:tcW w:w="1061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6.42E-05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Q63041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Alpha-1-macroglobulin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2.89E-04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Q812E9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Neuronal membrane glycoprotein M6-a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8.50E-04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D3ZUQ1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Lipase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2.05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8.91E-04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P14668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Annexin A5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2.30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1.21E-03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G3V847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Sodium-dependent neutral amino acid transporter B(0)AT3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1.22E-03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M0R7L1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Lipase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2.18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1.22E-03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A0A0A0MXT4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Solute carrier organic anion transporter family member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1.95E-03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A0A0G2JSJ2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Cytidine/uridine monophosphate kinase 1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2.12E-03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A0A0G2KB26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Matrix remodeling-associated protein 8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2.40E-03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Q9JJ19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Na(+)/H(+) exchange regulatory cofactor NHE-RF1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0.40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2.42E-03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Q80W57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Broad substrate specificity ATP-binding cassette transporter ABCG2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2.53E-03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Q641Z6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EH domain-containing protein 1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2.75E-03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D4AA31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Prolylcarboxypeptidase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3.81E-03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D3ZE16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Alpha-L-iduronidase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4.13E-03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F7F389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Complement C9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4.22E-03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Q5M876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N-acyl-aromatic-L-amino acid amidohydrolase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4.71E-03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Q5I0E1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Leucine-rich alpha-2-glycoprotein 1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2.00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4.74E-03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Q9JJ40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Na(+)/H(+) exchange regulatory cofactor NHE-RF3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5.04E-03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A0A0G2K595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Solute carrier family 23 member 1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5.28E-03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D3ZLA3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Copine 3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6.11E-03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G3V7D0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Matrix metallopeptidase 8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6.91E-03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A0A140TAG4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NPHS1 adhesion molecule, nephrin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7.13E-03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A0A0G2QC04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Plastin 1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7.25E-03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D3ZH39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receptor protein-tyrosine kinase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9.17E-03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D4A400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Lactoperoxidase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1.96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9.70E-03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Q5M8C3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Serine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1.04E-02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A0A0G2JZ18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Pentraxin 4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1.11E-02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F1MAD3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Polycystin 1, transient receptor potential channel interacting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1.13E-02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P61459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Pterin-4-alpha-carbinolamine dehydratase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1.15E-02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G3V6A0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Platelet-derived growth factor receptor alpha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0.50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1.18E-02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Q6Q0N1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Cytosolic nonspecific dipeptidase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1.23E-02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P48508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Glutamate--cysteine ligase regulatory subunit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0.50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1.25E-02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P53790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Sodium/glucose cotransporter 1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1.37E-02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G3V8X5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Solute carrier family 5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1.39E-02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A0A0G2JWD0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Prominin 1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1.47E-02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P80254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D-dopachrome decarboxylase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1.55E-02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A0A0A0MXX5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3-hydroxybutyrate dehydrogenase 2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1.60E-02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F1M978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Inositol-1-monophosphatase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1.69E-02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A0A0G2JT43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Solute carrier family 2, facilitated glucose transporter member 5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1.74E-02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G3V7L4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Cadherin 16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1.86E-02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F1LQI1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Hydroxyacyl glutathione hydrolase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2.03E-02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P50137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Transketolase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2.26E-02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P97546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Neuroplastin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2.39E-02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Q5U362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Annexin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2.43E-02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A0A0G2JSV5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3-hydroxyanthranilate 3,4-dioxygenase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2.47E-02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Q6MG71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Choline transporter-like protein 4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2.48E-02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Q9WUW9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Sulfotransferase 1C2A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0.50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2.55E-02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P09606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Glutamine synthetase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2.69E-02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P04904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Glutathione S-transferase alpha-3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2.75E-02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D4A4U3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Magnesium-dependent phosphatase 1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2.92E-02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F1LVR0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IgLON family member 5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0.40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3.13E-02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P01681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Ig kappa chain V region S211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↑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1.93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3.36E-02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E9PU23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Delta-like protein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3.45E-02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B0BNJ1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LOC683667 protein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3.45E-02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D3ZV91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trans-L-3-hydroxyproline dehydratase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3.61E-02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G3V6D9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Na(+)/H(+) exchange regulatory cofactor NHE-RF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3.61E-02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A1L1J8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RAB5B, member RAS oncogene family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3.64E-02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Q64602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Kynurenine/alpha-aminoadipate aminotransferase, mitochondrial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3.66E-02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P51607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N-acylglucosamine 2-epimerase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3.76E-02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P02770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Albumin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3.80E-02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D3ZXY4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Aldehyde dehydrogenase 8 family, member A1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3.81E-02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Q6AXM6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Intercellular adhesion molecule 2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3.84E-02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A0A0G2JSQ7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Kallikrein 1-related peptidase B3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0.55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3.86E-02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P38918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Aflatoxin B1 aldehyde reductase member 3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3.93E-02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Q3KRC4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G-protein coupled receptor family C Group 5 member C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0.60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4.10E-02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Q5FVI6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V-type proton ATPase subunit C 1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0.44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4.10E-02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Q4V7D9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Acid sphingomyelinase-like phosphodiesterase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0.62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4.24E-02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Q499Q4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Phosphoglucomutase 1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4.37E-02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Q05030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Platelet-derived growth factor receptor beta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0.66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4.40E-02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D4A8C5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1-phosphatidylinositol 4,5-bisphosphate phosphodiesterase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0.39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4.40E-02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Q5I0D7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Xaa-Pro dipeptidase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0.23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4.41E-02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G3V8L3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Lamin A, isoform CRA_b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0.38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4.64E-02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P16975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SPARC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0.51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4.72E-02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P32755</w:t>
            </w:r>
          </w:p>
        </w:tc>
        <w:tc>
          <w:tcPr>
            <w:tcW w:w="384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4-hydroxyphenylpyruvate dioxygenase</w:t>
            </w: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↓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0.57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4.85E-02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iOWY5ZDlhNDMwNWJmZTU2ZTZlYjIyNTA1N2I1MjkifQ=="/>
  </w:docVars>
  <w:rsids>
    <w:rsidRoot w:val="00000000"/>
    <w:rsid w:val="7648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刘禹卿</dc:creator>
  <cp:lastModifiedBy>布加迪威龙</cp:lastModifiedBy>
  <dcterms:modified xsi:type="dcterms:W3CDTF">2023-06-27T09:18:26Z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799E6C6DC4344D79A13628BBF80C8011_12</vt:lpwstr>
  </property>
</Properties>
</file>