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0841" w:rsidRPr="005E501C" w:rsidRDefault="00CA0841" w:rsidP="00CA0841">
      <w:pPr>
        <w:spacing w:after="0" w:line="360" w:lineRule="auto"/>
        <w:jc w:val="both"/>
        <w:rPr>
          <w:rFonts w:asciiTheme="minorBidi" w:hAnsiTheme="minorBidi"/>
          <w:b/>
          <w:bCs/>
          <w:sz w:val="28"/>
          <w:szCs w:val="28"/>
        </w:rPr>
      </w:pPr>
      <w:r w:rsidRPr="005E501C">
        <w:rPr>
          <w:rFonts w:asciiTheme="minorBidi" w:hAnsiTheme="minorBidi"/>
          <w:b/>
          <w:bCs/>
          <w:sz w:val="28"/>
          <w:szCs w:val="28"/>
        </w:rPr>
        <w:t xml:space="preserve">Supplementary information </w:t>
      </w:r>
    </w:p>
    <w:p w:rsidR="00CA0841" w:rsidRPr="009D2966" w:rsidRDefault="00CA0841" w:rsidP="00CA0841">
      <w:pPr>
        <w:spacing w:after="0" w:line="360" w:lineRule="auto"/>
        <w:jc w:val="both"/>
        <w:rPr>
          <w:rFonts w:asciiTheme="minorBidi" w:hAnsiTheme="minorBidi"/>
          <w:b/>
          <w:bCs/>
          <w:sz w:val="20"/>
          <w:szCs w:val="20"/>
        </w:rPr>
      </w:pPr>
    </w:p>
    <w:p w:rsidR="00CA0841" w:rsidRPr="009D2966" w:rsidRDefault="00CA0841" w:rsidP="00CA0841">
      <w:pPr>
        <w:spacing w:after="0" w:line="360" w:lineRule="auto"/>
        <w:jc w:val="center"/>
        <w:rPr>
          <w:rFonts w:asciiTheme="minorBidi" w:hAnsiTheme="minorBidi"/>
          <w:b/>
          <w:bCs/>
          <w:sz w:val="20"/>
          <w:szCs w:val="20"/>
        </w:rPr>
      </w:pPr>
      <w:r>
        <w:object w:dxaOrig="12834" w:dyaOrig="642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8.75pt;height:234.75pt" o:ole="" o:allowoverlap="f" filled="t">
            <v:imagedata r:id="rId4" o:title=""/>
          </v:shape>
          <o:OLEObject Type="Embed" ProgID="Prism6.Document" ShapeID="_x0000_i1025" DrawAspect="Content" ObjectID="_1677413320" r:id="rId5"/>
        </w:object>
      </w:r>
    </w:p>
    <w:p w:rsidR="00CA0841" w:rsidRPr="009D2966" w:rsidRDefault="00CA0841" w:rsidP="00CA0841">
      <w:pPr>
        <w:spacing w:after="0" w:line="360" w:lineRule="auto"/>
        <w:jc w:val="both"/>
        <w:rPr>
          <w:rFonts w:asciiTheme="minorBidi" w:hAnsiTheme="minorBidi"/>
          <w:sz w:val="20"/>
          <w:szCs w:val="20"/>
        </w:rPr>
      </w:pPr>
      <w:r w:rsidRPr="009D2966">
        <w:rPr>
          <w:rFonts w:asciiTheme="minorBidi" w:hAnsiTheme="minorBidi"/>
          <w:b/>
          <w:bCs/>
          <w:sz w:val="20"/>
          <w:szCs w:val="20"/>
        </w:rPr>
        <w:t>Fig. S1 Additional long-term experiment, Exp.1</w:t>
      </w:r>
      <w:r w:rsidRPr="009D2966">
        <w:rPr>
          <w:rFonts w:asciiTheme="minorBidi" w:hAnsiTheme="minorBidi"/>
          <w:sz w:val="20"/>
          <w:szCs w:val="20"/>
        </w:rPr>
        <w:t xml:space="preserve"> Biomass – DW (</w:t>
      </w:r>
      <w:r w:rsidRPr="009D2966">
        <w:rPr>
          <w:rFonts w:asciiTheme="minorBidi" w:hAnsiTheme="minorBidi"/>
          <w:b/>
          <w:bCs/>
          <w:sz w:val="20"/>
          <w:szCs w:val="20"/>
        </w:rPr>
        <w:t>a</w:t>
      </w:r>
      <w:r w:rsidRPr="009D2966">
        <w:rPr>
          <w:rFonts w:asciiTheme="minorBidi" w:hAnsiTheme="minorBidi"/>
          <w:sz w:val="20"/>
          <w:szCs w:val="20"/>
        </w:rPr>
        <w:t>), Blossom end rot (BER) (</w:t>
      </w:r>
      <w:r w:rsidRPr="009D2966">
        <w:rPr>
          <w:rFonts w:asciiTheme="minorBidi" w:hAnsiTheme="minorBidi"/>
          <w:b/>
          <w:bCs/>
          <w:sz w:val="20"/>
          <w:szCs w:val="20"/>
        </w:rPr>
        <w:t>b</w:t>
      </w:r>
      <w:r w:rsidRPr="009D2966">
        <w:rPr>
          <w:rFonts w:asciiTheme="minorBidi" w:hAnsiTheme="minorBidi"/>
          <w:sz w:val="20"/>
          <w:szCs w:val="20"/>
        </w:rPr>
        <w:t xml:space="preserve">) and the </w:t>
      </w:r>
      <w:r w:rsidRPr="005C2A92">
        <w:rPr>
          <w:rFonts w:asciiTheme="minorBidi" w:hAnsiTheme="minorBidi"/>
          <w:sz w:val="20"/>
          <w:szCs w:val="20"/>
        </w:rPr>
        <w:t>concentration</w:t>
      </w:r>
      <w:r w:rsidRPr="009D2966">
        <w:rPr>
          <w:rFonts w:asciiTheme="minorBidi" w:hAnsiTheme="minorBidi"/>
          <w:sz w:val="20"/>
          <w:szCs w:val="20"/>
        </w:rPr>
        <w:t xml:space="preserve"> of Ca</w:t>
      </w:r>
      <w:r w:rsidRPr="009D2966">
        <w:rPr>
          <w:rFonts w:asciiTheme="minorBidi" w:hAnsiTheme="minorBidi"/>
          <w:sz w:val="20"/>
          <w:szCs w:val="20"/>
          <w:vertAlign w:val="superscript"/>
        </w:rPr>
        <w:t>2+</w:t>
      </w:r>
      <w:r w:rsidRPr="009D2966">
        <w:rPr>
          <w:rFonts w:asciiTheme="minorBidi" w:hAnsiTheme="minorBidi"/>
          <w:sz w:val="20"/>
          <w:szCs w:val="20"/>
        </w:rPr>
        <w:t xml:space="preserve"> and Sr</w:t>
      </w:r>
      <w:r w:rsidRPr="009D2966">
        <w:rPr>
          <w:rFonts w:asciiTheme="minorBidi" w:hAnsiTheme="minorBidi"/>
          <w:sz w:val="20"/>
          <w:szCs w:val="20"/>
          <w:vertAlign w:val="superscript"/>
        </w:rPr>
        <w:t>2+</w:t>
      </w:r>
      <w:r w:rsidRPr="009D2966">
        <w:rPr>
          <w:rFonts w:asciiTheme="minorBidi" w:hAnsiTheme="minorBidi"/>
          <w:sz w:val="20"/>
          <w:szCs w:val="20"/>
        </w:rPr>
        <w:t xml:space="preserve"> in the shoot (</w:t>
      </w:r>
      <w:r w:rsidRPr="009D2966">
        <w:rPr>
          <w:rFonts w:asciiTheme="minorBidi" w:hAnsiTheme="minorBidi"/>
          <w:b/>
          <w:bCs/>
          <w:sz w:val="20"/>
          <w:szCs w:val="20"/>
        </w:rPr>
        <w:t>c</w:t>
      </w:r>
      <w:r w:rsidRPr="009D2966">
        <w:rPr>
          <w:rFonts w:asciiTheme="minorBidi" w:hAnsiTheme="minorBidi"/>
          <w:sz w:val="20"/>
          <w:szCs w:val="20"/>
        </w:rPr>
        <w:t>) and fruit (</w:t>
      </w:r>
      <w:r w:rsidRPr="009D2966">
        <w:rPr>
          <w:rFonts w:asciiTheme="minorBidi" w:hAnsiTheme="minorBidi"/>
          <w:b/>
          <w:bCs/>
          <w:sz w:val="20"/>
          <w:szCs w:val="20"/>
        </w:rPr>
        <w:t>d</w:t>
      </w:r>
      <w:r w:rsidRPr="009D2966">
        <w:rPr>
          <w:rFonts w:asciiTheme="minorBidi" w:hAnsiTheme="minorBidi"/>
          <w:sz w:val="20"/>
          <w:szCs w:val="20"/>
        </w:rPr>
        <w:t>) of the tomato plants after 40 days of exposure</w:t>
      </w:r>
      <w:r w:rsidRPr="001C29DD">
        <w:rPr>
          <w:rFonts w:asciiTheme="minorBidi" w:hAnsiTheme="minorBidi"/>
          <w:sz w:val="20"/>
          <w:szCs w:val="20"/>
        </w:rPr>
        <w:t xml:space="preserve"> </w:t>
      </w:r>
      <w:r>
        <w:rPr>
          <w:rFonts w:asciiTheme="minorBidi" w:hAnsiTheme="minorBidi"/>
          <w:sz w:val="20"/>
          <w:szCs w:val="20"/>
        </w:rPr>
        <w:t>to 1</w:t>
      </w:r>
      <w:r w:rsidRPr="009D2966">
        <w:rPr>
          <w:rFonts w:asciiTheme="minorBidi" w:hAnsiTheme="minorBidi"/>
          <w:sz w:val="20"/>
          <w:szCs w:val="20"/>
        </w:rPr>
        <w:t xml:space="preserve"> m</w:t>
      </w:r>
      <w:r w:rsidRPr="009D2966">
        <w:rPr>
          <w:rFonts w:asciiTheme="minorBidi" w:hAnsiTheme="minorBidi"/>
          <w:i/>
          <w:iCs/>
          <w:sz w:val="20"/>
          <w:szCs w:val="20"/>
        </w:rPr>
        <w:t>M</w:t>
      </w:r>
      <w:r w:rsidRPr="009D2966">
        <w:rPr>
          <w:rFonts w:asciiTheme="minorBidi" w:hAnsiTheme="minorBidi"/>
          <w:sz w:val="20"/>
          <w:szCs w:val="20"/>
        </w:rPr>
        <w:t xml:space="preserve"> CaC</w:t>
      </w:r>
      <w:r w:rsidRPr="001C29DD">
        <w:rPr>
          <w:rFonts w:asciiTheme="minorBidi" w:hAnsiTheme="minorBidi"/>
          <w:sz w:val="20"/>
          <w:szCs w:val="20"/>
        </w:rPr>
        <w:t>l</w:t>
      </w:r>
      <w:r w:rsidRPr="009D2966">
        <w:rPr>
          <w:rFonts w:asciiTheme="minorBidi" w:hAnsiTheme="minorBidi"/>
          <w:sz w:val="20"/>
          <w:szCs w:val="20"/>
          <w:vertAlign w:val="subscript"/>
        </w:rPr>
        <w:t>2</w:t>
      </w:r>
      <w:r>
        <w:rPr>
          <w:rFonts w:asciiTheme="minorBidi" w:hAnsiTheme="minorBidi"/>
          <w:sz w:val="20"/>
          <w:szCs w:val="20"/>
          <w:vertAlign w:val="subscript"/>
        </w:rPr>
        <w:t xml:space="preserve"> </w:t>
      </w:r>
      <w:bookmarkStart w:id="0" w:name="OLE_LINK2"/>
      <w:r>
        <w:rPr>
          <w:rFonts w:asciiTheme="minorBidi" w:hAnsiTheme="minorBidi"/>
          <w:sz w:val="20"/>
          <w:szCs w:val="20"/>
        </w:rPr>
        <w:t>(+Ca)</w:t>
      </w:r>
      <w:bookmarkEnd w:id="0"/>
      <w:r>
        <w:rPr>
          <w:rFonts w:asciiTheme="minorBidi" w:hAnsiTheme="minorBidi"/>
          <w:sz w:val="20"/>
          <w:szCs w:val="20"/>
        </w:rPr>
        <w:t xml:space="preserve">, 1 </w:t>
      </w:r>
      <w:r w:rsidRPr="009D2966">
        <w:rPr>
          <w:rFonts w:asciiTheme="minorBidi" w:hAnsiTheme="minorBidi"/>
          <w:sz w:val="20"/>
          <w:szCs w:val="20"/>
        </w:rPr>
        <w:t>m</w:t>
      </w:r>
      <w:r w:rsidRPr="009D2966">
        <w:rPr>
          <w:rFonts w:asciiTheme="minorBidi" w:hAnsiTheme="minorBidi"/>
          <w:i/>
          <w:iCs/>
          <w:sz w:val="20"/>
          <w:szCs w:val="20"/>
        </w:rPr>
        <w:t>M</w:t>
      </w:r>
      <w:r w:rsidRPr="009D2966">
        <w:rPr>
          <w:rFonts w:asciiTheme="minorBidi" w:hAnsiTheme="minorBidi"/>
          <w:sz w:val="20"/>
          <w:szCs w:val="20"/>
        </w:rPr>
        <w:t xml:space="preserve"> SrCl</w:t>
      </w:r>
      <w:r w:rsidRPr="009D2966">
        <w:rPr>
          <w:rFonts w:asciiTheme="minorBidi" w:hAnsiTheme="minorBidi"/>
          <w:sz w:val="20"/>
          <w:szCs w:val="20"/>
          <w:vertAlign w:val="subscript"/>
        </w:rPr>
        <w:t>2</w:t>
      </w:r>
      <w:r>
        <w:rPr>
          <w:rFonts w:asciiTheme="minorBidi" w:hAnsiTheme="minorBidi"/>
          <w:sz w:val="20"/>
          <w:szCs w:val="20"/>
          <w:vertAlign w:val="subscript"/>
        </w:rPr>
        <w:t xml:space="preserve"> </w:t>
      </w:r>
      <w:r>
        <w:rPr>
          <w:rFonts w:asciiTheme="minorBidi" w:hAnsiTheme="minorBidi"/>
          <w:sz w:val="20"/>
          <w:szCs w:val="20"/>
        </w:rPr>
        <w:t>(+Sr)</w:t>
      </w:r>
      <w:r w:rsidRPr="009D2966">
        <w:rPr>
          <w:rFonts w:asciiTheme="minorBidi" w:hAnsiTheme="minorBidi"/>
          <w:sz w:val="20"/>
          <w:szCs w:val="20"/>
        </w:rPr>
        <w:t xml:space="preserve"> </w:t>
      </w:r>
      <w:r>
        <w:rPr>
          <w:rFonts w:asciiTheme="minorBidi" w:hAnsiTheme="minorBidi"/>
          <w:sz w:val="20"/>
          <w:szCs w:val="20"/>
        </w:rPr>
        <w:t>and</w:t>
      </w:r>
      <w:r w:rsidRPr="001C29DD">
        <w:rPr>
          <w:rFonts w:asciiTheme="minorBidi" w:hAnsiTheme="minorBidi"/>
          <w:sz w:val="20"/>
          <w:szCs w:val="20"/>
        </w:rPr>
        <w:t xml:space="preserve"> </w:t>
      </w:r>
      <w:r>
        <w:rPr>
          <w:rFonts w:asciiTheme="minorBidi" w:hAnsiTheme="minorBidi"/>
          <w:sz w:val="20"/>
          <w:szCs w:val="20"/>
        </w:rPr>
        <w:t xml:space="preserve">to </w:t>
      </w:r>
      <w:r w:rsidRPr="001C29DD">
        <w:rPr>
          <w:rFonts w:asciiTheme="minorBidi" w:hAnsiTheme="minorBidi"/>
          <w:sz w:val="20"/>
          <w:szCs w:val="20"/>
        </w:rPr>
        <w:t>the treatment that did not contain any of them</w:t>
      </w:r>
      <w:r>
        <w:rPr>
          <w:rFonts w:asciiTheme="minorBidi" w:hAnsiTheme="minorBidi"/>
          <w:sz w:val="20"/>
          <w:szCs w:val="20"/>
        </w:rPr>
        <w:t xml:space="preserve"> (-Ca/-Sr)</w:t>
      </w:r>
      <w:r w:rsidRPr="009D2966">
        <w:rPr>
          <w:rFonts w:asciiTheme="minorBidi" w:hAnsiTheme="minorBidi"/>
          <w:sz w:val="20"/>
          <w:szCs w:val="20"/>
        </w:rPr>
        <w:t xml:space="preserve">. Vertical bars indicate means ±SE, n=5 for all treatments. </w:t>
      </w:r>
      <w:r w:rsidRPr="008F5C2B">
        <w:rPr>
          <w:rFonts w:asciiTheme="minorBidi" w:hAnsiTheme="minorBidi"/>
          <w:sz w:val="20"/>
          <w:szCs w:val="20"/>
        </w:rPr>
        <w:t>On all panels</w:t>
      </w:r>
      <w:r>
        <w:rPr>
          <w:rFonts w:asciiTheme="minorBidi" w:hAnsiTheme="minorBidi"/>
          <w:sz w:val="20"/>
          <w:szCs w:val="20"/>
        </w:rPr>
        <w:t>,</w:t>
      </w:r>
      <w:r w:rsidRPr="008F5C2B">
        <w:rPr>
          <w:rFonts w:asciiTheme="minorBidi" w:hAnsiTheme="minorBidi"/>
          <w:sz w:val="20"/>
          <w:szCs w:val="20"/>
        </w:rPr>
        <w:t xml:space="preserve"> </w:t>
      </w:r>
      <w:r>
        <w:rPr>
          <w:rFonts w:asciiTheme="minorBidi" w:hAnsiTheme="minorBidi"/>
          <w:sz w:val="20"/>
          <w:szCs w:val="20"/>
        </w:rPr>
        <w:t>m</w:t>
      </w:r>
      <w:r w:rsidRPr="009D2966">
        <w:rPr>
          <w:rFonts w:asciiTheme="minorBidi" w:hAnsiTheme="minorBidi"/>
          <w:sz w:val="20"/>
          <w:szCs w:val="20"/>
        </w:rPr>
        <w:t>eans indicated with the different letters are significantly different according to Tukey</w:t>
      </w:r>
      <w:r>
        <w:rPr>
          <w:rFonts w:asciiTheme="minorBidi" w:hAnsiTheme="minorBidi"/>
          <w:sz w:val="20"/>
          <w:szCs w:val="20"/>
        </w:rPr>
        <w:t>’</w:t>
      </w:r>
      <w:r w:rsidRPr="009D2966">
        <w:rPr>
          <w:rFonts w:asciiTheme="minorBidi" w:hAnsiTheme="minorBidi"/>
          <w:sz w:val="20"/>
          <w:szCs w:val="20"/>
        </w:rPr>
        <w:t>s HSD-test (p≤0.05)</w:t>
      </w:r>
      <w:r>
        <w:rPr>
          <w:rFonts w:asciiTheme="minorBidi" w:hAnsiTheme="minorBidi"/>
          <w:sz w:val="20"/>
          <w:szCs w:val="20"/>
        </w:rPr>
        <w:t>.</w:t>
      </w:r>
      <w:r w:rsidRPr="008F5C2B">
        <w:rPr>
          <w:rFonts w:asciiTheme="minorBidi" w:hAnsiTheme="minorBidi"/>
          <w:sz w:val="20"/>
          <w:szCs w:val="20"/>
        </w:rPr>
        <w:t xml:space="preserve"> Additionally</w:t>
      </w:r>
      <w:r>
        <w:rPr>
          <w:rFonts w:asciiTheme="minorBidi" w:hAnsiTheme="minorBidi"/>
          <w:sz w:val="20"/>
          <w:szCs w:val="20"/>
        </w:rPr>
        <w:t>, on</w:t>
      </w:r>
      <w:r w:rsidRPr="009D2966">
        <w:rPr>
          <w:rFonts w:asciiTheme="minorBidi" w:hAnsiTheme="minorBidi"/>
          <w:sz w:val="20"/>
          <w:szCs w:val="20"/>
        </w:rPr>
        <w:t xml:space="preserve"> </w:t>
      </w:r>
      <w:r>
        <w:rPr>
          <w:rFonts w:asciiTheme="minorBidi" w:hAnsiTheme="minorBidi"/>
          <w:sz w:val="20"/>
          <w:szCs w:val="20"/>
        </w:rPr>
        <w:t xml:space="preserve">the </w:t>
      </w:r>
      <w:r w:rsidRPr="009D2966">
        <w:rPr>
          <w:rFonts w:asciiTheme="minorBidi" w:hAnsiTheme="minorBidi"/>
          <w:sz w:val="20"/>
          <w:szCs w:val="20"/>
        </w:rPr>
        <w:t>panels (</w:t>
      </w:r>
      <w:r w:rsidRPr="009D2966">
        <w:rPr>
          <w:rFonts w:asciiTheme="minorBidi" w:hAnsiTheme="minorBidi"/>
          <w:b/>
          <w:bCs/>
          <w:sz w:val="20"/>
          <w:szCs w:val="20"/>
        </w:rPr>
        <w:t>c</w:t>
      </w:r>
      <w:r w:rsidRPr="009D2966">
        <w:rPr>
          <w:rFonts w:asciiTheme="minorBidi" w:hAnsiTheme="minorBidi"/>
          <w:sz w:val="20"/>
          <w:szCs w:val="20"/>
        </w:rPr>
        <w:t>) and (</w:t>
      </w:r>
      <w:r w:rsidRPr="009D2966">
        <w:rPr>
          <w:rFonts w:asciiTheme="minorBidi" w:hAnsiTheme="minorBidi"/>
          <w:b/>
          <w:bCs/>
          <w:sz w:val="20"/>
          <w:szCs w:val="20"/>
        </w:rPr>
        <w:t>d</w:t>
      </w:r>
      <w:r w:rsidRPr="009D2966">
        <w:rPr>
          <w:rFonts w:asciiTheme="minorBidi" w:hAnsiTheme="minorBidi"/>
          <w:sz w:val="20"/>
          <w:szCs w:val="20"/>
        </w:rPr>
        <w:t xml:space="preserve">), </w:t>
      </w:r>
      <w:r>
        <w:rPr>
          <w:rFonts w:asciiTheme="minorBidi" w:hAnsiTheme="minorBidi"/>
          <w:sz w:val="20"/>
          <w:szCs w:val="20"/>
        </w:rPr>
        <w:t>i</w:t>
      </w:r>
      <w:r w:rsidRPr="008F5C2B">
        <w:rPr>
          <w:rFonts w:asciiTheme="minorBidi" w:hAnsiTheme="minorBidi"/>
          <w:sz w:val="20"/>
          <w:szCs w:val="20"/>
        </w:rPr>
        <w:t>n the</w:t>
      </w:r>
      <w:r>
        <w:rPr>
          <w:rFonts w:asciiTheme="minorBidi" w:hAnsiTheme="minorBidi"/>
          <w:sz w:val="20"/>
          <w:szCs w:val="20"/>
        </w:rPr>
        <w:t xml:space="preserve"> group +Sr, </w:t>
      </w:r>
      <w:r w:rsidRPr="008F5C2B">
        <w:rPr>
          <w:rFonts w:asciiTheme="minorBidi" w:hAnsiTheme="minorBidi"/>
          <w:sz w:val="20"/>
          <w:szCs w:val="20"/>
        </w:rPr>
        <w:t>Ca</w:t>
      </w:r>
      <w:r w:rsidRPr="008F5C2B">
        <w:rPr>
          <w:rFonts w:asciiTheme="minorBidi" w:hAnsiTheme="minorBidi"/>
          <w:sz w:val="20"/>
          <w:szCs w:val="20"/>
          <w:vertAlign w:val="superscript"/>
        </w:rPr>
        <w:t>2+</w:t>
      </w:r>
      <w:r w:rsidRPr="008F5C2B">
        <w:rPr>
          <w:rFonts w:asciiTheme="minorBidi" w:hAnsiTheme="minorBidi"/>
          <w:sz w:val="20"/>
          <w:szCs w:val="20"/>
        </w:rPr>
        <w:t xml:space="preserve"> and Sr</w:t>
      </w:r>
      <w:r w:rsidRPr="008F5C2B">
        <w:rPr>
          <w:rFonts w:asciiTheme="minorBidi" w:hAnsiTheme="minorBidi"/>
          <w:sz w:val="20"/>
          <w:szCs w:val="20"/>
          <w:vertAlign w:val="superscript"/>
        </w:rPr>
        <w:t xml:space="preserve">2+ </w:t>
      </w:r>
      <w:r w:rsidRPr="008F5C2B">
        <w:rPr>
          <w:rFonts w:asciiTheme="minorBidi" w:hAnsiTheme="minorBidi"/>
          <w:sz w:val="20"/>
          <w:szCs w:val="20"/>
        </w:rPr>
        <w:t>concentrations have been added together and compared with two other groups</w:t>
      </w:r>
    </w:p>
    <w:p w:rsidR="00CA0841" w:rsidRPr="009D2966" w:rsidRDefault="00CA0841" w:rsidP="00CA0841">
      <w:pPr>
        <w:spacing w:after="0" w:line="360" w:lineRule="auto"/>
        <w:jc w:val="center"/>
        <w:rPr>
          <w:rFonts w:asciiTheme="minorBidi" w:hAnsiTheme="minorBidi"/>
          <w:sz w:val="20"/>
          <w:szCs w:val="20"/>
        </w:rPr>
      </w:pPr>
      <w:r>
        <w:object w:dxaOrig="12822" w:dyaOrig="6388">
          <v:shape id="_x0000_i1026" type="#_x0000_t75" style="width:468pt;height:232.5pt" o:ole="" o:allowoverlap="f" filled="t">
            <v:imagedata r:id="rId6" o:title=""/>
          </v:shape>
          <o:OLEObject Type="Embed" ProgID="Prism6.Document" ShapeID="_x0000_i1026" DrawAspect="Content" ObjectID="_1677413321" r:id="rId7"/>
        </w:object>
      </w:r>
    </w:p>
    <w:p w:rsidR="00CA0841" w:rsidRPr="009D2966" w:rsidRDefault="00CA0841" w:rsidP="00CA0841">
      <w:pPr>
        <w:spacing w:after="0" w:line="360" w:lineRule="auto"/>
        <w:jc w:val="both"/>
        <w:rPr>
          <w:rFonts w:asciiTheme="minorBidi" w:hAnsiTheme="minorBidi"/>
          <w:sz w:val="20"/>
          <w:szCs w:val="20"/>
        </w:rPr>
      </w:pPr>
      <w:r w:rsidRPr="009D2966">
        <w:rPr>
          <w:rFonts w:asciiTheme="minorBidi" w:hAnsiTheme="minorBidi"/>
          <w:b/>
          <w:bCs/>
          <w:sz w:val="20"/>
          <w:szCs w:val="20"/>
        </w:rPr>
        <w:lastRenderedPageBreak/>
        <w:t>Fig. S2 Additional long-term experiment, Exp. 2</w:t>
      </w:r>
      <w:r w:rsidRPr="009D2966">
        <w:rPr>
          <w:rFonts w:asciiTheme="minorBidi" w:hAnsiTheme="minorBidi"/>
          <w:sz w:val="20"/>
          <w:szCs w:val="20"/>
        </w:rPr>
        <w:t xml:space="preserve"> Biomass – DW (</w:t>
      </w:r>
      <w:r w:rsidRPr="009D2966">
        <w:rPr>
          <w:rFonts w:asciiTheme="minorBidi" w:hAnsiTheme="minorBidi"/>
          <w:b/>
          <w:bCs/>
          <w:sz w:val="20"/>
          <w:szCs w:val="20"/>
        </w:rPr>
        <w:t>a</w:t>
      </w:r>
      <w:r w:rsidRPr="009D2966">
        <w:rPr>
          <w:rFonts w:asciiTheme="minorBidi" w:hAnsiTheme="minorBidi"/>
          <w:sz w:val="20"/>
          <w:szCs w:val="20"/>
        </w:rPr>
        <w:t>), Blossom end rot (BER) (</w:t>
      </w:r>
      <w:r w:rsidRPr="009D2966">
        <w:rPr>
          <w:rFonts w:asciiTheme="minorBidi" w:hAnsiTheme="minorBidi"/>
          <w:b/>
          <w:bCs/>
          <w:sz w:val="20"/>
          <w:szCs w:val="20"/>
        </w:rPr>
        <w:t>b</w:t>
      </w:r>
      <w:r w:rsidRPr="009D2966">
        <w:rPr>
          <w:rFonts w:asciiTheme="minorBidi" w:hAnsiTheme="minorBidi"/>
          <w:sz w:val="20"/>
          <w:szCs w:val="20"/>
        </w:rPr>
        <w:t xml:space="preserve">) and the </w:t>
      </w:r>
      <w:r>
        <w:rPr>
          <w:rFonts w:asciiTheme="minorBidi" w:hAnsiTheme="minorBidi"/>
          <w:sz w:val="20"/>
          <w:szCs w:val="20"/>
        </w:rPr>
        <w:t>concentration</w:t>
      </w:r>
      <w:r w:rsidRPr="009D2966">
        <w:rPr>
          <w:rFonts w:asciiTheme="minorBidi" w:hAnsiTheme="minorBidi"/>
          <w:sz w:val="20"/>
          <w:szCs w:val="20"/>
        </w:rPr>
        <w:t xml:space="preserve"> of Ca</w:t>
      </w:r>
      <w:r w:rsidRPr="009D2966">
        <w:rPr>
          <w:rFonts w:asciiTheme="minorBidi" w:hAnsiTheme="minorBidi"/>
          <w:sz w:val="20"/>
          <w:szCs w:val="20"/>
          <w:vertAlign w:val="superscript"/>
        </w:rPr>
        <w:t>2+</w:t>
      </w:r>
      <w:r w:rsidRPr="009D2966">
        <w:rPr>
          <w:rFonts w:asciiTheme="minorBidi" w:hAnsiTheme="minorBidi"/>
          <w:sz w:val="20"/>
          <w:szCs w:val="20"/>
        </w:rPr>
        <w:t xml:space="preserve"> and Sr</w:t>
      </w:r>
      <w:r w:rsidRPr="009D2966">
        <w:rPr>
          <w:rFonts w:asciiTheme="minorBidi" w:hAnsiTheme="minorBidi"/>
          <w:sz w:val="20"/>
          <w:szCs w:val="20"/>
          <w:vertAlign w:val="superscript"/>
        </w:rPr>
        <w:t>2+</w:t>
      </w:r>
      <w:r w:rsidRPr="009D2966">
        <w:rPr>
          <w:rFonts w:asciiTheme="minorBidi" w:hAnsiTheme="minorBidi"/>
          <w:sz w:val="20"/>
          <w:szCs w:val="20"/>
        </w:rPr>
        <w:t xml:space="preserve"> in the shoot (</w:t>
      </w:r>
      <w:r w:rsidRPr="009D2966">
        <w:rPr>
          <w:rFonts w:asciiTheme="minorBidi" w:hAnsiTheme="minorBidi"/>
          <w:b/>
          <w:bCs/>
          <w:sz w:val="20"/>
          <w:szCs w:val="20"/>
        </w:rPr>
        <w:t>c</w:t>
      </w:r>
      <w:r w:rsidRPr="009D2966">
        <w:rPr>
          <w:rFonts w:asciiTheme="minorBidi" w:hAnsiTheme="minorBidi"/>
          <w:sz w:val="20"/>
          <w:szCs w:val="20"/>
        </w:rPr>
        <w:t>) and fruit (</w:t>
      </w:r>
      <w:r w:rsidRPr="009D2966">
        <w:rPr>
          <w:rFonts w:asciiTheme="minorBidi" w:hAnsiTheme="minorBidi"/>
          <w:b/>
          <w:bCs/>
          <w:sz w:val="20"/>
          <w:szCs w:val="20"/>
        </w:rPr>
        <w:t>d</w:t>
      </w:r>
      <w:r w:rsidRPr="009D2966">
        <w:rPr>
          <w:rFonts w:asciiTheme="minorBidi" w:hAnsiTheme="minorBidi"/>
          <w:sz w:val="20"/>
          <w:szCs w:val="20"/>
        </w:rPr>
        <w:t>) of the tomato plants after 26 days of exposure</w:t>
      </w:r>
      <w:r w:rsidRPr="001C29DD">
        <w:rPr>
          <w:rFonts w:asciiTheme="minorBidi" w:hAnsiTheme="minorBidi"/>
          <w:sz w:val="20"/>
          <w:szCs w:val="20"/>
        </w:rPr>
        <w:t xml:space="preserve"> </w:t>
      </w:r>
      <w:r>
        <w:rPr>
          <w:rFonts w:asciiTheme="minorBidi" w:hAnsiTheme="minorBidi"/>
          <w:sz w:val="20"/>
          <w:szCs w:val="20"/>
        </w:rPr>
        <w:t>to 2</w:t>
      </w:r>
      <w:r w:rsidRPr="009D2966">
        <w:rPr>
          <w:rFonts w:asciiTheme="minorBidi" w:hAnsiTheme="minorBidi"/>
          <w:sz w:val="20"/>
          <w:szCs w:val="20"/>
        </w:rPr>
        <w:t xml:space="preserve"> m</w:t>
      </w:r>
      <w:r w:rsidRPr="009D2966">
        <w:rPr>
          <w:rFonts w:asciiTheme="minorBidi" w:hAnsiTheme="minorBidi"/>
          <w:i/>
          <w:iCs/>
          <w:sz w:val="20"/>
          <w:szCs w:val="20"/>
        </w:rPr>
        <w:t>M</w:t>
      </w:r>
      <w:r w:rsidRPr="009D2966">
        <w:rPr>
          <w:rFonts w:asciiTheme="minorBidi" w:hAnsiTheme="minorBidi"/>
          <w:sz w:val="20"/>
          <w:szCs w:val="20"/>
        </w:rPr>
        <w:t xml:space="preserve"> CaC</w:t>
      </w:r>
      <w:r w:rsidRPr="001C29DD">
        <w:rPr>
          <w:rFonts w:asciiTheme="minorBidi" w:hAnsiTheme="minorBidi"/>
          <w:sz w:val="20"/>
          <w:szCs w:val="20"/>
        </w:rPr>
        <w:t>l</w:t>
      </w:r>
      <w:r w:rsidRPr="009D2966">
        <w:rPr>
          <w:rFonts w:asciiTheme="minorBidi" w:hAnsiTheme="minorBidi"/>
          <w:sz w:val="20"/>
          <w:szCs w:val="20"/>
          <w:vertAlign w:val="subscript"/>
        </w:rPr>
        <w:t>2</w:t>
      </w:r>
      <w:r>
        <w:rPr>
          <w:rFonts w:asciiTheme="minorBidi" w:hAnsiTheme="minorBidi"/>
          <w:sz w:val="20"/>
          <w:szCs w:val="20"/>
          <w:vertAlign w:val="subscript"/>
        </w:rPr>
        <w:t xml:space="preserve"> </w:t>
      </w:r>
      <w:r>
        <w:rPr>
          <w:rFonts w:asciiTheme="minorBidi" w:hAnsiTheme="minorBidi"/>
          <w:sz w:val="20"/>
          <w:szCs w:val="20"/>
        </w:rPr>
        <w:t xml:space="preserve">(+Ca), 2 </w:t>
      </w:r>
      <w:r w:rsidRPr="009D2966">
        <w:rPr>
          <w:rFonts w:asciiTheme="minorBidi" w:hAnsiTheme="minorBidi"/>
          <w:sz w:val="20"/>
          <w:szCs w:val="20"/>
        </w:rPr>
        <w:t>m</w:t>
      </w:r>
      <w:r w:rsidRPr="009D2966">
        <w:rPr>
          <w:rFonts w:asciiTheme="minorBidi" w:hAnsiTheme="minorBidi"/>
          <w:i/>
          <w:iCs/>
          <w:sz w:val="20"/>
          <w:szCs w:val="20"/>
        </w:rPr>
        <w:t>M</w:t>
      </w:r>
      <w:r w:rsidRPr="009D2966">
        <w:rPr>
          <w:rFonts w:asciiTheme="minorBidi" w:hAnsiTheme="minorBidi"/>
          <w:sz w:val="20"/>
          <w:szCs w:val="20"/>
        </w:rPr>
        <w:t xml:space="preserve"> SrCl</w:t>
      </w:r>
      <w:r w:rsidRPr="009D2966">
        <w:rPr>
          <w:rFonts w:asciiTheme="minorBidi" w:hAnsiTheme="minorBidi"/>
          <w:sz w:val="20"/>
          <w:szCs w:val="20"/>
          <w:vertAlign w:val="subscript"/>
        </w:rPr>
        <w:t>2</w:t>
      </w:r>
      <w:r>
        <w:rPr>
          <w:rFonts w:asciiTheme="minorBidi" w:hAnsiTheme="minorBidi"/>
          <w:sz w:val="20"/>
          <w:szCs w:val="20"/>
          <w:vertAlign w:val="subscript"/>
        </w:rPr>
        <w:t xml:space="preserve"> </w:t>
      </w:r>
      <w:r>
        <w:rPr>
          <w:rFonts w:asciiTheme="minorBidi" w:hAnsiTheme="minorBidi"/>
          <w:sz w:val="20"/>
          <w:szCs w:val="20"/>
        </w:rPr>
        <w:t>(+Sr)</w:t>
      </w:r>
      <w:r w:rsidRPr="009D2966">
        <w:rPr>
          <w:rFonts w:asciiTheme="minorBidi" w:hAnsiTheme="minorBidi"/>
          <w:sz w:val="20"/>
          <w:szCs w:val="20"/>
        </w:rPr>
        <w:t xml:space="preserve"> </w:t>
      </w:r>
      <w:r>
        <w:rPr>
          <w:rFonts w:asciiTheme="minorBidi" w:hAnsiTheme="minorBidi"/>
          <w:sz w:val="20"/>
          <w:szCs w:val="20"/>
        </w:rPr>
        <w:t>and</w:t>
      </w:r>
      <w:r w:rsidRPr="001C29DD">
        <w:rPr>
          <w:rFonts w:asciiTheme="minorBidi" w:hAnsiTheme="minorBidi"/>
          <w:sz w:val="20"/>
          <w:szCs w:val="20"/>
        </w:rPr>
        <w:t xml:space="preserve"> </w:t>
      </w:r>
      <w:r>
        <w:rPr>
          <w:rFonts w:asciiTheme="minorBidi" w:hAnsiTheme="minorBidi"/>
          <w:sz w:val="20"/>
          <w:szCs w:val="20"/>
        </w:rPr>
        <w:t xml:space="preserve">to </w:t>
      </w:r>
      <w:r w:rsidRPr="001C29DD">
        <w:rPr>
          <w:rFonts w:asciiTheme="minorBidi" w:hAnsiTheme="minorBidi"/>
          <w:sz w:val="20"/>
          <w:szCs w:val="20"/>
        </w:rPr>
        <w:t>the treatment that did not contain any of them</w:t>
      </w:r>
      <w:r>
        <w:rPr>
          <w:rFonts w:asciiTheme="minorBidi" w:hAnsiTheme="minorBidi"/>
          <w:sz w:val="20"/>
          <w:szCs w:val="20"/>
        </w:rPr>
        <w:t xml:space="preserve"> (-Ca/-Sr)</w:t>
      </w:r>
      <w:r w:rsidRPr="009D2966">
        <w:rPr>
          <w:rFonts w:asciiTheme="minorBidi" w:hAnsiTheme="minorBidi"/>
          <w:sz w:val="20"/>
          <w:szCs w:val="20"/>
        </w:rPr>
        <w:t xml:space="preserve">. Vertical bars indicate means ±SE, n=5 for all treatments. </w:t>
      </w:r>
      <w:r w:rsidRPr="008F5C2B">
        <w:rPr>
          <w:rFonts w:asciiTheme="minorBidi" w:hAnsiTheme="minorBidi"/>
          <w:sz w:val="20"/>
          <w:szCs w:val="20"/>
        </w:rPr>
        <w:t>On all panels</w:t>
      </w:r>
      <w:r>
        <w:rPr>
          <w:rFonts w:asciiTheme="minorBidi" w:hAnsiTheme="minorBidi"/>
          <w:sz w:val="20"/>
          <w:szCs w:val="20"/>
        </w:rPr>
        <w:t>,</w:t>
      </w:r>
      <w:r w:rsidRPr="008F5C2B">
        <w:rPr>
          <w:rFonts w:asciiTheme="minorBidi" w:hAnsiTheme="minorBidi"/>
          <w:sz w:val="20"/>
          <w:szCs w:val="20"/>
        </w:rPr>
        <w:t xml:space="preserve"> </w:t>
      </w:r>
      <w:r>
        <w:rPr>
          <w:rFonts w:asciiTheme="minorBidi" w:hAnsiTheme="minorBidi"/>
          <w:sz w:val="20"/>
          <w:szCs w:val="20"/>
        </w:rPr>
        <w:t>m</w:t>
      </w:r>
      <w:r w:rsidRPr="009D2966">
        <w:rPr>
          <w:rFonts w:asciiTheme="minorBidi" w:hAnsiTheme="minorBidi"/>
          <w:sz w:val="20"/>
          <w:szCs w:val="20"/>
        </w:rPr>
        <w:t>eans indicated with the different letters are significantly different according to Tukey</w:t>
      </w:r>
      <w:r>
        <w:rPr>
          <w:rFonts w:asciiTheme="minorBidi" w:hAnsiTheme="minorBidi"/>
          <w:sz w:val="20"/>
          <w:szCs w:val="20"/>
        </w:rPr>
        <w:t>’</w:t>
      </w:r>
      <w:r w:rsidRPr="009D2966">
        <w:rPr>
          <w:rFonts w:asciiTheme="minorBidi" w:hAnsiTheme="minorBidi"/>
          <w:sz w:val="20"/>
          <w:szCs w:val="20"/>
        </w:rPr>
        <w:t>s HSD-test (p≤0.05)</w:t>
      </w:r>
      <w:r>
        <w:rPr>
          <w:rFonts w:asciiTheme="minorBidi" w:hAnsiTheme="minorBidi"/>
          <w:sz w:val="20"/>
          <w:szCs w:val="20"/>
        </w:rPr>
        <w:t>.</w:t>
      </w:r>
      <w:r w:rsidRPr="008F5C2B">
        <w:rPr>
          <w:rFonts w:asciiTheme="minorBidi" w:hAnsiTheme="minorBidi"/>
          <w:sz w:val="20"/>
          <w:szCs w:val="20"/>
        </w:rPr>
        <w:t xml:space="preserve"> Additionally</w:t>
      </w:r>
      <w:r>
        <w:rPr>
          <w:rFonts w:asciiTheme="minorBidi" w:hAnsiTheme="minorBidi"/>
          <w:sz w:val="20"/>
          <w:szCs w:val="20"/>
        </w:rPr>
        <w:t>, on</w:t>
      </w:r>
      <w:r w:rsidRPr="009D2966">
        <w:rPr>
          <w:rFonts w:asciiTheme="minorBidi" w:hAnsiTheme="minorBidi"/>
          <w:sz w:val="20"/>
          <w:szCs w:val="20"/>
        </w:rPr>
        <w:t xml:space="preserve"> </w:t>
      </w:r>
      <w:r>
        <w:rPr>
          <w:rFonts w:asciiTheme="minorBidi" w:hAnsiTheme="minorBidi"/>
          <w:sz w:val="20"/>
          <w:szCs w:val="20"/>
        </w:rPr>
        <w:t xml:space="preserve">the </w:t>
      </w:r>
      <w:r w:rsidRPr="009D2966">
        <w:rPr>
          <w:rFonts w:asciiTheme="minorBidi" w:hAnsiTheme="minorBidi"/>
          <w:sz w:val="20"/>
          <w:szCs w:val="20"/>
        </w:rPr>
        <w:t>panels (</w:t>
      </w:r>
      <w:r w:rsidRPr="009D2966">
        <w:rPr>
          <w:rFonts w:asciiTheme="minorBidi" w:hAnsiTheme="minorBidi"/>
          <w:b/>
          <w:bCs/>
          <w:sz w:val="20"/>
          <w:szCs w:val="20"/>
        </w:rPr>
        <w:t>c</w:t>
      </w:r>
      <w:r w:rsidRPr="009D2966">
        <w:rPr>
          <w:rFonts w:asciiTheme="minorBidi" w:hAnsiTheme="minorBidi"/>
          <w:sz w:val="20"/>
          <w:szCs w:val="20"/>
        </w:rPr>
        <w:t>) and (</w:t>
      </w:r>
      <w:r w:rsidRPr="009D2966">
        <w:rPr>
          <w:rFonts w:asciiTheme="minorBidi" w:hAnsiTheme="minorBidi"/>
          <w:b/>
          <w:bCs/>
          <w:sz w:val="20"/>
          <w:szCs w:val="20"/>
        </w:rPr>
        <w:t>d</w:t>
      </w:r>
      <w:r w:rsidRPr="009D2966">
        <w:rPr>
          <w:rFonts w:asciiTheme="minorBidi" w:hAnsiTheme="minorBidi"/>
          <w:sz w:val="20"/>
          <w:szCs w:val="20"/>
        </w:rPr>
        <w:t xml:space="preserve">), </w:t>
      </w:r>
      <w:r>
        <w:rPr>
          <w:rFonts w:asciiTheme="minorBidi" w:hAnsiTheme="minorBidi"/>
          <w:sz w:val="20"/>
          <w:szCs w:val="20"/>
        </w:rPr>
        <w:t>i</w:t>
      </w:r>
      <w:r w:rsidRPr="008F5C2B">
        <w:rPr>
          <w:rFonts w:asciiTheme="minorBidi" w:hAnsiTheme="minorBidi"/>
          <w:sz w:val="20"/>
          <w:szCs w:val="20"/>
        </w:rPr>
        <w:t>n the</w:t>
      </w:r>
      <w:r>
        <w:rPr>
          <w:rFonts w:asciiTheme="minorBidi" w:hAnsiTheme="minorBidi"/>
          <w:sz w:val="20"/>
          <w:szCs w:val="20"/>
        </w:rPr>
        <w:t xml:space="preserve"> group +Sr, </w:t>
      </w:r>
      <w:r w:rsidRPr="008F5C2B">
        <w:rPr>
          <w:rFonts w:asciiTheme="minorBidi" w:hAnsiTheme="minorBidi"/>
          <w:sz w:val="20"/>
          <w:szCs w:val="20"/>
        </w:rPr>
        <w:t>Ca</w:t>
      </w:r>
      <w:r w:rsidRPr="008F5C2B">
        <w:rPr>
          <w:rFonts w:asciiTheme="minorBidi" w:hAnsiTheme="minorBidi"/>
          <w:sz w:val="20"/>
          <w:szCs w:val="20"/>
          <w:vertAlign w:val="superscript"/>
        </w:rPr>
        <w:t>2+</w:t>
      </w:r>
      <w:r w:rsidRPr="008F5C2B">
        <w:rPr>
          <w:rFonts w:asciiTheme="minorBidi" w:hAnsiTheme="minorBidi"/>
          <w:sz w:val="20"/>
          <w:szCs w:val="20"/>
        </w:rPr>
        <w:t xml:space="preserve"> and Sr</w:t>
      </w:r>
      <w:r w:rsidRPr="008F5C2B">
        <w:rPr>
          <w:rFonts w:asciiTheme="minorBidi" w:hAnsiTheme="minorBidi"/>
          <w:sz w:val="20"/>
          <w:szCs w:val="20"/>
          <w:vertAlign w:val="superscript"/>
        </w:rPr>
        <w:t xml:space="preserve">2+ </w:t>
      </w:r>
      <w:r w:rsidRPr="008F5C2B">
        <w:rPr>
          <w:rFonts w:asciiTheme="minorBidi" w:hAnsiTheme="minorBidi"/>
          <w:sz w:val="20"/>
          <w:szCs w:val="20"/>
        </w:rPr>
        <w:t>concentrations have been added together and compared with two other groups</w:t>
      </w:r>
    </w:p>
    <w:p w:rsidR="00CA0841" w:rsidRPr="009D2966" w:rsidRDefault="00CA0841" w:rsidP="00CA0841">
      <w:pPr>
        <w:spacing w:after="0" w:line="360" w:lineRule="auto"/>
        <w:jc w:val="both"/>
        <w:rPr>
          <w:rFonts w:asciiTheme="minorBidi" w:hAnsiTheme="minorBidi"/>
          <w:sz w:val="20"/>
          <w:szCs w:val="20"/>
        </w:rPr>
      </w:pPr>
    </w:p>
    <w:p w:rsidR="00CA0841" w:rsidRPr="009D2966" w:rsidRDefault="00CA0841" w:rsidP="00CA0841">
      <w:pPr>
        <w:spacing w:after="0" w:line="360" w:lineRule="auto"/>
        <w:jc w:val="center"/>
        <w:rPr>
          <w:rFonts w:asciiTheme="minorBidi" w:hAnsiTheme="minorBidi"/>
          <w:sz w:val="20"/>
          <w:szCs w:val="20"/>
        </w:rPr>
      </w:pPr>
      <w:r>
        <w:object w:dxaOrig="12899" w:dyaOrig="6273">
          <v:shape id="_x0000_i1027" type="#_x0000_t75" style="width:471pt;height:230.25pt" o:ole="" o:allowoverlap="f" filled="t">
            <v:imagedata r:id="rId8" o:title=""/>
          </v:shape>
          <o:OLEObject Type="Embed" ProgID="Prism6.Document" ShapeID="_x0000_i1027" DrawAspect="Content" ObjectID="_1677413322" r:id="rId9"/>
        </w:object>
      </w:r>
    </w:p>
    <w:p w:rsidR="00CA0841" w:rsidRPr="009D2966" w:rsidRDefault="00CA0841" w:rsidP="00CA0841">
      <w:pPr>
        <w:spacing w:after="0" w:line="360" w:lineRule="auto"/>
        <w:jc w:val="both"/>
        <w:rPr>
          <w:rFonts w:asciiTheme="minorBidi" w:hAnsiTheme="minorBidi"/>
          <w:sz w:val="20"/>
          <w:szCs w:val="20"/>
        </w:rPr>
      </w:pPr>
      <w:r w:rsidRPr="009D2966">
        <w:rPr>
          <w:rFonts w:asciiTheme="minorBidi" w:hAnsiTheme="minorBidi"/>
          <w:b/>
          <w:bCs/>
          <w:sz w:val="20"/>
          <w:szCs w:val="20"/>
        </w:rPr>
        <w:t>Fig. S3 Additional long-term experiment, Exp. 3</w:t>
      </w:r>
      <w:r w:rsidRPr="009D2966">
        <w:rPr>
          <w:rFonts w:asciiTheme="minorBidi" w:hAnsiTheme="minorBidi"/>
          <w:sz w:val="20"/>
          <w:szCs w:val="20"/>
        </w:rPr>
        <w:t xml:space="preserve"> Biomass – DW (</w:t>
      </w:r>
      <w:r w:rsidRPr="009D2966">
        <w:rPr>
          <w:rFonts w:asciiTheme="minorBidi" w:hAnsiTheme="minorBidi"/>
          <w:b/>
          <w:bCs/>
          <w:sz w:val="20"/>
          <w:szCs w:val="20"/>
        </w:rPr>
        <w:t>a</w:t>
      </w:r>
      <w:r w:rsidRPr="009D2966">
        <w:rPr>
          <w:rFonts w:asciiTheme="minorBidi" w:hAnsiTheme="minorBidi"/>
          <w:sz w:val="20"/>
          <w:szCs w:val="20"/>
        </w:rPr>
        <w:t>), Blossom end rot (BER) (</w:t>
      </w:r>
      <w:r w:rsidRPr="009D2966">
        <w:rPr>
          <w:rFonts w:asciiTheme="minorBidi" w:hAnsiTheme="minorBidi"/>
          <w:b/>
          <w:bCs/>
          <w:sz w:val="20"/>
          <w:szCs w:val="20"/>
        </w:rPr>
        <w:t>b</w:t>
      </w:r>
      <w:r w:rsidRPr="009D2966">
        <w:rPr>
          <w:rFonts w:asciiTheme="minorBidi" w:hAnsiTheme="minorBidi"/>
          <w:sz w:val="20"/>
          <w:szCs w:val="20"/>
        </w:rPr>
        <w:t xml:space="preserve">) and the </w:t>
      </w:r>
      <w:r w:rsidRPr="005C2A92">
        <w:rPr>
          <w:rFonts w:asciiTheme="minorBidi" w:hAnsiTheme="minorBidi"/>
          <w:sz w:val="20"/>
          <w:szCs w:val="20"/>
        </w:rPr>
        <w:t>concentration</w:t>
      </w:r>
      <w:r w:rsidRPr="009D2966">
        <w:rPr>
          <w:rFonts w:asciiTheme="minorBidi" w:hAnsiTheme="minorBidi"/>
          <w:sz w:val="20"/>
          <w:szCs w:val="20"/>
        </w:rPr>
        <w:t xml:space="preserve"> of Ca</w:t>
      </w:r>
      <w:r w:rsidRPr="009D2966">
        <w:rPr>
          <w:rFonts w:asciiTheme="minorBidi" w:hAnsiTheme="minorBidi"/>
          <w:sz w:val="20"/>
          <w:szCs w:val="20"/>
          <w:vertAlign w:val="superscript"/>
        </w:rPr>
        <w:t>2+</w:t>
      </w:r>
      <w:r w:rsidRPr="009D2966">
        <w:rPr>
          <w:rFonts w:asciiTheme="minorBidi" w:hAnsiTheme="minorBidi"/>
          <w:sz w:val="20"/>
          <w:szCs w:val="20"/>
        </w:rPr>
        <w:t xml:space="preserve"> and Sr</w:t>
      </w:r>
      <w:r w:rsidRPr="009D2966">
        <w:rPr>
          <w:rFonts w:asciiTheme="minorBidi" w:hAnsiTheme="minorBidi"/>
          <w:sz w:val="20"/>
          <w:szCs w:val="20"/>
          <w:vertAlign w:val="superscript"/>
        </w:rPr>
        <w:t>2+</w:t>
      </w:r>
      <w:r w:rsidRPr="009D2966">
        <w:rPr>
          <w:rFonts w:asciiTheme="minorBidi" w:hAnsiTheme="minorBidi"/>
          <w:sz w:val="20"/>
          <w:szCs w:val="20"/>
        </w:rPr>
        <w:t xml:space="preserve"> in the shoot (</w:t>
      </w:r>
      <w:r w:rsidRPr="009D2966">
        <w:rPr>
          <w:rFonts w:asciiTheme="minorBidi" w:hAnsiTheme="minorBidi"/>
          <w:b/>
          <w:bCs/>
          <w:sz w:val="20"/>
          <w:szCs w:val="20"/>
        </w:rPr>
        <w:t>c</w:t>
      </w:r>
      <w:r w:rsidRPr="009D2966">
        <w:rPr>
          <w:rFonts w:asciiTheme="minorBidi" w:hAnsiTheme="minorBidi"/>
          <w:sz w:val="20"/>
          <w:szCs w:val="20"/>
        </w:rPr>
        <w:t>) and fruit (</w:t>
      </w:r>
      <w:r w:rsidRPr="009D2966">
        <w:rPr>
          <w:rFonts w:asciiTheme="minorBidi" w:hAnsiTheme="minorBidi"/>
          <w:b/>
          <w:bCs/>
          <w:sz w:val="20"/>
          <w:szCs w:val="20"/>
        </w:rPr>
        <w:t>d</w:t>
      </w:r>
      <w:r w:rsidRPr="009D2966">
        <w:rPr>
          <w:rFonts w:asciiTheme="minorBidi" w:hAnsiTheme="minorBidi"/>
          <w:sz w:val="20"/>
          <w:szCs w:val="20"/>
        </w:rPr>
        <w:t>) of the tomato plants after 29 days of exposure</w:t>
      </w:r>
      <w:r>
        <w:rPr>
          <w:rFonts w:asciiTheme="minorBidi" w:hAnsiTheme="minorBidi"/>
          <w:sz w:val="20"/>
          <w:szCs w:val="20"/>
        </w:rPr>
        <w:t xml:space="preserve"> to </w:t>
      </w:r>
      <w:r w:rsidRPr="009D2966">
        <w:rPr>
          <w:rFonts w:asciiTheme="minorBidi" w:hAnsiTheme="minorBidi"/>
          <w:sz w:val="20"/>
          <w:szCs w:val="20"/>
        </w:rPr>
        <w:t>4 m</w:t>
      </w:r>
      <w:r w:rsidRPr="009D2966">
        <w:rPr>
          <w:rFonts w:asciiTheme="minorBidi" w:hAnsiTheme="minorBidi"/>
          <w:i/>
          <w:iCs/>
          <w:sz w:val="20"/>
          <w:szCs w:val="20"/>
        </w:rPr>
        <w:t>M</w:t>
      </w:r>
      <w:r w:rsidRPr="009D2966">
        <w:rPr>
          <w:rFonts w:asciiTheme="minorBidi" w:hAnsiTheme="minorBidi"/>
          <w:sz w:val="20"/>
          <w:szCs w:val="20"/>
        </w:rPr>
        <w:t xml:space="preserve"> CaC</w:t>
      </w:r>
      <w:r w:rsidRPr="001C29DD">
        <w:rPr>
          <w:rFonts w:asciiTheme="minorBidi" w:hAnsiTheme="minorBidi"/>
          <w:sz w:val="20"/>
          <w:szCs w:val="20"/>
        </w:rPr>
        <w:t>l</w:t>
      </w:r>
      <w:r w:rsidRPr="009D2966">
        <w:rPr>
          <w:rFonts w:asciiTheme="minorBidi" w:hAnsiTheme="minorBidi"/>
          <w:sz w:val="20"/>
          <w:szCs w:val="20"/>
          <w:vertAlign w:val="subscript"/>
        </w:rPr>
        <w:t>2</w:t>
      </w:r>
      <w:r>
        <w:rPr>
          <w:rFonts w:asciiTheme="minorBidi" w:hAnsiTheme="minorBidi"/>
          <w:sz w:val="20"/>
          <w:szCs w:val="20"/>
          <w:vertAlign w:val="subscript"/>
        </w:rPr>
        <w:t xml:space="preserve"> </w:t>
      </w:r>
      <w:r>
        <w:rPr>
          <w:rFonts w:asciiTheme="minorBidi" w:hAnsiTheme="minorBidi"/>
          <w:sz w:val="20"/>
          <w:szCs w:val="20"/>
        </w:rPr>
        <w:t xml:space="preserve">(+Ca), </w:t>
      </w:r>
      <w:r w:rsidRPr="009D2966">
        <w:rPr>
          <w:rFonts w:asciiTheme="minorBidi" w:hAnsiTheme="minorBidi"/>
          <w:sz w:val="20"/>
          <w:szCs w:val="20"/>
        </w:rPr>
        <w:t>4</w:t>
      </w:r>
      <w:r>
        <w:rPr>
          <w:rFonts w:asciiTheme="minorBidi" w:hAnsiTheme="minorBidi"/>
          <w:sz w:val="20"/>
          <w:szCs w:val="20"/>
        </w:rPr>
        <w:t xml:space="preserve"> </w:t>
      </w:r>
      <w:r w:rsidRPr="009D2966">
        <w:rPr>
          <w:rFonts w:asciiTheme="minorBidi" w:hAnsiTheme="minorBidi"/>
          <w:sz w:val="20"/>
          <w:szCs w:val="20"/>
        </w:rPr>
        <w:t>m</w:t>
      </w:r>
      <w:r w:rsidRPr="009D2966">
        <w:rPr>
          <w:rFonts w:asciiTheme="minorBidi" w:hAnsiTheme="minorBidi"/>
          <w:i/>
          <w:iCs/>
          <w:sz w:val="20"/>
          <w:szCs w:val="20"/>
        </w:rPr>
        <w:t>M</w:t>
      </w:r>
      <w:r w:rsidRPr="009D2966">
        <w:rPr>
          <w:rFonts w:asciiTheme="minorBidi" w:hAnsiTheme="minorBidi"/>
          <w:sz w:val="20"/>
          <w:szCs w:val="20"/>
        </w:rPr>
        <w:t xml:space="preserve"> SrCl</w:t>
      </w:r>
      <w:r w:rsidRPr="009D2966">
        <w:rPr>
          <w:rFonts w:asciiTheme="minorBidi" w:hAnsiTheme="minorBidi"/>
          <w:sz w:val="20"/>
          <w:szCs w:val="20"/>
          <w:vertAlign w:val="subscript"/>
        </w:rPr>
        <w:t>2</w:t>
      </w:r>
      <w:r>
        <w:rPr>
          <w:rFonts w:asciiTheme="minorBidi" w:hAnsiTheme="minorBidi"/>
          <w:sz w:val="20"/>
          <w:szCs w:val="20"/>
          <w:vertAlign w:val="subscript"/>
        </w:rPr>
        <w:t xml:space="preserve"> </w:t>
      </w:r>
      <w:r>
        <w:rPr>
          <w:rFonts w:asciiTheme="minorBidi" w:hAnsiTheme="minorBidi"/>
          <w:sz w:val="20"/>
          <w:szCs w:val="20"/>
        </w:rPr>
        <w:t>(+Sr)</w:t>
      </w:r>
      <w:r w:rsidRPr="009D2966">
        <w:rPr>
          <w:rFonts w:asciiTheme="minorBidi" w:hAnsiTheme="minorBidi"/>
          <w:sz w:val="20"/>
          <w:szCs w:val="20"/>
        </w:rPr>
        <w:t xml:space="preserve"> </w:t>
      </w:r>
      <w:r>
        <w:rPr>
          <w:rFonts w:asciiTheme="minorBidi" w:hAnsiTheme="minorBidi"/>
          <w:sz w:val="20"/>
          <w:szCs w:val="20"/>
        </w:rPr>
        <w:t>and</w:t>
      </w:r>
      <w:r w:rsidRPr="001C29DD">
        <w:rPr>
          <w:rFonts w:asciiTheme="minorBidi" w:hAnsiTheme="minorBidi"/>
          <w:sz w:val="20"/>
          <w:szCs w:val="20"/>
        </w:rPr>
        <w:t xml:space="preserve"> </w:t>
      </w:r>
      <w:r>
        <w:rPr>
          <w:rFonts w:asciiTheme="minorBidi" w:hAnsiTheme="minorBidi"/>
          <w:sz w:val="20"/>
          <w:szCs w:val="20"/>
        </w:rPr>
        <w:t xml:space="preserve">to </w:t>
      </w:r>
      <w:r w:rsidRPr="001C29DD">
        <w:rPr>
          <w:rFonts w:asciiTheme="minorBidi" w:hAnsiTheme="minorBidi"/>
          <w:sz w:val="20"/>
          <w:szCs w:val="20"/>
        </w:rPr>
        <w:t>the treatment that did not contain any of them</w:t>
      </w:r>
      <w:r>
        <w:rPr>
          <w:rFonts w:asciiTheme="minorBidi" w:hAnsiTheme="minorBidi"/>
          <w:sz w:val="20"/>
          <w:szCs w:val="20"/>
        </w:rPr>
        <w:t xml:space="preserve"> (-Ca/Sr)</w:t>
      </w:r>
      <w:r w:rsidRPr="009D2966">
        <w:rPr>
          <w:rFonts w:asciiTheme="minorBidi" w:hAnsiTheme="minorBidi"/>
          <w:sz w:val="20"/>
          <w:szCs w:val="20"/>
        </w:rPr>
        <w:t xml:space="preserve">. Vertical bars indicate means ±SE, n=5 for all treatments. </w:t>
      </w:r>
      <w:r w:rsidRPr="008F5C2B">
        <w:rPr>
          <w:rFonts w:asciiTheme="minorBidi" w:hAnsiTheme="minorBidi"/>
          <w:sz w:val="20"/>
          <w:szCs w:val="20"/>
        </w:rPr>
        <w:t>On all panels</w:t>
      </w:r>
      <w:r>
        <w:rPr>
          <w:rFonts w:asciiTheme="minorBidi" w:hAnsiTheme="minorBidi"/>
          <w:sz w:val="20"/>
          <w:szCs w:val="20"/>
        </w:rPr>
        <w:t>,</w:t>
      </w:r>
      <w:r w:rsidRPr="008F5C2B">
        <w:rPr>
          <w:rFonts w:asciiTheme="minorBidi" w:hAnsiTheme="minorBidi"/>
          <w:sz w:val="20"/>
          <w:szCs w:val="20"/>
        </w:rPr>
        <w:t xml:space="preserve"> </w:t>
      </w:r>
      <w:r>
        <w:rPr>
          <w:rFonts w:asciiTheme="minorBidi" w:hAnsiTheme="minorBidi"/>
          <w:sz w:val="20"/>
          <w:szCs w:val="20"/>
        </w:rPr>
        <w:t>m</w:t>
      </w:r>
      <w:r w:rsidRPr="009D2966">
        <w:rPr>
          <w:rFonts w:asciiTheme="minorBidi" w:hAnsiTheme="minorBidi"/>
          <w:sz w:val="20"/>
          <w:szCs w:val="20"/>
        </w:rPr>
        <w:t>eans indicated with the different letters are significantly different according to Tukey</w:t>
      </w:r>
      <w:r>
        <w:rPr>
          <w:rFonts w:asciiTheme="minorBidi" w:hAnsiTheme="minorBidi"/>
          <w:sz w:val="20"/>
          <w:szCs w:val="20"/>
        </w:rPr>
        <w:t>’</w:t>
      </w:r>
      <w:r w:rsidRPr="009D2966">
        <w:rPr>
          <w:rFonts w:asciiTheme="minorBidi" w:hAnsiTheme="minorBidi"/>
          <w:sz w:val="20"/>
          <w:szCs w:val="20"/>
        </w:rPr>
        <w:t>s HSD-test (p≤0.05)</w:t>
      </w:r>
      <w:r>
        <w:rPr>
          <w:rFonts w:asciiTheme="minorBidi" w:hAnsiTheme="minorBidi"/>
          <w:sz w:val="20"/>
          <w:szCs w:val="20"/>
        </w:rPr>
        <w:t>.</w:t>
      </w:r>
      <w:r w:rsidRPr="008F5C2B">
        <w:rPr>
          <w:rFonts w:asciiTheme="minorBidi" w:hAnsiTheme="minorBidi"/>
          <w:sz w:val="20"/>
          <w:szCs w:val="20"/>
        </w:rPr>
        <w:t xml:space="preserve"> Additionally</w:t>
      </w:r>
      <w:r>
        <w:rPr>
          <w:rFonts w:asciiTheme="minorBidi" w:hAnsiTheme="minorBidi"/>
          <w:sz w:val="20"/>
          <w:szCs w:val="20"/>
        </w:rPr>
        <w:t>, on</w:t>
      </w:r>
      <w:r w:rsidRPr="009D2966">
        <w:rPr>
          <w:rFonts w:asciiTheme="minorBidi" w:hAnsiTheme="minorBidi"/>
          <w:sz w:val="20"/>
          <w:szCs w:val="20"/>
        </w:rPr>
        <w:t xml:space="preserve"> </w:t>
      </w:r>
      <w:r>
        <w:rPr>
          <w:rFonts w:asciiTheme="minorBidi" w:hAnsiTheme="minorBidi"/>
          <w:sz w:val="20"/>
          <w:szCs w:val="20"/>
        </w:rPr>
        <w:t xml:space="preserve">the </w:t>
      </w:r>
      <w:r w:rsidRPr="009D2966">
        <w:rPr>
          <w:rFonts w:asciiTheme="minorBidi" w:hAnsiTheme="minorBidi"/>
          <w:sz w:val="20"/>
          <w:szCs w:val="20"/>
        </w:rPr>
        <w:t>panels (</w:t>
      </w:r>
      <w:r w:rsidRPr="009D2966">
        <w:rPr>
          <w:rFonts w:asciiTheme="minorBidi" w:hAnsiTheme="minorBidi"/>
          <w:b/>
          <w:bCs/>
          <w:sz w:val="20"/>
          <w:szCs w:val="20"/>
        </w:rPr>
        <w:t>c</w:t>
      </w:r>
      <w:r w:rsidRPr="009D2966">
        <w:rPr>
          <w:rFonts w:asciiTheme="minorBidi" w:hAnsiTheme="minorBidi"/>
          <w:sz w:val="20"/>
          <w:szCs w:val="20"/>
        </w:rPr>
        <w:t>) and (</w:t>
      </w:r>
      <w:r w:rsidRPr="009D2966">
        <w:rPr>
          <w:rFonts w:asciiTheme="minorBidi" w:hAnsiTheme="minorBidi"/>
          <w:b/>
          <w:bCs/>
          <w:sz w:val="20"/>
          <w:szCs w:val="20"/>
        </w:rPr>
        <w:t>d</w:t>
      </w:r>
      <w:r w:rsidRPr="009D2966">
        <w:rPr>
          <w:rFonts w:asciiTheme="minorBidi" w:hAnsiTheme="minorBidi"/>
          <w:sz w:val="20"/>
          <w:szCs w:val="20"/>
        </w:rPr>
        <w:t xml:space="preserve">), </w:t>
      </w:r>
      <w:r>
        <w:rPr>
          <w:rFonts w:asciiTheme="minorBidi" w:hAnsiTheme="minorBidi"/>
          <w:sz w:val="20"/>
          <w:szCs w:val="20"/>
        </w:rPr>
        <w:t>i</w:t>
      </w:r>
      <w:r w:rsidRPr="008F5C2B">
        <w:rPr>
          <w:rFonts w:asciiTheme="minorBidi" w:hAnsiTheme="minorBidi"/>
          <w:sz w:val="20"/>
          <w:szCs w:val="20"/>
        </w:rPr>
        <w:t>n the</w:t>
      </w:r>
      <w:r>
        <w:rPr>
          <w:rFonts w:asciiTheme="minorBidi" w:hAnsiTheme="minorBidi"/>
          <w:sz w:val="20"/>
          <w:szCs w:val="20"/>
        </w:rPr>
        <w:t xml:space="preserve"> group +Sr, </w:t>
      </w:r>
      <w:r w:rsidRPr="008F5C2B">
        <w:rPr>
          <w:rFonts w:asciiTheme="minorBidi" w:hAnsiTheme="minorBidi"/>
          <w:sz w:val="20"/>
          <w:szCs w:val="20"/>
        </w:rPr>
        <w:t>Ca</w:t>
      </w:r>
      <w:r w:rsidRPr="008F5C2B">
        <w:rPr>
          <w:rFonts w:asciiTheme="minorBidi" w:hAnsiTheme="minorBidi"/>
          <w:sz w:val="20"/>
          <w:szCs w:val="20"/>
          <w:vertAlign w:val="superscript"/>
        </w:rPr>
        <w:t>2+</w:t>
      </w:r>
      <w:r w:rsidRPr="008F5C2B">
        <w:rPr>
          <w:rFonts w:asciiTheme="minorBidi" w:hAnsiTheme="minorBidi"/>
          <w:sz w:val="20"/>
          <w:szCs w:val="20"/>
        </w:rPr>
        <w:t xml:space="preserve"> and Sr</w:t>
      </w:r>
      <w:r w:rsidRPr="008F5C2B">
        <w:rPr>
          <w:rFonts w:asciiTheme="minorBidi" w:hAnsiTheme="minorBidi"/>
          <w:sz w:val="20"/>
          <w:szCs w:val="20"/>
          <w:vertAlign w:val="superscript"/>
        </w:rPr>
        <w:t xml:space="preserve">2+ </w:t>
      </w:r>
      <w:r w:rsidRPr="008F5C2B">
        <w:rPr>
          <w:rFonts w:asciiTheme="minorBidi" w:hAnsiTheme="minorBidi"/>
          <w:sz w:val="20"/>
          <w:szCs w:val="20"/>
        </w:rPr>
        <w:t>concentrations have been added together and compared with two other groups</w:t>
      </w:r>
    </w:p>
    <w:p w:rsidR="00CA0841" w:rsidRPr="009D2966" w:rsidRDefault="00CA0841" w:rsidP="00CA0841">
      <w:pPr>
        <w:spacing w:after="0" w:line="360" w:lineRule="auto"/>
        <w:jc w:val="both"/>
        <w:rPr>
          <w:rFonts w:asciiTheme="minorBidi" w:hAnsiTheme="minorBidi"/>
          <w:sz w:val="20"/>
          <w:szCs w:val="20"/>
        </w:rPr>
      </w:pPr>
    </w:p>
    <w:p w:rsidR="00CA0841" w:rsidRPr="009D2966" w:rsidRDefault="00CA0841" w:rsidP="00CA0841">
      <w:pPr>
        <w:spacing w:after="0" w:line="360" w:lineRule="auto"/>
        <w:jc w:val="center"/>
        <w:rPr>
          <w:rFonts w:asciiTheme="minorBidi" w:hAnsiTheme="minorBidi"/>
          <w:sz w:val="20"/>
          <w:szCs w:val="20"/>
        </w:rPr>
      </w:pPr>
      <w:r>
        <w:object w:dxaOrig="17775" w:dyaOrig="5831">
          <v:shape id="_x0000_i1028" type="#_x0000_t75" style="width:471pt;height:153.75pt" o:ole="" o:allowoverlap="f" filled="t">
            <v:imagedata r:id="rId10" o:title=""/>
          </v:shape>
          <o:OLEObject Type="Embed" ProgID="Prism6.Document" ShapeID="_x0000_i1028" DrawAspect="Content" ObjectID="_1677413323" r:id="rId11"/>
        </w:object>
      </w:r>
    </w:p>
    <w:p w:rsidR="00CA0841" w:rsidRPr="009D2966" w:rsidRDefault="00CA0841" w:rsidP="00CA0841">
      <w:pPr>
        <w:spacing w:after="0" w:line="360" w:lineRule="auto"/>
        <w:jc w:val="both"/>
        <w:rPr>
          <w:rFonts w:asciiTheme="minorBidi" w:hAnsiTheme="minorBidi"/>
          <w:b/>
          <w:bCs/>
          <w:sz w:val="20"/>
          <w:szCs w:val="20"/>
        </w:rPr>
      </w:pPr>
      <w:r w:rsidRPr="009D2966">
        <w:rPr>
          <w:rFonts w:asciiTheme="minorBidi" w:hAnsiTheme="minorBidi"/>
          <w:b/>
          <w:bCs/>
          <w:sz w:val="20"/>
          <w:szCs w:val="20"/>
        </w:rPr>
        <w:lastRenderedPageBreak/>
        <w:t xml:space="preserve">Fig. S4 Stomatal conductance and photosynthesis measurement, one and nine days after </w:t>
      </w:r>
      <w:r>
        <w:rPr>
          <w:rFonts w:asciiTheme="minorBidi" w:hAnsiTheme="minorBidi"/>
          <w:b/>
          <w:bCs/>
          <w:sz w:val="20"/>
          <w:szCs w:val="20"/>
        </w:rPr>
        <w:t>“</w:t>
      </w:r>
      <w:r w:rsidRPr="009D2966">
        <w:rPr>
          <w:rFonts w:asciiTheme="minorBidi" w:hAnsiTheme="minorBidi"/>
          <w:b/>
          <w:bCs/>
          <w:sz w:val="20"/>
          <w:szCs w:val="20"/>
        </w:rPr>
        <w:t>+Ca</w:t>
      </w:r>
      <w:r>
        <w:rPr>
          <w:rFonts w:asciiTheme="minorBidi" w:hAnsiTheme="minorBidi"/>
          <w:b/>
          <w:bCs/>
          <w:sz w:val="20"/>
          <w:szCs w:val="20"/>
        </w:rPr>
        <w:t>”</w:t>
      </w:r>
      <w:r w:rsidRPr="009D2966">
        <w:rPr>
          <w:rFonts w:asciiTheme="minorBidi" w:hAnsiTheme="minorBidi"/>
          <w:b/>
          <w:bCs/>
          <w:sz w:val="20"/>
          <w:szCs w:val="20"/>
        </w:rPr>
        <w:t xml:space="preserve">, </w:t>
      </w:r>
      <w:r>
        <w:rPr>
          <w:rFonts w:asciiTheme="minorBidi" w:hAnsiTheme="minorBidi"/>
          <w:b/>
          <w:bCs/>
          <w:sz w:val="20"/>
          <w:szCs w:val="20"/>
        </w:rPr>
        <w:t>“</w:t>
      </w:r>
      <w:r w:rsidRPr="009D2966">
        <w:rPr>
          <w:rFonts w:asciiTheme="minorBidi" w:hAnsiTheme="minorBidi"/>
          <w:b/>
          <w:bCs/>
          <w:sz w:val="20"/>
          <w:szCs w:val="20"/>
        </w:rPr>
        <w:t>+Sr</w:t>
      </w:r>
      <w:r>
        <w:rPr>
          <w:rFonts w:asciiTheme="minorBidi" w:hAnsiTheme="minorBidi"/>
          <w:b/>
          <w:bCs/>
          <w:sz w:val="20"/>
          <w:szCs w:val="20"/>
          <w:vertAlign w:val="superscript"/>
        </w:rPr>
        <w:t>”</w:t>
      </w:r>
      <w:r w:rsidRPr="009D2966">
        <w:rPr>
          <w:rFonts w:asciiTheme="minorBidi" w:hAnsiTheme="minorBidi"/>
          <w:b/>
          <w:bCs/>
          <w:sz w:val="20"/>
          <w:szCs w:val="20"/>
        </w:rPr>
        <w:t xml:space="preserve"> and -Ca/-Sr treatment</w:t>
      </w:r>
      <w:r>
        <w:rPr>
          <w:rFonts w:asciiTheme="minorBidi" w:hAnsiTheme="minorBidi"/>
          <w:b/>
          <w:bCs/>
          <w:sz w:val="20"/>
          <w:szCs w:val="20"/>
        </w:rPr>
        <w:t xml:space="preserve">, </w:t>
      </w:r>
      <w:r w:rsidRPr="001C29DD">
        <w:rPr>
          <w:rFonts w:asciiTheme="minorBidi" w:hAnsiTheme="minorBidi"/>
          <w:b/>
          <w:bCs/>
          <w:sz w:val="20"/>
          <w:szCs w:val="20"/>
        </w:rPr>
        <w:t xml:space="preserve">Exp. 3 </w:t>
      </w:r>
      <w:r w:rsidRPr="009D2966">
        <w:rPr>
          <w:rFonts w:asciiTheme="minorBidi" w:hAnsiTheme="minorBidi"/>
          <w:b/>
          <w:bCs/>
          <w:sz w:val="20"/>
          <w:szCs w:val="20"/>
        </w:rPr>
        <w:t xml:space="preserve"> </w:t>
      </w:r>
      <w:r w:rsidRPr="009D2966">
        <w:rPr>
          <w:rFonts w:asciiTheme="minorBidi" w:hAnsiTheme="minorBidi"/>
          <w:sz w:val="20"/>
          <w:szCs w:val="20"/>
        </w:rPr>
        <w:t>Stomatal conductance (gs)</w:t>
      </w:r>
      <w:r w:rsidRPr="001C29DD">
        <w:rPr>
          <w:rFonts w:asciiTheme="minorBidi" w:hAnsiTheme="minorBidi"/>
          <w:b/>
          <w:bCs/>
          <w:sz w:val="20"/>
          <w:szCs w:val="20"/>
        </w:rPr>
        <w:t xml:space="preserve"> </w:t>
      </w:r>
      <w:r w:rsidRPr="009D2966">
        <w:rPr>
          <w:rFonts w:asciiTheme="minorBidi" w:hAnsiTheme="minorBidi"/>
          <w:b/>
          <w:bCs/>
          <w:sz w:val="20"/>
          <w:szCs w:val="20"/>
        </w:rPr>
        <w:t>(a)</w:t>
      </w:r>
      <w:r w:rsidRPr="009D2966">
        <w:rPr>
          <w:rFonts w:asciiTheme="minorBidi" w:hAnsiTheme="minorBidi"/>
          <w:sz w:val="20"/>
          <w:szCs w:val="20"/>
        </w:rPr>
        <w:t xml:space="preserve"> and net photosynthesis (A) (</w:t>
      </w:r>
      <w:r w:rsidRPr="009D2966">
        <w:rPr>
          <w:rFonts w:asciiTheme="minorBidi" w:hAnsiTheme="minorBidi"/>
          <w:b/>
          <w:bCs/>
          <w:sz w:val="20"/>
          <w:szCs w:val="20"/>
        </w:rPr>
        <w:t>b</w:t>
      </w:r>
      <w:r w:rsidRPr="009D2966">
        <w:rPr>
          <w:rFonts w:asciiTheme="minorBidi" w:hAnsiTheme="minorBidi"/>
          <w:sz w:val="20"/>
          <w:szCs w:val="20"/>
        </w:rPr>
        <w:t xml:space="preserve">) on the first and the ninth day after the beginning of the treatment </w:t>
      </w:r>
      <w:r w:rsidRPr="001C29DD">
        <w:rPr>
          <w:rFonts w:asciiTheme="minorBidi" w:hAnsiTheme="minorBidi"/>
          <w:sz w:val="20"/>
          <w:szCs w:val="20"/>
        </w:rPr>
        <w:t>with</w:t>
      </w:r>
      <w:r w:rsidRPr="009D2966">
        <w:rPr>
          <w:rFonts w:asciiTheme="minorBidi" w:hAnsiTheme="minorBidi"/>
          <w:sz w:val="20"/>
          <w:szCs w:val="20"/>
        </w:rPr>
        <w:t xml:space="preserve"> 4 m</w:t>
      </w:r>
      <w:r w:rsidRPr="009D2966">
        <w:rPr>
          <w:rFonts w:asciiTheme="minorBidi" w:hAnsiTheme="minorBidi"/>
          <w:i/>
          <w:iCs/>
          <w:sz w:val="20"/>
          <w:szCs w:val="20"/>
        </w:rPr>
        <w:t>M</w:t>
      </w:r>
      <w:r w:rsidRPr="009D2966">
        <w:rPr>
          <w:rFonts w:asciiTheme="minorBidi" w:hAnsiTheme="minorBidi"/>
          <w:sz w:val="20"/>
          <w:szCs w:val="20"/>
        </w:rPr>
        <w:t xml:space="preserve"> CaC</w:t>
      </w:r>
      <w:r w:rsidRPr="001C29DD">
        <w:rPr>
          <w:rFonts w:asciiTheme="minorBidi" w:hAnsiTheme="minorBidi"/>
          <w:sz w:val="20"/>
          <w:szCs w:val="20"/>
        </w:rPr>
        <w:t>l</w:t>
      </w:r>
      <w:r w:rsidRPr="009D2966">
        <w:rPr>
          <w:rFonts w:asciiTheme="minorBidi" w:hAnsiTheme="minorBidi"/>
          <w:sz w:val="20"/>
          <w:szCs w:val="20"/>
          <w:vertAlign w:val="subscript"/>
        </w:rPr>
        <w:t>2</w:t>
      </w:r>
      <w:r>
        <w:rPr>
          <w:rFonts w:asciiTheme="minorBidi" w:hAnsiTheme="minorBidi"/>
          <w:sz w:val="20"/>
          <w:szCs w:val="20"/>
          <w:vertAlign w:val="subscript"/>
        </w:rPr>
        <w:t xml:space="preserve"> </w:t>
      </w:r>
      <w:r>
        <w:rPr>
          <w:rFonts w:asciiTheme="minorBidi" w:hAnsiTheme="minorBidi"/>
          <w:sz w:val="20"/>
          <w:szCs w:val="20"/>
        </w:rPr>
        <w:t>(+Ca) or</w:t>
      </w:r>
      <w:r w:rsidRPr="009D2966">
        <w:rPr>
          <w:rFonts w:asciiTheme="minorBidi" w:hAnsiTheme="minorBidi"/>
          <w:sz w:val="20"/>
          <w:szCs w:val="20"/>
        </w:rPr>
        <w:t xml:space="preserve"> 4m</w:t>
      </w:r>
      <w:r w:rsidRPr="009D2966">
        <w:rPr>
          <w:rFonts w:asciiTheme="minorBidi" w:hAnsiTheme="minorBidi"/>
          <w:i/>
          <w:iCs/>
          <w:sz w:val="20"/>
          <w:szCs w:val="20"/>
        </w:rPr>
        <w:t>M</w:t>
      </w:r>
      <w:r w:rsidRPr="009D2966">
        <w:rPr>
          <w:rFonts w:asciiTheme="minorBidi" w:hAnsiTheme="minorBidi"/>
          <w:sz w:val="20"/>
          <w:szCs w:val="20"/>
        </w:rPr>
        <w:t xml:space="preserve"> SrCl</w:t>
      </w:r>
      <w:r w:rsidRPr="009D2966">
        <w:rPr>
          <w:rFonts w:asciiTheme="minorBidi" w:hAnsiTheme="minorBidi"/>
          <w:sz w:val="20"/>
          <w:szCs w:val="20"/>
          <w:vertAlign w:val="subscript"/>
        </w:rPr>
        <w:t>2</w:t>
      </w:r>
      <w:r>
        <w:rPr>
          <w:rFonts w:asciiTheme="minorBidi" w:hAnsiTheme="minorBidi"/>
          <w:sz w:val="20"/>
          <w:szCs w:val="20"/>
        </w:rPr>
        <w:t xml:space="preserve"> (+Sr)</w:t>
      </w:r>
      <w:r w:rsidRPr="009D2966">
        <w:rPr>
          <w:rFonts w:asciiTheme="minorBidi" w:hAnsiTheme="minorBidi"/>
          <w:sz w:val="20"/>
          <w:szCs w:val="20"/>
        </w:rPr>
        <w:t xml:space="preserve"> </w:t>
      </w:r>
      <w:r w:rsidRPr="001C29DD">
        <w:rPr>
          <w:rFonts w:asciiTheme="minorBidi" w:hAnsiTheme="minorBidi"/>
          <w:sz w:val="20"/>
          <w:szCs w:val="20"/>
        </w:rPr>
        <w:t>or the treatment that did not contain any of them</w:t>
      </w:r>
      <w:r>
        <w:rPr>
          <w:rFonts w:asciiTheme="minorBidi" w:hAnsiTheme="minorBidi"/>
          <w:sz w:val="20"/>
          <w:szCs w:val="20"/>
        </w:rPr>
        <w:t xml:space="preserve"> (-Ca/-Sr) </w:t>
      </w:r>
      <w:r w:rsidRPr="009D2966">
        <w:rPr>
          <w:rFonts w:asciiTheme="minorBidi" w:hAnsiTheme="minorBidi"/>
          <w:sz w:val="20"/>
          <w:szCs w:val="20"/>
        </w:rPr>
        <w:t>during June-September 2018 (Exp. 3). Vertical bars indicate means ±SE, n=5 for all treatments. The means indicated with the different letters are significantly different (p≤0.05) according to Tukey</w:t>
      </w:r>
      <w:r>
        <w:rPr>
          <w:rFonts w:asciiTheme="minorBidi" w:hAnsiTheme="minorBidi"/>
          <w:sz w:val="20"/>
          <w:szCs w:val="20"/>
        </w:rPr>
        <w:t>’</w:t>
      </w:r>
      <w:r w:rsidRPr="009D2966">
        <w:rPr>
          <w:rFonts w:asciiTheme="minorBidi" w:hAnsiTheme="minorBidi"/>
          <w:sz w:val="20"/>
          <w:szCs w:val="20"/>
        </w:rPr>
        <w:t>s HSD-test</w:t>
      </w:r>
    </w:p>
    <w:p w:rsidR="00F4526F" w:rsidRDefault="00CA0841" w:rsidP="00CA0841">
      <w:r w:rsidRPr="009D2966">
        <w:rPr>
          <w:rFonts w:asciiTheme="minorBidi" w:hAnsiTheme="minorBidi"/>
          <w:sz w:val="20"/>
          <w:szCs w:val="20"/>
        </w:rPr>
        <w:br w:type="page"/>
      </w:r>
      <w:bookmarkStart w:id="1" w:name="_GoBack"/>
      <w:bookmarkEnd w:id="1"/>
    </w:p>
    <w:sectPr w:rsidR="00F452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0841"/>
    <w:rsid w:val="003A0A23"/>
    <w:rsid w:val="00CA0841"/>
    <w:rsid w:val="00F45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540A8B5-743F-4D61-B1E3-D94438ED92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A0841"/>
    <w:rPr>
      <w:lang w:bidi="he-I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0" Type="http://schemas.openxmlformats.org/officeDocument/2006/relationships/image" Target="media/image4.emf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394</Words>
  <Characters>2248</Characters>
  <Application>Microsoft Office Word</Application>
  <DocSecurity>0</DocSecurity>
  <Lines>18</Lines>
  <Paragraphs>5</Paragraphs>
  <ScaleCrop>false</ScaleCrop>
  <Company>Springer Nature</Company>
  <LinksUpToDate>false</LinksUpToDate>
  <CharactersWithSpaces>2637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2021-03-16T09:50:00Z</dcterms:created>
  <dcterms:modified xsi:type="dcterms:W3CDTF">2021-03-16T09:50:00Z</dcterms:modified>
</cp:coreProperties>
</file>