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2F78" w:rsidRDefault="00D12F78" w:rsidP="00A902FA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noProof/>
        </w:rPr>
        <w:drawing>
          <wp:inline distT="0" distB="0" distL="0" distR="0">
            <wp:extent cx="5486400" cy="4572000"/>
            <wp:effectExtent l="0" t="0" r="0" b="0"/>
            <wp:docPr id="14943397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2F78" w:rsidRDefault="00D12F78" w:rsidP="00D12F78">
      <w:pPr>
        <w:pStyle w:val="NormalWeb"/>
        <w:spacing w:before="0" w:beforeAutospacing="0" w:after="0" w:afterAutospacing="0" w:line="480" w:lineRule="auto"/>
        <w:jc w:val="both"/>
        <w:rPr>
          <w:color w:val="000000"/>
          <w:lang w:val="en-US"/>
        </w:rPr>
      </w:pPr>
      <w:r>
        <w:rPr>
          <w:b/>
          <w:bCs/>
          <w:color w:val="000000"/>
        </w:rPr>
        <w:t xml:space="preserve">Figure </w:t>
      </w:r>
      <w:r w:rsidR="00526D92">
        <w:rPr>
          <w:b/>
          <w:bCs/>
          <w:color w:val="000000"/>
          <w:lang w:val="en-US"/>
        </w:rPr>
        <w:t>S1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N</w:t>
      </w:r>
      <w:r>
        <w:rPr>
          <w:color w:val="000000"/>
        </w:rPr>
        <w:t>on-metric multidimensional scaling (NMDS)</w:t>
      </w:r>
      <w:r>
        <w:rPr>
          <w:color w:val="000000"/>
          <w:lang w:val="en-US"/>
        </w:rPr>
        <w:t xml:space="preserve"> analysis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showing fruit-feeding butterfly</w:t>
      </w:r>
      <w:r>
        <w:rPr>
          <w:color w:val="000000"/>
        </w:rPr>
        <w:t xml:space="preserve"> community </w:t>
      </w:r>
      <w:r>
        <w:rPr>
          <w:color w:val="000000"/>
          <w:lang w:val="en-US"/>
        </w:rPr>
        <w:t>diversity</w:t>
      </w:r>
      <w:r>
        <w:rPr>
          <w:color w:val="000000"/>
        </w:rPr>
        <w:t xml:space="preserve"> </w:t>
      </w:r>
      <w:r>
        <w:t xml:space="preserve">in Lafia </w:t>
      </w:r>
      <w:r w:rsidR="00526D92">
        <w:rPr>
          <w:lang w:val="en-US"/>
        </w:rPr>
        <w:t>urban gradient</w:t>
      </w:r>
      <w:r>
        <w:rPr>
          <w:lang w:val="en-US"/>
        </w:rPr>
        <w:t>, North-Central, Nigeria</w:t>
      </w:r>
      <w:r>
        <w:rPr>
          <w:color w:val="000000"/>
          <w:lang w:val="en-US"/>
        </w:rPr>
        <w:t>.</w:t>
      </w:r>
    </w:p>
    <w:p w:rsidR="00526D92" w:rsidRDefault="002140F2" w:rsidP="00526D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486400" cy="3657600"/>
            <wp:effectExtent l="0" t="0" r="0" b="0"/>
            <wp:docPr id="140623612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D92" w:rsidRPr="00A902FA" w:rsidRDefault="00526D92" w:rsidP="00526D92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  <w:r>
        <w:rPr>
          <w:b/>
          <w:bCs/>
          <w:color w:val="000000"/>
        </w:rPr>
        <w:t xml:space="preserve">Figure </w:t>
      </w:r>
      <w:r>
        <w:rPr>
          <w:b/>
          <w:bCs/>
          <w:color w:val="000000"/>
          <w:lang w:val="en-US"/>
        </w:rPr>
        <w:t>S</w:t>
      </w:r>
      <w:r>
        <w:rPr>
          <w:b/>
          <w:bCs/>
          <w:color w:val="000000"/>
          <w:lang w:val="en-US"/>
        </w:rPr>
        <w:t>2</w:t>
      </w:r>
      <w:r>
        <w:rPr>
          <w:b/>
          <w:bCs/>
          <w:color w:val="000000"/>
        </w:rPr>
        <w:t>.</w:t>
      </w:r>
      <w:r>
        <w:rPr>
          <w:color w:val="000000"/>
        </w:rPr>
        <w:t xml:space="preserve"> </w:t>
      </w:r>
      <w:r>
        <w:rPr>
          <w:color w:val="000000"/>
          <w:lang w:val="en-US"/>
        </w:rPr>
        <w:t>N</w:t>
      </w:r>
      <w:r>
        <w:rPr>
          <w:color w:val="000000"/>
        </w:rPr>
        <w:t>on-metric multidimensional scaling (NMDS)</w:t>
      </w:r>
      <w:r>
        <w:rPr>
          <w:color w:val="000000"/>
          <w:lang w:val="en-US"/>
        </w:rPr>
        <w:t xml:space="preserve"> analysis</w:t>
      </w:r>
      <w:r>
        <w:rPr>
          <w:color w:val="000000"/>
        </w:rPr>
        <w:t xml:space="preserve"> on the dispersion of the community similarity structure across habitats in a tropical urban landscape in Lafia using 510 fruit-feeding butterflies’ data from 36 collection spots across two urban habitats (savannah woodland vs gallery forest). Coloured points represent butterflies collected across six weeks</w:t>
      </w:r>
      <w:r>
        <w:rPr>
          <w:color w:val="000000"/>
          <w:lang w:val="en-US"/>
        </w:rPr>
        <w:t>.</w:t>
      </w:r>
    </w:p>
    <w:p w:rsidR="00D12F78" w:rsidRPr="00A902FA" w:rsidRDefault="00D12F78" w:rsidP="00A902FA">
      <w:pPr>
        <w:pStyle w:val="NormalWeb"/>
        <w:spacing w:before="0" w:beforeAutospacing="0" w:after="0" w:afterAutospacing="0" w:line="480" w:lineRule="auto"/>
        <w:jc w:val="both"/>
        <w:rPr>
          <w:lang w:val="en-US"/>
        </w:rPr>
      </w:pPr>
    </w:p>
    <w:p w:rsidR="00D12F78" w:rsidRDefault="00D12F78" w:rsidP="004060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60EF" w:rsidRPr="009D574E" w:rsidRDefault="004060EF" w:rsidP="004060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574E">
        <w:rPr>
          <w:rFonts w:ascii="Times New Roman" w:hAnsi="Times New Roman" w:cs="Times New Roman"/>
          <w:sz w:val="24"/>
          <w:szCs w:val="24"/>
        </w:rPr>
        <w:t>Table 1: Checklist of butterfly species recorded by habitat type</w:t>
      </w:r>
    </w:p>
    <w:tbl>
      <w:tblPr>
        <w:tblW w:w="9761" w:type="dxa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4770"/>
        <w:gridCol w:w="2790"/>
        <w:gridCol w:w="2201"/>
      </w:tblGrid>
      <w:tr w:rsidR="004060EF" w:rsidRPr="009D574E" w:rsidTr="00E34A80">
        <w:trPr>
          <w:trHeight w:val="322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Species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Gallery</w:t>
            </w: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forest</w:t>
            </w:r>
          </w:p>
        </w:tc>
        <w:tc>
          <w:tcPr>
            <w:tcW w:w="22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Savanna</w:t>
            </w: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woodland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Subfam. </w:t>
            </w:r>
            <w:r w:rsidRPr="00F9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Biblidinae</w:t>
            </w: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79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Byblia anvatara crameri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Sevenia occidentalium occidentalium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Charaxinae</w:t>
            </w: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(10)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achaemenes monticola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Charaxes ameliae ameliae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boueti boueti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brutus brutus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05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candiope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castor castor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epijasius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tiridates tiridates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varanes vologeses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Charaxes viola viola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Limenitidinae</w:t>
            </w: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(2)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Hamanumida </w:t>
            </w:r>
            <w:r w:rsidRPr="009D57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Daedalus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Neptis serena serena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Nymphalinae</w:t>
            </w: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(5)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Junonia chorimene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Junonia oenone oenone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Junonia orithya madagascariensis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Junonia sophia </w:t>
            </w:r>
            <w:r w:rsidRPr="009D57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Sophia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Precis antilope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Satyrinae</w:t>
            </w:r>
            <w:r w:rsidRPr="009D57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(1)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060EF" w:rsidRPr="009D574E" w:rsidTr="00E34A80">
        <w:trPr>
          <w:trHeight w:val="322"/>
        </w:trPr>
        <w:tc>
          <w:tcPr>
            <w:tcW w:w="477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F901D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Bicyclus vulgaris</w:t>
            </w:r>
          </w:p>
        </w:tc>
        <w:tc>
          <w:tcPr>
            <w:tcW w:w="2790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4E">
              <w:rPr>
                <w:rFonts w:ascii="Segoe UI Symbol" w:hAnsi="Segoe UI Symbol" w:cs="Segoe UI Symbol"/>
                <w:b/>
                <w:bCs/>
                <w:color w:val="202124"/>
                <w:sz w:val="24"/>
                <w:szCs w:val="24"/>
                <w:shd w:val="clear" w:color="auto" w:fill="FFFFFF"/>
              </w:rPr>
              <w:t>✓</w:t>
            </w:r>
          </w:p>
        </w:tc>
        <w:tc>
          <w:tcPr>
            <w:tcW w:w="2201" w:type="dxa"/>
            <w:shd w:val="clear" w:color="auto" w:fill="FFFFFF" w:themeFill="background1"/>
            <w:noWrap/>
            <w:vAlign w:val="bottom"/>
            <w:hideMark/>
          </w:tcPr>
          <w:p w:rsidR="004060EF" w:rsidRPr="00F901DD" w:rsidRDefault="004060EF" w:rsidP="00E34A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A20E3" w:rsidRDefault="00FA20E3"/>
    <w:sectPr w:rsidR="00FA20E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UwNLc0NjYwtTA3NLBQ0lEKTi0uzszPAykwrQUAcv+zPCwAAAA="/>
  </w:docVars>
  <w:rsids>
    <w:rsidRoot w:val="004060EF"/>
    <w:rsid w:val="002140F2"/>
    <w:rsid w:val="004060EF"/>
    <w:rsid w:val="00512FFC"/>
    <w:rsid w:val="00526D92"/>
    <w:rsid w:val="00990914"/>
    <w:rsid w:val="00993FCA"/>
    <w:rsid w:val="009E2EAA"/>
    <w:rsid w:val="00A902FA"/>
    <w:rsid w:val="00D12F78"/>
    <w:rsid w:val="00FA20E3"/>
    <w:rsid w:val="00FD7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D5875"/>
  <w15:chartTrackingRefBased/>
  <w15:docId w15:val="{CBF7C00A-34C5-43D8-831C-9D97456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0EF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02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G" w:eastAsia="en-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8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190</Words>
  <Characters>1118</Characters>
  <Application>Microsoft Office Word</Application>
  <DocSecurity>0</DocSecurity>
  <Lines>16</Lines>
  <Paragraphs>5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8</cp:revision>
  <dcterms:created xsi:type="dcterms:W3CDTF">2023-04-03T17:52:00Z</dcterms:created>
  <dcterms:modified xsi:type="dcterms:W3CDTF">2023-05-31T16:46:00Z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e567f72b-0495-4d0d-b3a8-bbc84798b26c</vt:lpwstr>
  </property>
</Properties>
</file>