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5BEB4" w14:textId="77777777" w:rsidR="00EC3F4A" w:rsidRDefault="00EC3F4A" w:rsidP="00EC3F4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Supplementary Figure Legends</w:t>
      </w:r>
      <w:r>
        <w:rPr>
          <w:rFonts w:ascii="Arial" w:hAnsi="Arial" w:cs="Arial" w:hint="eastAsia"/>
          <w:b/>
          <w:bCs/>
          <w:sz w:val="28"/>
          <w:szCs w:val="28"/>
        </w:rPr>
        <w:t>：</w:t>
      </w:r>
    </w:p>
    <w:p w14:paraId="3981B8DD" w14:textId="77777777" w:rsidR="00EC3F4A" w:rsidRDefault="00EC3F4A" w:rsidP="00EC3F4A">
      <w:pPr>
        <w:rPr>
          <w:rFonts w:ascii="Arial" w:hAnsi="Arial" w:cs="Arial"/>
          <w:sz w:val="28"/>
          <w:szCs w:val="28"/>
        </w:rPr>
      </w:pPr>
      <w:bookmarkStart w:id="0" w:name="_Hlk130328643"/>
      <w:r>
        <w:rPr>
          <w:rFonts w:ascii="Arial" w:hAnsi="Arial" w:cs="Arial"/>
          <w:b/>
          <w:sz w:val="28"/>
          <w:szCs w:val="28"/>
        </w:rPr>
        <w:t>Supplementary</w:t>
      </w:r>
      <w:bookmarkEnd w:id="0"/>
      <w:r>
        <w:rPr>
          <w:rFonts w:ascii="Arial" w:hAnsi="Arial" w:cs="Arial"/>
          <w:b/>
          <w:sz w:val="28"/>
          <w:szCs w:val="28"/>
        </w:rPr>
        <w:t xml:space="preserve"> Fig</w:t>
      </w:r>
      <w:r>
        <w:rPr>
          <w:rFonts w:ascii="Arial" w:hAnsi="Arial" w:cs="Arial"/>
          <w:b/>
          <w:sz w:val="28"/>
          <w:szCs w:val="28"/>
        </w:rPr>
        <w:fldChar w:fldCharType="begin"/>
      </w:r>
      <w:r>
        <w:rPr>
          <w:rFonts w:ascii="Arial" w:hAnsi="Arial" w:cs="Arial"/>
          <w:b/>
          <w:sz w:val="28"/>
          <w:szCs w:val="28"/>
        </w:rPr>
        <w:instrText xml:space="preserve"> SEQ Figure \* ARABIC </w:instrText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rPr>
          <w:rFonts w:ascii="Arial" w:hAnsi="Arial" w:cs="Arial"/>
          <w:b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Effects of PVA on clinical symptoms.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409DB5F9" w14:textId="77777777" w:rsidR="00EC3F4A" w:rsidRDefault="00EC3F4A" w:rsidP="00EC3F4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(A) Weight changes of mice in 3 groups. (B) Disease activity index of 3 groups of mice. N = 6 per group. DSS, Dextran sulfate sodium. PVA, Polyvinyl alcohol.</w:t>
      </w:r>
    </w:p>
    <w:p w14:paraId="7D5AFA6E" w14:textId="77777777" w:rsidR="00EC3F4A" w:rsidRDefault="00EC3F4A" w:rsidP="00EC3F4A">
      <w:pPr>
        <w:rPr>
          <w:rFonts w:ascii="Arial" w:hAnsi="Arial" w:cs="Arial"/>
          <w:sz w:val="28"/>
          <w:szCs w:val="28"/>
        </w:rPr>
      </w:pPr>
    </w:p>
    <w:p w14:paraId="26463A29" w14:textId="77777777" w:rsidR="00EC3F4A" w:rsidRDefault="00EC3F4A" w:rsidP="00EC3F4A">
      <w:pPr>
        <w:rPr>
          <w:rFonts w:ascii="Arial" w:hAnsi="Arial" w:cs="Arial"/>
          <w:sz w:val="28"/>
          <w:szCs w:val="28"/>
        </w:rPr>
      </w:pPr>
    </w:p>
    <w:p w14:paraId="6F31F575" w14:textId="77777777" w:rsidR="00EC3F4A" w:rsidRDefault="00EC3F4A" w:rsidP="00EC3F4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Supplementary Fig2.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Effects of PVA on the colonic epithelium of mice.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6AA27D0B" w14:textId="77777777" w:rsidR="00EC3F4A" w:rsidRDefault="00EC3F4A" w:rsidP="00EC3F4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(A) Representative fractions of 3 groups of colonic tissue stained by H&amp;E, scale bar 100 µm. (B) Colonic histopathology scores in 3 groups of mice. N = 6 per group. DSS, Dextran sulfate sodium. PVA, Polyvinyl alcohol.</w:t>
      </w:r>
    </w:p>
    <w:p w14:paraId="76A3EC6E" w14:textId="77777777" w:rsidR="00EC3F4A" w:rsidRDefault="00EC3F4A" w:rsidP="00EC3F4A">
      <w:pPr>
        <w:rPr>
          <w:rFonts w:ascii="Arial" w:hAnsi="Arial" w:cs="Arial"/>
          <w:sz w:val="28"/>
          <w:szCs w:val="28"/>
        </w:rPr>
      </w:pPr>
    </w:p>
    <w:p w14:paraId="09B22536" w14:textId="77777777" w:rsidR="00EC3F4A" w:rsidRDefault="00EC3F4A" w:rsidP="00EC3F4A">
      <w:pPr>
        <w:rPr>
          <w:rFonts w:ascii="Arial" w:hAnsi="Arial" w:cs="Arial"/>
          <w:sz w:val="28"/>
          <w:szCs w:val="28"/>
        </w:rPr>
      </w:pPr>
    </w:p>
    <w:p w14:paraId="124A35CD" w14:textId="77777777" w:rsidR="00EC3F4A" w:rsidRDefault="00EC3F4A" w:rsidP="00EC3F4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Supplementary Fig3.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Effects of PVA on colon inflammation.</w:t>
      </w:r>
    </w:p>
    <w:p w14:paraId="43FEC141" w14:textId="77777777" w:rsidR="00EC3F4A" w:rsidRDefault="00EC3F4A" w:rsidP="00EC3F4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(A-C) Representative immunohistochemical data of CD-45, MPO, CD68 staining in mouse colonic mucosa, scale bar 100 µm. (D-F) Bar graphs depicting inflammatory severity within the different groups. N = 6 per group. DSS, Dextran sulfate sodium. PVA, Polyvinyl alcohol.</w:t>
      </w:r>
    </w:p>
    <w:p w14:paraId="1F48B4E7" w14:textId="77777777" w:rsidR="00EC3F4A" w:rsidRDefault="00EC3F4A" w:rsidP="00EC3F4A">
      <w:pPr>
        <w:rPr>
          <w:rFonts w:ascii="Arial" w:hAnsi="Arial" w:cs="Arial"/>
          <w:sz w:val="28"/>
          <w:szCs w:val="28"/>
        </w:rPr>
      </w:pPr>
    </w:p>
    <w:p w14:paraId="4350D709" w14:textId="77777777" w:rsidR="00EC3F4A" w:rsidRDefault="00EC3F4A" w:rsidP="00EC3F4A">
      <w:pPr>
        <w:rPr>
          <w:rFonts w:ascii="Arial" w:hAnsi="Arial" w:cs="Arial"/>
          <w:sz w:val="28"/>
          <w:szCs w:val="28"/>
        </w:rPr>
      </w:pPr>
    </w:p>
    <w:p w14:paraId="0F565B4D" w14:textId="77777777" w:rsidR="00EC3F4A" w:rsidRDefault="00EC3F4A" w:rsidP="00EC3F4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Supplementary Fig4.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Effects of PVA on proliferation of colonic epithelial cells in mice.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7EF94314" w14:textId="77777777" w:rsidR="00EC3F4A" w:rsidRDefault="00EC3F4A" w:rsidP="00EC3F4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(A) Representative immunohistochemical staining of ki-67 (brown) in colon mucosa within the different groups, scale bar 100 µm. (B) Bar graphs depicting ki-67 score in different groups. N = 6 per group. DSS, Dextran sulfate sodium. PVA, Polyvinyl alcohol.</w:t>
      </w:r>
    </w:p>
    <w:p w14:paraId="3B8F599E" w14:textId="77777777" w:rsidR="00EC3F4A" w:rsidRDefault="00EC3F4A" w:rsidP="00EC3F4A">
      <w:pPr>
        <w:rPr>
          <w:rFonts w:ascii="Arial" w:hAnsi="Arial" w:cs="Arial"/>
          <w:sz w:val="28"/>
          <w:szCs w:val="28"/>
        </w:rPr>
      </w:pPr>
    </w:p>
    <w:p w14:paraId="7B8D5B47" w14:textId="77777777" w:rsidR="003A0B08" w:rsidRPr="00EC3F4A" w:rsidRDefault="003A0B08"/>
    <w:sectPr w:rsidR="003A0B08" w:rsidRPr="00EC3F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8DB"/>
    <w:rsid w:val="003A0B08"/>
    <w:rsid w:val="00EC3F4A"/>
    <w:rsid w:val="00F2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5D01E0-CB2F-459A-BB39-376DA1C47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F4A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志勇 张</dc:creator>
  <cp:keywords/>
  <dc:description/>
  <cp:lastModifiedBy>志勇 张</cp:lastModifiedBy>
  <cp:revision>3</cp:revision>
  <dcterms:created xsi:type="dcterms:W3CDTF">2023-06-28T12:03:00Z</dcterms:created>
  <dcterms:modified xsi:type="dcterms:W3CDTF">2023-06-28T12:03:00Z</dcterms:modified>
</cp:coreProperties>
</file>