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Y="466"/>
        <w:tblW w:w="9085" w:type="dxa"/>
        <w:tblLayout w:type="fixed"/>
        <w:tblLook w:val="04A0" w:firstRow="1" w:lastRow="0" w:firstColumn="1" w:lastColumn="0" w:noHBand="0" w:noVBand="1"/>
      </w:tblPr>
      <w:tblGrid>
        <w:gridCol w:w="1525"/>
        <w:gridCol w:w="3870"/>
        <w:gridCol w:w="3690"/>
      </w:tblGrid>
      <w:tr w:rsidR="00101D20" w:rsidRPr="00E20C07" w:rsidTr="00101D20">
        <w:trPr>
          <w:trHeight w:val="251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D20" w:rsidRPr="00101D20" w:rsidRDefault="00101D20" w:rsidP="00101D2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Gene Name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D20" w:rsidRPr="00101D20" w:rsidRDefault="00101D20" w:rsidP="00101D2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Forward primer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D20" w:rsidRPr="00101D20" w:rsidRDefault="00101D20" w:rsidP="00101D2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Reverse primer</w:t>
            </w:r>
          </w:p>
        </w:tc>
      </w:tr>
      <w:tr w:rsidR="00101D20" w:rsidRPr="00E20C07" w:rsidTr="00101D20">
        <w:trPr>
          <w:trHeight w:val="272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AACTCCCTCTTTGGAGCCTA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ATTAGAACCCTCTGGGAAGT</w:t>
            </w:r>
          </w:p>
        </w:tc>
      </w:tr>
      <w:tr w:rsidR="00101D20" w:rsidRPr="00E20C07" w:rsidTr="00101D20">
        <w:trPr>
          <w:trHeight w:val="431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PaCOL2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AGCCTCCCTAAGCAACATTG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GACTTTGTTGTGCACTGCCG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PaCOL3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TTGCCCTGCTGATGATGCCT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GGTTGACAATTTTGGTCGGA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PaCOL4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ACTACTTGGATCTTGGAGAG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CTGCTGCTGCTGTTGATGTT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PaCOL5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GTGACTCGTGCAAAACAACG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ACATGTCACGCAAAGAGCAG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PaCOL6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GAGGTGGACATGAGTATTGA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CACCCCGAGAGCTGGAGTCA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PaCOL7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GCTGTGTCACGCTACAAGGA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CTACTGATGCATGGGGGAAT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PaCOL8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AGTGTGACTCAGCAGGTTGA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CTGAGTGTTCTGATCATAGG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PaCOL9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AGGTGAGCAATTCTGGAACG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CCTTCGTTCTCAAACAGCAG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PaCOL10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CCCGCTTCATCTTGTCCCCG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CCCGTCTTCGCCTCATTCGT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PaCOL11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CAGAGATCCAGCACCCTTCT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GGCCAAAAGCTCATAACCAC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PaCOL12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ATCTCATGGTGGTTCTGAAG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TGTATTCAACCTCTTCTCCA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PaCOL13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GCCTAATCTCGACCAAAAGC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CGAGGGAACCACTGAATAGC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PaCOL14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ACACCCTCAACCCCACTACA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AGTGATGGGGTGGTGAAAGA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PaCOL15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CTCAGCAACATCTTGGCACA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sz w:val="24"/>
                <w:szCs w:val="24"/>
              </w:rPr>
              <w:t>TCTCAGGGACGACAAGATGA</w:t>
            </w:r>
          </w:p>
        </w:tc>
      </w:tr>
      <w:tr w:rsidR="00101D20" w:rsidRPr="00E20C07" w:rsidTr="00101D20">
        <w:trPr>
          <w:trHeight w:val="219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D20" w:rsidRPr="00101D20" w:rsidRDefault="00101D20" w:rsidP="00101D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1D20">
              <w:rPr>
                <w:rFonts w:ascii="Times New Roman" w:hAnsi="Times New Roman" w:cs="Times New Roman"/>
                <w:i/>
                <w:sz w:val="24"/>
                <w:szCs w:val="24"/>
              </w:rPr>
              <w:t>EF1α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CCTGGTCAAATTGGAAACGG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D20" w:rsidRPr="00101D20" w:rsidRDefault="00101D20" w:rsidP="00101D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D20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CAGATCGCCTGTCAATCTTGG</w:t>
            </w:r>
          </w:p>
        </w:tc>
      </w:tr>
    </w:tbl>
    <w:p w:rsidR="002F6C03" w:rsidRPr="00472528" w:rsidRDefault="00101D20" w:rsidP="00101D20">
      <w:pPr>
        <w:rPr>
          <w:rFonts w:ascii="Times New Roman" w:hAnsi="Times New Roman" w:cs="Times New Roman"/>
          <w:b/>
          <w:sz w:val="32"/>
        </w:rPr>
      </w:pPr>
      <w:r w:rsidRPr="00101D20">
        <w:rPr>
          <w:rFonts w:ascii="Times New Roman" w:hAnsi="Times New Roman" w:cs="Times New Roman"/>
          <w:b/>
          <w:sz w:val="24"/>
          <w:szCs w:val="24"/>
        </w:rPr>
        <w:t>Table S1</w:t>
      </w:r>
      <w:r w:rsidRPr="00101D20">
        <w:rPr>
          <w:rFonts w:ascii="Times New Roman" w:hAnsi="Times New Roman" w:cs="Times New Roman"/>
          <w:sz w:val="24"/>
          <w:szCs w:val="24"/>
        </w:rPr>
        <w:t xml:space="preserve"> List of p</w:t>
      </w:r>
      <w:r w:rsidR="00472528" w:rsidRPr="00101D20">
        <w:rPr>
          <w:rFonts w:ascii="Times New Roman" w:hAnsi="Times New Roman" w:cs="Times New Roman"/>
          <w:sz w:val="24"/>
          <w:szCs w:val="24"/>
        </w:rPr>
        <w:t xml:space="preserve">rimer </w:t>
      </w:r>
      <w:r w:rsidRPr="00101D20">
        <w:rPr>
          <w:rFonts w:ascii="Times New Roman" w:hAnsi="Times New Roman" w:cs="Times New Roman"/>
          <w:sz w:val="24"/>
          <w:szCs w:val="24"/>
        </w:rPr>
        <w:t>used in the study</w:t>
      </w:r>
    </w:p>
    <w:p w:rsidR="00472528" w:rsidRDefault="00472528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2D08FC" w:rsidRDefault="002D08FC"/>
    <w:p w:rsidR="00373EA3" w:rsidRDefault="00373EA3" w:rsidP="00373EA3">
      <w:pPr>
        <w:rPr>
          <w:rFonts w:ascii="Times New Roman" w:hAnsi="Times New Roman" w:cs="Times New Roman"/>
          <w:b/>
          <w:sz w:val="24"/>
          <w:szCs w:val="24"/>
        </w:rPr>
        <w:sectPr w:rsidR="00373EA3" w:rsidSect="00FF2260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373EA3" w:rsidRPr="00194B44" w:rsidRDefault="00373EA3" w:rsidP="00373EA3">
      <w:pPr>
        <w:rPr>
          <w:rFonts w:ascii="Times New Roman" w:hAnsi="Times New Roman" w:cs="Times New Roman"/>
          <w:b/>
          <w:sz w:val="24"/>
          <w:szCs w:val="24"/>
        </w:rPr>
      </w:pPr>
      <w:r w:rsidRPr="00194B44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4B44">
        <w:rPr>
          <w:rFonts w:ascii="Times New Roman" w:hAnsi="Times New Roman" w:cs="Times New Roman"/>
          <w:sz w:val="24"/>
          <w:szCs w:val="24"/>
        </w:rPr>
        <w:t xml:space="preserve">The cis-regulatory element analysis on the promoter regions of </w:t>
      </w:r>
      <w:r w:rsidRPr="00194B44">
        <w:rPr>
          <w:rFonts w:ascii="Times New Roman" w:hAnsi="Times New Roman" w:cs="Times New Roman"/>
          <w:i/>
          <w:sz w:val="24"/>
          <w:szCs w:val="24"/>
        </w:rPr>
        <w:t>PaCOL</w:t>
      </w:r>
      <w:r w:rsidRPr="00194B44">
        <w:rPr>
          <w:rFonts w:ascii="Times New Roman" w:hAnsi="Times New Roman" w:cs="Times New Roman"/>
          <w:sz w:val="24"/>
          <w:szCs w:val="24"/>
        </w:rPr>
        <w:t xml:space="preserve"> genes</w:t>
      </w:r>
    </w:p>
    <w:tbl>
      <w:tblPr>
        <w:tblpPr w:leftFromText="180" w:rightFromText="180" w:vertAnchor="page" w:horzAnchor="margin" w:tblpY="22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1135"/>
        <w:gridCol w:w="1475"/>
        <w:gridCol w:w="1080"/>
        <w:gridCol w:w="990"/>
        <w:gridCol w:w="1080"/>
        <w:gridCol w:w="1710"/>
        <w:gridCol w:w="4135"/>
      </w:tblGrid>
      <w:tr w:rsidR="00373EA3" w:rsidRPr="00373EA3" w:rsidTr="008615C6">
        <w:trPr>
          <w:trHeight w:val="440"/>
        </w:trPr>
        <w:tc>
          <w:tcPr>
            <w:tcW w:w="134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Cis element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Related organism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Position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Strand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Matrix score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Sequence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PaCOL1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ind w:left="-8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         BRE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AE-box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AGAAACAA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module for light response</w:t>
            </w:r>
          </w:p>
        </w:tc>
      </w:tr>
      <w:tr w:rsidR="00373EA3" w:rsidRPr="00373EA3" w:rsidTr="008615C6">
        <w:trPr>
          <w:trHeight w:val="392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4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ATCT-motif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AATCTAATCC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0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GCCACGTGGA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GC-motif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CCCCCG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enhancer-like element involved in anoxic specific inducibility</w:t>
            </w:r>
          </w:p>
        </w:tc>
      </w:tr>
      <w:tr w:rsidR="00373EA3" w:rsidRPr="00373EA3" w:rsidTr="008615C6">
        <w:trPr>
          <w:trHeight w:val="270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GT1-motif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vena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LAMP-element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CTTTATCA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4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270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sz w:val="24"/>
                <w:szCs w:val="24"/>
              </w:rPr>
              <w:t>MBSI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Petunia hybrida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aaaAaaC(G/C)GTTA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flavonoid biosynthetic genes regulation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TACAAAA</w:t>
            </w:r>
          </w:p>
        </w:tc>
        <w:tc>
          <w:tcPr>
            <w:tcW w:w="4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gibberellin-responsiveness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0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PaCOL2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AuxRR-core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GGTCCAT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auxin responsiveness</w:t>
            </w:r>
          </w:p>
        </w:tc>
      </w:tr>
      <w:tr w:rsidR="00373EA3" w:rsidRPr="00373EA3" w:rsidTr="008615C6">
        <w:trPr>
          <w:trHeight w:val="33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42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CAACCAACTCC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related to meristem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ATAGATAA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0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GATAGGA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GT1-motif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Avena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AACCTAA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light responsiveness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25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PaCOL3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Spinacia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CAATCAAAACCT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AE-box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AGAAACAA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module for light response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62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GARE-motif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TCTGTTG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AAGATAAGATT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GT1-motif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Spinacia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TCTCCCT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PaCOL4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28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related to meristem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tgACACGTGGCA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GCN4_motif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cis-regulatory element involved in endosperm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Gap-box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CAAATGAA(A/G)A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gGATAAGGTG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napus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ATATAT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241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PaCOL5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CCGTCC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AATCTAATCC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28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LAMP-element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CTTTATCA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ccTATAAAaa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TC-rich repeats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ATTCTCTAAC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defense and stress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PaCOL6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GAAAGGCAGAC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napus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CCACGTAA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Solanum tuberosum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TGATAATGT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TATTTAAA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TC-rich repeats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ATTCTCTAAC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defense and stress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CCATCTTTTT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salicylic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PaCOL7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AT-rich sequence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TAAAATACT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for maximal elicitor-mediated activation (2copies)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GAAAGGCAGAC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Flaveria trinervia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cCATATCCAAT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napus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ATATAT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TC-rich repeats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ATTCTCTAAC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defense and stress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PaCOL8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AT-rich 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Glycine max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ATAGAAATCAA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binding site of AT-rich DNA binding protein (ATBP-1)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AT-rich sequence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TAAAATACT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for maximal elicitor-mediated activation (2copies)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ATAGATAA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GARE-motif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TCTGTTG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Solanum tuberosum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AAGGATAAGG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O2-site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GATGATGTGG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zein metabolism regulation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TAAAGATT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gibberellin-responsiveness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TC-rich repeats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ATTCTCTAAC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defense and stress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TCAGAAGAGG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salicylic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pinacia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TCTCCCT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3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452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01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PaCOL9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AE-box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AGAAACAA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module for light response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AATCTAATCC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01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related to meristem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TAACACGTAG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GT1-motif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Avena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AACCTAA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napus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ATATAT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Spinacia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TCTCCCT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482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PaCOL10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AE-box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AGAAACAA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module for light response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ATAGATAA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GARE-motif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TCTGTTG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CCCCCG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enhancer-like element involved in anoxic specific 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HD-Zip 1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CAAT(A/T)ATTG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element involved in differentiation of the palisade mesophyll cells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Triticum aestivum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AGATAAGG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01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ATCCCACCTAC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LTR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CCGAAA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low-temperature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TACATAAA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Spinacia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TCTCCCT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PaCOL11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TAACACGTAG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AAGATAAGATT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633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O2-site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GATGA(C/T)(A/G)TG(A/G)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zein metabolism regulation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CCTTTTG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gibberellin-responsive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TACAAAA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PaCOL12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AATCTAATCC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</w:t>
            </w:r>
          </w:p>
        </w:tc>
      </w:tr>
      <w:tr w:rsidR="00373EA3" w:rsidRPr="00373EA3" w:rsidTr="008615C6">
        <w:trPr>
          <w:trHeight w:val="362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ATAGATAA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TACAAAA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TC-rich repeats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ATTCTCTAAC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defense and stress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482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PaCOL13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1082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related to meristem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Solanum tuberosum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AAGGATAAGG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Gap-box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CAAATGAA(A/G)A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Helianthus annuus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gibberellin-responsiveness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PaCOL14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the abscisic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4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Box II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Petroselinum crispum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CCACGTGGC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28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ACACGTG(G/t)CACC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AAGATAAGATT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CCCCCG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enhancer-like element involved in anoxic specific inducibility</w:t>
            </w:r>
          </w:p>
        </w:tc>
      </w:tr>
      <w:tr w:rsidR="00373EA3" w:rsidRPr="00373EA3" w:rsidTr="008615C6">
        <w:trPr>
          <w:trHeight w:val="633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HMG-TATA-region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CTATAAATGCATTTC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gGATAAGGTG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TACAAAA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TATCCCA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gibberellin-responsiveness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CCATCTTTTT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salicylic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auxin-responsive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the MeJA-responsiveness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 w:val="restart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PaCOL15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AE-box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AGAAACAA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module for light response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Zea mays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essential for the anaerobic induction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AT-rich 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Glycine max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ATAGAAATCAA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binding site of AT-rich DNA binding protein (ATBP-1)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AATCTAATCC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conserved DNA module involved in light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AuxRR-core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Nicotiana tabacum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GGTCCAT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auxin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CCAAT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cis-acting element in promoter and enhancer regions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GCCACT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related to meristem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GATA-motif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Solanum tuberosum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AAGGATAAGG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GCN4_motif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Oryza sativa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TGAGTCA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cis-regulatory element involved in endosperm expression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GT1-motif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GGTTAA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Triticum aestivum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AGATAAGG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LTR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Hordeum vulgare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CCGAAA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low-temperature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MBS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MYB binding site involved in drought-inducibility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TATA-box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Pisum sativum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TATAAAA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 promoter element around -30 of transcription start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TCA-element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Brassica oleracea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TCAGAAGAGG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element involved in salicylic acid responsiveness</w:t>
            </w:r>
          </w:p>
        </w:tc>
      </w:tr>
      <w:tr w:rsidR="00373EA3" w:rsidRPr="00373EA3" w:rsidTr="008615C6">
        <w:trPr>
          <w:trHeight w:val="316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TCT-motif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Arabidopsis thaliana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 of a light responsive element</w:t>
            </w:r>
          </w:p>
        </w:tc>
      </w:tr>
      <w:tr w:rsidR="00373EA3" w:rsidRPr="00373EA3" w:rsidTr="008615C6">
        <w:trPr>
          <w:trHeight w:val="482"/>
        </w:trPr>
        <w:tc>
          <w:tcPr>
            <w:tcW w:w="1345" w:type="dxa"/>
            <w:vMerge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circadian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Lycopersicon esculentum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CAAAGATATC</w:t>
            </w:r>
          </w:p>
        </w:tc>
        <w:tc>
          <w:tcPr>
            <w:tcW w:w="4135" w:type="dxa"/>
            <w:shd w:val="clear" w:color="auto" w:fill="auto"/>
            <w:vAlign w:val="center"/>
            <w:hideMark/>
          </w:tcPr>
          <w:p w:rsidR="00373EA3" w:rsidRPr="00373EA3" w:rsidRDefault="00373EA3" w:rsidP="008615C6">
            <w:pPr>
              <w:suppressLineNumbers/>
              <w:tabs>
                <w:tab w:val="left" w:pos="62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3E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cis-acting regulatory element involved in circadian control</w:t>
            </w:r>
          </w:p>
        </w:tc>
      </w:tr>
    </w:tbl>
    <w:p w:rsidR="00373EA3" w:rsidRDefault="00373EA3">
      <w:pPr>
        <w:sectPr w:rsidR="00373EA3" w:rsidSect="00373EA3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A00FF4" w:rsidRPr="00533A44" w:rsidRDefault="00A00FF4" w:rsidP="00A00F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33A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 </w:t>
      </w:r>
      <w:r w:rsidRPr="00533A44">
        <w:rPr>
          <w:rFonts w:ascii="Times New Roman" w:hAnsi="Times New Roman" w:cs="Times New Roman"/>
          <w:sz w:val="24"/>
          <w:szCs w:val="24"/>
        </w:rPr>
        <w:t xml:space="preserve">Functional analysis of </w:t>
      </w:r>
      <w:r w:rsidRPr="00533A44">
        <w:rPr>
          <w:rFonts w:ascii="Times New Roman" w:hAnsi="Times New Roman" w:cs="Times New Roman"/>
          <w:i/>
          <w:sz w:val="24"/>
          <w:szCs w:val="24"/>
        </w:rPr>
        <w:t>PaCOL</w:t>
      </w:r>
      <w:r w:rsidRPr="00533A44">
        <w:rPr>
          <w:rFonts w:ascii="Times New Roman" w:hAnsi="Times New Roman" w:cs="Times New Roman"/>
          <w:sz w:val="24"/>
          <w:szCs w:val="24"/>
        </w:rPr>
        <w:t xml:space="preserve"> genes on the basis of Gene Ontology (GO) terms assigned to various genes using BLAST2GO tool. GO terms enrichments in 3 different categories i.e. i) Cellular Component, ii) Molecular Function and iii) Biological Process were predicted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2"/>
        <w:gridCol w:w="3198"/>
        <w:gridCol w:w="2310"/>
        <w:gridCol w:w="2387"/>
      </w:tblGrid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A44">
              <w:rPr>
                <w:rFonts w:ascii="Times New Roman" w:hAnsi="Times New Roman" w:cs="Times New Roman"/>
                <w:b/>
              </w:rPr>
              <w:t>Genes Name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A44">
              <w:rPr>
                <w:rFonts w:ascii="Times New Roman" w:hAnsi="Times New Roman" w:cs="Times New Roman"/>
                <w:b/>
              </w:rPr>
              <w:t>Go: Molecular Function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A44">
              <w:rPr>
                <w:rFonts w:ascii="Times New Roman" w:hAnsi="Times New Roman" w:cs="Times New Roman"/>
                <w:b/>
              </w:rPr>
              <w:t>GO: Biological Process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3A44">
              <w:rPr>
                <w:rFonts w:ascii="Times New Roman" w:hAnsi="Times New Roman" w:cs="Times New Roman"/>
                <w:b/>
              </w:rPr>
              <w:t>Go: Cellular Component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PaCOL1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Circadian rhythm  (Go:0007623)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0005730)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PaCOL2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Transcription regulatory region DNA binding, regulatory region DNA binding, regulatory region nucleic acid binding, DNA binding, nucleic acid binding, organic cyclic compound binding, heterocyclic compound binding (GO: 044212)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Regulation of transcription (GO:0006355)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0005634)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PaCOL3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temperature stimulus (GO: 0009266)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0005634)</w:t>
            </w:r>
          </w:p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PaCOL4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Regulation of flower Development</w:t>
            </w:r>
          </w:p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(GO: 0009909)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0005730)</w:t>
            </w:r>
          </w:p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PaCOL5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salt stress (GO:0009651)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0005634)</w:t>
            </w:r>
          </w:p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PaCOL6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stress (GO: 0006950)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0005634)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PaCOL7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stress (GO:0006950)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0005634)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PaCOL8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Regulation of flower development (GO: 0009909)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PaCOL9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endogenous stimulus (GO: 0009719)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PaCOL10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Circadian rhythm (GO: 0007623)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lastRenderedPageBreak/>
              <w:t>PaCOL11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Regulation of photomorphogenesis (GO: 0010099)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PaCOL12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salt stress (GO: 0009651)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PaCOL13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Transcription regulatory region DNA binding, regulatory region DNA binding, regulatory region nucleic acid binding, DNA binding, nucleic acid binding, organic cyclic compound binding, heterocyclic compound binding (GO: 044212)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Regulation of flower development (GO: 0009909)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PaCOL14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Response to temperature stimulus (GO: 0009266)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0005730</w:t>
            </w:r>
          </w:p>
        </w:tc>
      </w:tr>
      <w:tr w:rsidR="00A00FF4" w:rsidRPr="00E86C2E" w:rsidTr="008615C6">
        <w:tc>
          <w:tcPr>
            <w:tcW w:w="1121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  <w:b/>
                <w:i/>
              </w:rPr>
            </w:pPr>
            <w:r w:rsidRPr="00533A44">
              <w:rPr>
                <w:rFonts w:ascii="Times New Roman" w:hAnsi="Times New Roman" w:cs="Times New Roman"/>
                <w:b/>
                <w:i/>
              </w:rPr>
              <w:t>PaCOL15</w:t>
            </w:r>
          </w:p>
        </w:tc>
        <w:tc>
          <w:tcPr>
            <w:tcW w:w="3385" w:type="dxa"/>
          </w:tcPr>
          <w:p w:rsidR="00A00FF4" w:rsidRPr="00533A44" w:rsidRDefault="00A00FF4" w:rsidP="008615C6">
            <w:pPr>
              <w:jc w:val="both"/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Zinc ion binding, transition metal ion binding, metal ion binding, cation binding, ion binding (GO:0008270)</w:t>
            </w:r>
          </w:p>
        </w:tc>
        <w:tc>
          <w:tcPr>
            <w:tcW w:w="2338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Photomorphogenesis (GO:0009640)</w:t>
            </w:r>
          </w:p>
        </w:tc>
        <w:tc>
          <w:tcPr>
            <w:tcW w:w="2506" w:type="dxa"/>
          </w:tcPr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  <w:r w:rsidRPr="00533A44">
              <w:rPr>
                <w:rFonts w:ascii="Times New Roman" w:hAnsi="Times New Roman" w:cs="Times New Roman"/>
              </w:rPr>
              <w:t>Nucleous (GO: 0005634</w:t>
            </w:r>
          </w:p>
          <w:p w:rsidR="00A00FF4" w:rsidRPr="00533A44" w:rsidRDefault="00A00FF4" w:rsidP="008615C6">
            <w:pPr>
              <w:rPr>
                <w:rFonts w:ascii="Times New Roman" w:hAnsi="Times New Roman" w:cs="Times New Roman"/>
              </w:rPr>
            </w:pPr>
          </w:p>
        </w:tc>
      </w:tr>
    </w:tbl>
    <w:p w:rsidR="002D08FC" w:rsidRDefault="002D08FC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Default="00A00FF4"/>
    <w:p w:rsidR="00A00FF4" w:rsidRPr="00812428" w:rsidRDefault="00A00FF4" w:rsidP="00A00FF4">
      <w:pPr>
        <w:rPr>
          <w:rFonts w:ascii="Times New Roman" w:hAnsi="Times New Roman" w:cs="Times New Roman"/>
          <w:b/>
          <w:sz w:val="24"/>
          <w:szCs w:val="24"/>
        </w:rPr>
      </w:pPr>
      <w:r w:rsidRPr="003D294C">
        <w:rPr>
          <w:rFonts w:ascii="Times New Roman" w:hAnsi="Times New Roman" w:cs="Times New Roman"/>
          <w:b/>
          <w:sz w:val="24"/>
          <w:szCs w:val="24"/>
        </w:rPr>
        <w:lastRenderedPageBreak/>
        <w:t>Table S4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2428">
        <w:rPr>
          <w:rFonts w:ascii="Times New Roman" w:hAnsi="Times New Roman" w:cs="Times New Roman"/>
          <w:sz w:val="24"/>
          <w:szCs w:val="24"/>
        </w:rPr>
        <w:t xml:space="preserve">Ks, Ka, and Ka/Ks ratios calculated for paralogous pairs of petunia </w:t>
      </w:r>
      <w:r w:rsidRPr="00812428">
        <w:rPr>
          <w:rFonts w:ascii="Times New Roman" w:hAnsi="Times New Roman" w:cs="Times New Roman"/>
          <w:i/>
          <w:sz w:val="24"/>
          <w:szCs w:val="24"/>
        </w:rPr>
        <w:t>COL</w:t>
      </w:r>
      <w:r w:rsidRPr="00812428">
        <w:rPr>
          <w:rFonts w:ascii="Times New Roman" w:hAnsi="Times New Roman" w:cs="Times New Roman"/>
          <w:sz w:val="24"/>
          <w:szCs w:val="24"/>
        </w:rPr>
        <w:t xml:space="preserve"> genes.</w:t>
      </w:r>
    </w:p>
    <w:tbl>
      <w:tblPr>
        <w:tblpPr w:leftFromText="180" w:rightFromText="180" w:vertAnchor="page" w:horzAnchor="margin" w:tblpY="2521"/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5"/>
        <w:gridCol w:w="936"/>
        <w:gridCol w:w="990"/>
        <w:gridCol w:w="990"/>
        <w:gridCol w:w="2138"/>
        <w:gridCol w:w="1516"/>
      </w:tblGrid>
      <w:tr w:rsidR="00A00FF4" w:rsidRPr="003D294C" w:rsidTr="008615C6">
        <w:trPr>
          <w:trHeight w:val="303"/>
        </w:trPr>
        <w:tc>
          <w:tcPr>
            <w:tcW w:w="2245" w:type="dxa"/>
            <w:shd w:val="clear" w:color="auto" w:fill="auto"/>
            <w:noWrap/>
            <w:vAlign w:val="center"/>
            <w:hideMark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Paralogous Pair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Ks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ka/ks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Selection Pressure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Time (Mya)</w:t>
            </w:r>
          </w:p>
        </w:tc>
      </w:tr>
      <w:tr w:rsidR="00A00FF4" w:rsidRPr="003D294C" w:rsidTr="008615C6">
        <w:trPr>
          <w:trHeight w:val="378"/>
        </w:trPr>
        <w:tc>
          <w:tcPr>
            <w:tcW w:w="2245" w:type="dxa"/>
            <w:shd w:val="clear" w:color="auto" w:fill="auto"/>
            <w:noWrap/>
            <w:vAlign w:val="center"/>
          </w:tcPr>
          <w:p w:rsidR="00A00FF4" w:rsidRPr="00625F16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25F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PaCOL1-PaCOL2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0.6130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0.3088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0.5038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Purifying selection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spacing w:after="0" w:line="240" w:lineRule="auto"/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A00FF4" w:rsidRPr="003D294C" w:rsidTr="008615C6">
        <w:trPr>
          <w:trHeight w:val="378"/>
        </w:trPr>
        <w:tc>
          <w:tcPr>
            <w:tcW w:w="2245" w:type="dxa"/>
            <w:shd w:val="clear" w:color="auto" w:fill="auto"/>
            <w:noWrap/>
            <w:vAlign w:val="center"/>
          </w:tcPr>
          <w:p w:rsidR="00A00FF4" w:rsidRPr="00625F16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25F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PaCOL6-PaCOL9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0.7517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0.1972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0.2623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jc w:val="center"/>
              <w:rPr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Purifying selection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25.23</w:t>
            </w:r>
          </w:p>
        </w:tc>
      </w:tr>
      <w:tr w:rsidR="00A00FF4" w:rsidRPr="003D294C" w:rsidTr="008615C6">
        <w:trPr>
          <w:trHeight w:val="378"/>
        </w:trPr>
        <w:tc>
          <w:tcPr>
            <w:tcW w:w="2245" w:type="dxa"/>
            <w:shd w:val="clear" w:color="auto" w:fill="auto"/>
            <w:noWrap/>
            <w:vAlign w:val="center"/>
          </w:tcPr>
          <w:p w:rsidR="00A00FF4" w:rsidRPr="00625F16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25F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PaCOL13-PaCOL6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0.6382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0.3165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jc w:val="center"/>
              <w:rPr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Purifying selection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21.27</w:t>
            </w:r>
          </w:p>
        </w:tc>
      </w:tr>
      <w:tr w:rsidR="00A00FF4" w:rsidRPr="003D294C" w:rsidTr="008615C6">
        <w:trPr>
          <w:trHeight w:val="378"/>
        </w:trPr>
        <w:tc>
          <w:tcPr>
            <w:tcW w:w="2245" w:type="dxa"/>
            <w:shd w:val="clear" w:color="auto" w:fill="auto"/>
            <w:noWrap/>
            <w:vAlign w:val="center"/>
          </w:tcPr>
          <w:p w:rsidR="00A00FF4" w:rsidRPr="00625F16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25F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PaCOL13-PaCOL9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0.6061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0.1758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0.2900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jc w:val="center"/>
              <w:rPr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Purifying selection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20.20</w:t>
            </w:r>
          </w:p>
        </w:tc>
      </w:tr>
      <w:tr w:rsidR="00A00FF4" w:rsidRPr="003D294C" w:rsidTr="008615C6">
        <w:trPr>
          <w:trHeight w:val="378"/>
        </w:trPr>
        <w:tc>
          <w:tcPr>
            <w:tcW w:w="2245" w:type="dxa"/>
            <w:shd w:val="clear" w:color="auto" w:fill="auto"/>
            <w:noWrap/>
            <w:vAlign w:val="center"/>
          </w:tcPr>
          <w:p w:rsidR="00A00FF4" w:rsidRPr="00625F16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25F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PaCOL5-PaCOL12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1.0429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0.1787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0.1713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jc w:val="center"/>
              <w:rPr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Purifying selection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34.76</w:t>
            </w:r>
          </w:p>
        </w:tc>
      </w:tr>
      <w:tr w:rsidR="00A00FF4" w:rsidRPr="003D294C" w:rsidTr="008615C6">
        <w:trPr>
          <w:trHeight w:val="378"/>
        </w:trPr>
        <w:tc>
          <w:tcPr>
            <w:tcW w:w="2245" w:type="dxa"/>
            <w:shd w:val="clear" w:color="auto" w:fill="auto"/>
            <w:noWrap/>
            <w:vAlign w:val="center"/>
          </w:tcPr>
          <w:p w:rsidR="00A00FF4" w:rsidRPr="00625F16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25F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PaCOL10-PaCOL15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1.3146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0.2984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:rsidR="00A00FF4" w:rsidRPr="003D294C" w:rsidRDefault="00A00FF4" w:rsidP="008615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2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0.2270</w:t>
            </w:r>
          </w:p>
        </w:tc>
        <w:tc>
          <w:tcPr>
            <w:tcW w:w="2160" w:type="dxa"/>
            <w:vAlign w:val="center"/>
          </w:tcPr>
          <w:p w:rsidR="00A00FF4" w:rsidRPr="003D294C" w:rsidRDefault="00A00FF4" w:rsidP="008615C6">
            <w:pPr>
              <w:jc w:val="center"/>
              <w:rPr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Purifying selection</w:t>
            </w:r>
          </w:p>
        </w:tc>
        <w:tc>
          <w:tcPr>
            <w:tcW w:w="1530" w:type="dxa"/>
          </w:tcPr>
          <w:p w:rsidR="00A00FF4" w:rsidRPr="003D294C" w:rsidRDefault="00A00FF4" w:rsidP="008615C6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D294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43.82</w:t>
            </w:r>
          </w:p>
        </w:tc>
      </w:tr>
    </w:tbl>
    <w:p w:rsidR="00A00FF4" w:rsidRDefault="00A00FF4">
      <w:bookmarkStart w:id="0" w:name="_GoBack"/>
      <w:bookmarkEnd w:id="0"/>
    </w:p>
    <w:p w:rsidR="002D08FC" w:rsidRDefault="002D08FC"/>
    <w:p w:rsidR="002D08FC" w:rsidRDefault="002D08FC"/>
    <w:sectPr w:rsidR="002D08FC" w:rsidSect="00FF226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7517017">
    <w:altName w:val="Times New Roman"/>
    <w:panose1 w:val="00000000000000000000"/>
    <w:charset w:val="00"/>
    <w:family w:val="roman"/>
    <w:notTrueType/>
    <w:pitch w:val="default"/>
  </w:font>
  <w:font w:name="AdvTTe2748dc6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FBB"/>
    <w:rsid w:val="000366C1"/>
    <w:rsid w:val="000663CF"/>
    <w:rsid w:val="00074EA9"/>
    <w:rsid w:val="000A2742"/>
    <w:rsid w:val="000A7305"/>
    <w:rsid w:val="00101D20"/>
    <w:rsid w:val="0012682C"/>
    <w:rsid w:val="00167A68"/>
    <w:rsid w:val="001939A4"/>
    <w:rsid w:val="001F6B65"/>
    <w:rsid w:val="0023742F"/>
    <w:rsid w:val="00274E85"/>
    <w:rsid w:val="002D08FC"/>
    <w:rsid w:val="002E4417"/>
    <w:rsid w:val="002E5A6E"/>
    <w:rsid w:val="002E729D"/>
    <w:rsid w:val="002F6C03"/>
    <w:rsid w:val="00334903"/>
    <w:rsid w:val="003478E9"/>
    <w:rsid w:val="00373EA3"/>
    <w:rsid w:val="00411E6C"/>
    <w:rsid w:val="00437ABC"/>
    <w:rsid w:val="00472528"/>
    <w:rsid w:val="004D2FBB"/>
    <w:rsid w:val="005258BF"/>
    <w:rsid w:val="005615C1"/>
    <w:rsid w:val="005A433F"/>
    <w:rsid w:val="00670C5F"/>
    <w:rsid w:val="006A59D4"/>
    <w:rsid w:val="006C09C7"/>
    <w:rsid w:val="006F1C15"/>
    <w:rsid w:val="007223F5"/>
    <w:rsid w:val="007349AB"/>
    <w:rsid w:val="008301C8"/>
    <w:rsid w:val="009A5403"/>
    <w:rsid w:val="00A00FF4"/>
    <w:rsid w:val="00A20E24"/>
    <w:rsid w:val="00A26302"/>
    <w:rsid w:val="00A8268C"/>
    <w:rsid w:val="00AF6CEE"/>
    <w:rsid w:val="00B666D3"/>
    <w:rsid w:val="00B73699"/>
    <w:rsid w:val="00B96E09"/>
    <w:rsid w:val="00C75599"/>
    <w:rsid w:val="00C84D13"/>
    <w:rsid w:val="00CB07E9"/>
    <w:rsid w:val="00D208E5"/>
    <w:rsid w:val="00D22A01"/>
    <w:rsid w:val="00D43021"/>
    <w:rsid w:val="00DB43DE"/>
    <w:rsid w:val="00E066E7"/>
    <w:rsid w:val="00E20C07"/>
    <w:rsid w:val="00E32FA4"/>
    <w:rsid w:val="00EF18BB"/>
    <w:rsid w:val="00EF5D06"/>
    <w:rsid w:val="00F3350B"/>
    <w:rsid w:val="00F92D69"/>
    <w:rsid w:val="00FB7E8C"/>
    <w:rsid w:val="00FF2260"/>
    <w:rsid w:val="00FF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8DAC19-B8F9-43C8-8672-985756D8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6CEE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2D08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6C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6F1C15"/>
    <w:rPr>
      <w:rFonts w:ascii="AdvOT07517017" w:hAnsi="AdvOT07517017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basedOn w:val="DefaultParagraphFont"/>
    <w:rsid w:val="006F1C15"/>
    <w:rPr>
      <w:rFonts w:ascii="AdvTTe2748dc6.I" w:hAnsi="AdvTTe2748dc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D08FC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tml-italic">
    <w:name w:val="html-italic"/>
    <w:basedOn w:val="DefaultParagraphFont"/>
    <w:rsid w:val="002D08FC"/>
  </w:style>
  <w:style w:type="paragraph" w:styleId="ListParagraph">
    <w:name w:val="List Paragraph"/>
    <w:basedOn w:val="Normal"/>
    <w:uiPriority w:val="34"/>
    <w:qFormat/>
    <w:rsid w:val="00373EA3"/>
    <w:pPr>
      <w:spacing w:line="259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73E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3EA3"/>
  </w:style>
  <w:style w:type="paragraph" w:styleId="Footer">
    <w:name w:val="footer"/>
    <w:basedOn w:val="Normal"/>
    <w:link w:val="FooterChar"/>
    <w:uiPriority w:val="99"/>
    <w:unhideWhenUsed/>
    <w:rsid w:val="00373E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3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20</Pages>
  <Words>4105</Words>
  <Characters>23404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2021-03-16T03:41:00Z</dcterms:created>
  <dcterms:modified xsi:type="dcterms:W3CDTF">2021-03-16T03:52:00Z</dcterms:modified>
</cp:coreProperties>
</file>