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8FCB" w14:textId="77777777" w:rsidR="00761780" w:rsidRPr="00761780" w:rsidRDefault="00761780" w:rsidP="0076178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>Table 2   Summary the treatment of tocilizumab for TRAPS</w:t>
      </w:r>
    </w:p>
    <w:tbl>
      <w:tblPr>
        <w:tblW w:w="31680" w:type="dxa"/>
        <w:tblLook w:val="04A0" w:firstRow="1" w:lastRow="0" w:firstColumn="1" w:lastColumn="0" w:noHBand="0" w:noVBand="1"/>
      </w:tblPr>
      <w:tblGrid>
        <w:gridCol w:w="983"/>
        <w:gridCol w:w="1008"/>
        <w:gridCol w:w="981"/>
        <w:gridCol w:w="981"/>
        <w:gridCol w:w="2050"/>
        <w:gridCol w:w="1731"/>
        <w:gridCol w:w="7011"/>
        <w:gridCol w:w="7389"/>
        <w:gridCol w:w="1482"/>
        <w:gridCol w:w="2075"/>
        <w:gridCol w:w="1081"/>
        <w:gridCol w:w="1774"/>
        <w:gridCol w:w="1020"/>
        <w:gridCol w:w="2114"/>
      </w:tblGrid>
      <w:tr w:rsidR="00761780" w:rsidRPr="00761780" w14:paraId="17DEDBC1" w14:textId="77777777" w:rsidTr="00761780">
        <w:trPr>
          <w:trHeight w:val="280"/>
        </w:trPr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07C4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D9235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Ancestry 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EB4D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DC301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EB7BB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Onset of symptoms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B6DE1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Gene mutation 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33A16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Clinical phenotype </w:t>
            </w:r>
          </w:p>
        </w:tc>
        <w:tc>
          <w:tcPr>
            <w:tcW w:w="7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46A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Treatment prior to TCZ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BDE85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TCZ dose (mg/kg) and route of administration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6A56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Frequency of administration (weeks)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02CC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Duration of treatment (months)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379D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Adverse events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6A80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 Clinical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96D9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761780" w:rsidRPr="00761780" w14:paraId="7102C197" w14:textId="77777777" w:rsidTr="00CC2A2C">
        <w:trPr>
          <w:trHeight w:val="2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A14C1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F1B592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CF955B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52Y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18C71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95905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5Y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CFF3E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C33Y </w:t>
            </w: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CE01D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recurrent fevers, myalgia, rash, abdominal pains, joint pains, and lymphadenopathy</w:t>
            </w:r>
          </w:p>
        </w:tc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29BC93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corticosteroids, etanercept, anakinra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34059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IV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C7D99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F4086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6months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F2D28D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Trombocytopenia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84261E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B71DE6" w14:textId="797B91C6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Vaitla et al. (2011) </w:t>
            </w:r>
            <w:r w:rsidR="00673A5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[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DC3B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761780" w:rsidRPr="00761780" w14:paraId="0B549211" w14:textId="77777777" w:rsidTr="00761780">
        <w:trPr>
          <w:trHeight w:val="2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B12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AD72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45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49Y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30E8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2A26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9C90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R92Q</w:t>
            </w: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3953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fever, recurrent annular erythematous plaques, conjunctivitis</w:t>
            </w:r>
          </w:p>
        </w:tc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E60B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methotrexate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salazopyrin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hydroxychloroquine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infliximab 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etanercept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F30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IV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A1B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6F5D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6months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137B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4792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AFD7" w14:textId="70C05929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Akasbi et al.(2015) 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DC3B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761780" w:rsidRPr="00761780" w14:paraId="770B2778" w14:textId="77777777" w:rsidTr="00CC2A2C">
        <w:trPr>
          <w:trHeight w:val="2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744A2D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4E7C6E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08913B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30Y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B85548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AC849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7Y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689CF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 identified variant</w:t>
            </w: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5A2AA3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fever, nausea, rashes, migratory myalgia, joint pain</w:t>
            </w:r>
          </w:p>
        </w:tc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227B92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prednisolone 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etanercept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colchicine</w:t>
            </w:r>
            <w:r w:rsidRPr="00761780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EB4709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IV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110A8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every 2 weeks then PRN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CE7460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26months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5366B5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9813CE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3CAED0" w14:textId="65C1456F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Hosoya et al. (2015) 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DC3B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761780" w:rsidRPr="00761780" w14:paraId="7B7DC770" w14:textId="77777777" w:rsidTr="00761780">
        <w:trPr>
          <w:trHeight w:val="280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6127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034D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786AE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6Y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68DA3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A8C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4Y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3D8A7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C96R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568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fever, arthritis, skin rash, vomiting, diarrhea, unilateral periorbital edema</w:t>
            </w:r>
          </w:p>
        </w:tc>
        <w:tc>
          <w:tcPr>
            <w:tcW w:w="7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48844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indomethacin</w:t>
            </w:r>
            <w:r w:rsidRPr="00761780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ibuprofen, hydroxychlorochine, cyclosporine A</w:t>
            </w:r>
            <w:r w:rsidRPr="00761780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methotrexate</w:t>
            </w:r>
            <w:r w:rsidRPr="00761780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，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infliximab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C43C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IV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160DF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FF3D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42months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91CA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6C8EE" w14:textId="77777777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6FE13" w14:textId="696A889C" w:rsidR="00761780" w:rsidRPr="00761780" w:rsidRDefault="00761780" w:rsidP="007617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Torre et al. (2015) 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7617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DC3B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673A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</w:tbl>
    <w:p w14:paraId="080D3191" w14:textId="334D8803" w:rsidR="00761780" w:rsidRPr="00761780" w:rsidRDefault="00761780" w:rsidP="0076178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>F, female</w:t>
      </w:r>
      <w:r w:rsidRPr="00761780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>Het, heterozygous</w:t>
      </w:r>
      <w:r w:rsidRPr="00761780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M, male</w:t>
      </w:r>
      <w:r w:rsidRPr="00761780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>ND, not described</w:t>
      </w:r>
      <w:r w:rsidRPr="00761780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761780">
        <w:rPr>
          <w:rFonts w:ascii="Times New Roman" w:eastAsia="等线" w:hAnsi="Times New Roman" w:cs="Times New Roman"/>
          <w:color w:val="000000"/>
          <w:kern w:val="0"/>
          <w:sz w:val="22"/>
        </w:rPr>
        <w:t>Y, years. CR: complete response; PR: partial response; TCZ:tocilizumab</w:t>
      </w:r>
    </w:p>
    <w:p w14:paraId="22CC6878" w14:textId="77777777" w:rsidR="003C5284" w:rsidRPr="00761780" w:rsidRDefault="003C5284"/>
    <w:sectPr w:rsidR="003C5284" w:rsidRPr="00761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D419" w14:textId="77777777" w:rsidR="00350396" w:rsidRDefault="00350396" w:rsidP="00DC3B77">
      <w:r>
        <w:separator/>
      </w:r>
    </w:p>
  </w:endnote>
  <w:endnote w:type="continuationSeparator" w:id="0">
    <w:p w14:paraId="06276214" w14:textId="77777777" w:rsidR="00350396" w:rsidRDefault="00350396" w:rsidP="00DC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2E907" w14:textId="77777777" w:rsidR="00350396" w:rsidRDefault="00350396" w:rsidP="00DC3B77">
      <w:r>
        <w:separator/>
      </w:r>
    </w:p>
  </w:footnote>
  <w:footnote w:type="continuationSeparator" w:id="0">
    <w:p w14:paraId="75F7B27F" w14:textId="77777777" w:rsidR="00350396" w:rsidRDefault="00350396" w:rsidP="00DC3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36"/>
    <w:rsid w:val="00342FCC"/>
    <w:rsid w:val="00350396"/>
    <w:rsid w:val="003C5284"/>
    <w:rsid w:val="00673A57"/>
    <w:rsid w:val="00761780"/>
    <w:rsid w:val="00A27E81"/>
    <w:rsid w:val="00CC2A2C"/>
    <w:rsid w:val="00D05B36"/>
    <w:rsid w:val="00D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39DCE"/>
  <w15:chartTrackingRefBased/>
  <w15:docId w15:val="{C8BCA880-F7C8-4B98-9F69-AC6825F9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B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B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2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1534085529@qq.com</dc:creator>
  <cp:keywords/>
  <dc:description/>
  <cp:lastModifiedBy>1534085529@qq.com</cp:lastModifiedBy>
  <cp:revision>6</cp:revision>
  <dcterms:created xsi:type="dcterms:W3CDTF">2023-05-18T16:35:00Z</dcterms:created>
  <dcterms:modified xsi:type="dcterms:W3CDTF">2023-07-04T16:52:00Z</dcterms:modified>
</cp:coreProperties>
</file>