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B665" w14:textId="200BA0EF" w:rsidR="00D7743D" w:rsidRPr="00BF2FA1" w:rsidRDefault="00E92445" w:rsidP="00E92445">
      <w:pPr>
        <w:pStyle w:val="a3"/>
        <w:numPr>
          <w:ilvl w:val="0"/>
          <w:numId w:val="1"/>
        </w:numPr>
        <w:ind w:firstLineChars="0"/>
      </w:pPr>
      <w:r w:rsidRPr="00E92445">
        <w:rPr>
          <w:rFonts w:ascii="Times New Roman" w:hAnsi="Times New Roman" w:cs="Times New Roman"/>
        </w:rPr>
        <w:t xml:space="preserve">The experimental design is shown in Figure </w:t>
      </w:r>
      <w:r w:rsidRPr="00E92445">
        <w:rPr>
          <w:rFonts w:ascii="Times New Roman" w:hAnsi="Times New Roman" w:cs="Times New Roman" w:hint="eastAsia"/>
        </w:rPr>
        <w:t>S</w:t>
      </w:r>
      <w:r w:rsidRPr="00E92445">
        <w:rPr>
          <w:rFonts w:ascii="Times New Roman" w:hAnsi="Times New Roman" w:cs="Times New Roman"/>
        </w:rPr>
        <w:t xml:space="preserve">1A. </w:t>
      </w:r>
      <w:r>
        <w:rPr>
          <w:rFonts w:ascii="Times New Roman" w:hAnsi="Times New Roman" w:cs="Times New Roman"/>
        </w:rPr>
        <w:t>S</w:t>
      </w:r>
      <w:r w:rsidRPr="00E92445">
        <w:rPr>
          <w:rFonts w:ascii="Times New Roman" w:hAnsi="Times New Roman" w:cs="Times New Roman"/>
        </w:rPr>
        <w:t>wimming test, rotarod test and open field test were used to evaluate the effect of MPTP on the coordination ability and motor ability of mice.</w:t>
      </w:r>
      <w:r w:rsidRPr="00B233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B233F9">
        <w:rPr>
          <w:rFonts w:ascii="Times New Roman" w:hAnsi="Times New Roman" w:cs="Times New Roman"/>
        </w:rPr>
        <w:t>he expression of miR-214-3p in plasma and substantia nigra of MPTP group was significantly increased</w:t>
      </w:r>
      <w:r>
        <w:rPr>
          <w:rFonts w:ascii="Times New Roman" w:hAnsi="Times New Roman" w:cs="Times New Roman"/>
        </w:rPr>
        <w:t>.</w:t>
      </w:r>
    </w:p>
    <w:p w14:paraId="666AE8E5" w14:textId="0EBE02B7" w:rsidR="00BF2FA1" w:rsidRPr="00184369" w:rsidRDefault="00BF2FA1" w:rsidP="00E92445">
      <w:pPr>
        <w:pStyle w:val="a3"/>
        <w:numPr>
          <w:ilvl w:val="0"/>
          <w:numId w:val="1"/>
        </w:numPr>
        <w:ind w:firstLineChars="0"/>
      </w:pPr>
      <w:r w:rsidRPr="00B233F9">
        <w:rPr>
          <w:rFonts w:ascii="Times New Roman" w:hAnsi="Times New Roman" w:cs="Times New Roman"/>
          <w:color w:val="000000" w:themeColor="text1"/>
        </w:rPr>
        <w:t>2518 proteins were down-regulated (log2 fold change (FC) &lt; 1) proteins</w:t>
      </w:r>
      <w:r w:rsidRPr="00BF2FA1">
        <w:rPr>
          <w:rFonts w:ascii="Times New Roman" w:hAnsi="Times New Roman" w:cs="Times New Roman"/>
        </w:rPr>
        <w:t xml:space="preserve"> </w:t>
      </w:r>
      <w:r w:rsidRPr="00B233F9">
        <w:rPr>
          <w:rFonts w:ascii="Times New Roman" w:hAnsi="Times New Roman" w:cs="Times New Roman"/>
        </w:rPr>
        <w:t>after miR-214-3p overexpression</w:t>
      </w:r>
      <w:r w:rsidRPr="00B233F9">
        <w:rPr>
          <w:rFonts w:ascii="Times New Roman" w:hAnsi="Times New Roman" w:cs="Times New Roman"/>
          <w:color w:val="000000" w:themeColor="text1"/>
        </w:rPr>
        <w:t>. There were 120 genes with P &lt; 0.05</w:t>
      </w:r>
      <w:r w:rsidRPr="00BF2FA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r w:rsidRPr="00B233F9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S2A</w:t>
      </w:r>
      <w:r>
        <w:rPr>
          <w:rFonts w:ascii="Times New Roman" w:hAnsi="Times New Roman" w:cs="Times New Roman"/>
          <w:color w:val="000000" w:themeColor="text1"/>
        </w:rPr>
        <w:t>).</w:t>
      </w:r>
      <w:r w:rsidRPr="00BF2FA1">
        <w:rPr>
          <w:rFonts w:ascii="Times New Roman" w:hAnsi="Times New Roman" w:cs="Times New Roman"/>
          <w:color w:val="000000" w:themeColor="text1"/>
        </w:rPr>
        <w:t xml:space="preserve"> </w:t>
      </w:r>
      <w:r w:rsidRPr="00B233F9">
        <w:rPr>
          <w:rFonts w:ascii="Times New Roman" w:hAnsi="Times New Roman" w:cs="Times New Roman"/>
          <w:color w:val="000000" w:themeColor="text1"/>
        </w:rPr>
        <w:t>The autophagy signal pathway proteins were intersected with these 120 genes, and two autophagy related genes were screened, which were ATG3 and TSC1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C3F121F" w14:textId="3972C1CF" w:rsidR="00184369" w:rsidRPr="006319B1" w:rsidRDefault="00184369" w:rsidP="00E92445">
      <w:pPr>
        <w:pStyle w:val="a3"/>
        <w:numPr>
          <w:ilvl w:val="0"/>
          <w:numId w:val="1"/>
        </w:numPr>
        <w:ind w:firstLineChars="0"/>
      </w:pPr>
      <w:r>
        <w:rPr>
          <w:rFonts w:ascii="Times New Roman" w:hAnsi="Times New Roman" w:cs="Times New Roman"/>
        </w:rPr>
        <w:t>C</w:t>
      </w:r>
      <w:r w:rsidRPr="00B233F9">
        <w:rPr>
          <w:rFonts w:ascii="Times New Roman" w:hAnsi="Times New Roman" w:cs="Times New Roman"/>
        </w:rPr>
        <w:t>ompared with the transfected empty plasmid group, the expression</w:t>
      </w:r>
      <w:r>
        <w:rPr>
          <w:rFonts w:ascii="Times New Roman" w:hAnsi="Times New Roman" w:cs="Times New Roman"/>
        </w:rPr>
        <w:t>s</w:t>
      </w:r>
      <w:r w:rsidRPr="00B233F9">
        <w:rPr>
          <w:rFonts w:ascii="Times New Roman" w:hAnsi="Times New Roman" w:cs="Times New Roman"/>
        </w:rPr>
        <w:t xml:space="preserve"> of ATG3</w:t>
      </w:r>
      <w:r>
        <w:rPr>
          <w:rFonts w:ascii="Times New Roman" w:hAnsi="Times New Roman" w:cs="Times New Roman"/>
        </w:rPr>
        <w:t xml:space="preserve"> and TSC1</w:t>
      </w:r>
      <w:r w:rsidRPr="00B233F9">
        <w:rPr>
          <w:rFonts w:ascii="Times New Roman" w:hAnsi="Times New Roman" w:cs="Times New Roman"/>
        </w:rPr>
        <w:t xml:space="preserve"> in the cells overexpressing ATG3 </w:t>
      </w:r>
      <w:r>
        <w:rPr>
          <w:rFonts w:ascii="Times New Roman" w:hAnsi="Times New Roman" w:cs="Times New Roman"/>
        </w:rPr>
        <w:t>and TSC1</w:t>
      </w:r>
      <w:r>
        <w:rPr>
          <w:rFonts w:ascii="Times New Roman" w:hAnsi="Times New Roman" w:cs="Times New Roman"/>
        </w:rPr>
        <w:t xml:space="preserve"> </w:t>
      </w:r>
      <w:r w:rsidRPr="00B233F9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ere</w:t>
      </w:r>
      <w:r w:rsidRPr="00B233F9">
        <w:rPr>
          <w:rFonts w:ascii="Times New Roman" w:hAnsi="Times New Roman" w:cs="Times New Roman"/>
        </w:rPr>
        <w:t xml:space="preserve"> significantly increased</w:t>
      </w:r>
      <w:r>
        <w:rPr>
          <w:rFonts w:ascii="Times New Roman" w:hAnsi="Times New Roman" w:cs="Times New Roman"/>
        </w:rPr>
        <w:t>.</w:t>
      </w:r>
    </w:p>
    <w:p w14:paraId="4B8C1A32" w14:textId="45D68B49" w:rsidR="006319B1" w:rsidRDefault="006319B1" w:rsidP="00E92445">
      <w:pPr>
        <w:pStyle w:val="a3"/>
        <w:numPr>
          <w:ilvl w:val="0"/>
          <w:numId w:val="1"/>
        </w:numPr>
        <w:ind w:firstLineChars="0"/>
      </w:pPr>
      <w:r w:rsidRPr="00B233F9">
        <w:rPr>
          <w:rFonts w:ascii="Times New Roman" w:hAnsi="Times New Roman" w:cs="Times New Roman"/>
        </w:rPr>
        <w:t>Compared with the control group, apoptosis decreased after ATG3, but increased in TSC1 overexpression group, indicating that only overexpression of ATG3 could reduce the effect of miR-214-3p on apoptosis in PD cell model.</w:t>
      </w:r>
    </w:p>
    <w:sectPr w:rsidR="00631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04697"/>
    <w:multiLevelType w:val="hybridMultilevel"/>
    <w:tmpl w:val="6310D682"/>
    <w:lvl w:ilvl="0" w:tplc="E1E21A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3381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29"/>
    <w:rsid w:val="00184369"/>
    <w:rsid w:val="00550464"/>
    <w:rsid w:val="00571F8A"/>
    <w:rsid w:val="006319B1"/>
    <w:rsid w:val="00BF2FA1"/>
    <w:rsid w:val="00D7743D"/>
    <w:rsid w:val="00E92445"/>
    <w:rsid w:val="00EA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1E1A"/>
  <w15:chartTrackingRefBased/>
  <w15:docId w15:val="{64EFAF86-25DB-45E7-9499-FE83A3A2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慧</dc:creator>
  <cp:keywords/>
  <dc:description/>
  <cp:lastModifiedBy>董 慧</cp:lastModifiedBy>
  <cp:revision>5</cp:revision>
  <dcterms:created xsi:type="dcterms:W3CDTF">2023-05-19T07:24:00Z</dcterms:created>
  <dcterms:modified xsi:type="dcterms:W3CDTF">2023-05-19T07:56:00Z</dcterms:modified>
</cp:coreProperties>
</file>