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B44EB" w14:textId="77777777" w:rsidR="000A520A" w:rsidRPr="000A520A" w:rsidRDefault="000A520A" w:rsidP="000A52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520A">
        <w:rPr>
          <w:rFonts w:ascii="Times New Roman" w:hAnsi="Times New Roman" w:cs="Times New Roman"/>
          <w:b/>
          <w:bCs/>
          <w:sz w:val="24"/>
          <w:szCs w:val="24"/>
        </w:rPr>
        <w:t>Supplementary Data</w:t>
      </w:r>
    </w:p>
    <w:p w14:paraId="32DFAC43" w14:textId="77777777" w:rsidR="000A520A" w:rsidRPr="000A520A" w:rsidRDefault="000A520A" w:rsidP="000A520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E0455B" w14:textId="2F6E09CC" w:rsidR="000A520A" w:rsidRPr="00B739E8" w:rsidRDefault="000A520A" w:rsidP="000A520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739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Pr="007227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B739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1.</w:t>
      </w:r>
      <w:r w:rsidRPr="00B739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739E8">
        <w:rPr>
          <w:rFonts w:ascii="Times New Roman" w:hAnsi="Times New Roman" w:cs="Times New Roman"/>
          <w:color w:val="000000" w:themeColor="text1"/>
          <w:sz w:val="24"/>
          <w:szCs w:val="24"/>
        </w:rPr>
        <w:t>Culturomics</w:t>
      </w:r>
      <w:proofErr w:type="spellEnd"/>
      <w:r w:rsidRPr="00B739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highlights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B-diversity</w:t>
      </w:r>
      <w:r w:rsidRPr="00B739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HBV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infected patients </w:t>
      </w:r>
      <w:r w:rsidRPr="00722746">
        <w:rPr>
          <w:rFonts w:ascii="Times New Roman" w:hAnsi="Times New Roman" w:cs="Times New Roman"/>
          <w:color w:val="000000" w:themeColor="text1"/>
          <w:sz w:val="24"/>
          <w:szCs w:val="24"/>
        </w:rPr>
        <w:t>vs control</w:t>
      </w:r>
      <w:r w:rsidRPr="00B739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</w:t>
      </w:r>
      <w:r w:rsidRPr="0072274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B739E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TableGrid"/>
        <w:tblW w:w="921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2"/>
        <w:gridCol w:w="2056"/>
        <w:gridCol w:w="1977"/>
        <w:gridCol w:w="1302"/>
        <w:gridCol w:w="1417"/>
      </w:tblGrid>
      <w:tr w:rsidR="000A520A" w:rsidRPr="000A520A" w14:paraId="0E4FE93A" w14:textId="77777777" w:rsidTr="000A520A">
        <w:trPr>
          <w:trHeight w:val="288"/>
          <w:jc w:val="center"/>
        </w:trPr>
        <w:tc>
          <w:tcPr>
            <w:tcW w:w="24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BD184AF" w14:textId="77777777" w:rsidR="000A520A" w:rsidRPr="000A520A" w:rsidRDefault="000A520A" w:rsidP="000A52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Samples</w:t>
            </w:r>
          </w:p>
        </w:tc>
        <w:tc>
          <w:tcPr>
            <w:tcW w:w="205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C9C945" w14:textId="083B4259" w:rsidR="000A520A" w:rsidRDefault="000A520A" w:rsidP="000A52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HBV</w:t>
            </w:r>
          </w:p>
          <w:p w14:paraId="6FDBF222" w14:textId="083EEAFE" w:rsidR="000A520A" w:rsidRPr="000A520A" w:rsidRDefault="000A520A" w:rsidP="000A52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(n=8)</w:t>
            </w: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AD0900" w14:textId="646D018F" w:rsidR="000A520A" w:rsidRDefault="000A520A" w:rsidP="000A52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Control</w:t>
            </w:r>
          </w:p>
          <w:p w14:paraId="63E4E3E8" w14:textId="3B88D701" w:rsidR="000A520A" w:rsidRPr="000A520A" w:rsidRDefault="000A520A" w:rsidP="000A52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(n=10)</w:t>
            </w: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08284D" w14:textId="77777777" w:rsidR="000A520A" w:rsidRPr="000A520A" w:rsidRDefault="000A520A" w:rsidP="000A52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Δ Diversity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FEF6D3" w14:textId="77777777" w:rsidR="000A520A" w:rsidRPr="000A520A" w:rsidRDefault="000A520A" w:rsidP="000A52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bookmarkStart w:id="0" w:name="_Hlk132367539"/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P</w:t>
            </w: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- value</w:t>
            </w:r>
            <w:bookmarkEnd w:id="0"/>
          </w:p>
        </w:tc>
      </w:tr>
      <w:tr w:rsidR="000A520A" w:rsidRPr="000A520A" w14:paraId="799F0129" w14:textId="77777777" w:rsidTr="000A520A">
        <w:trPr>
          <w:trHeight w:val="288"/>
          <w:jc w:val="center"/>
        </w:trPr>
        <w:tc>
          <w:tcPr>
            <w:tcW w:w="2462" w:type="dxa"/>
            <w:tcBorders>
              <w:top w:val="single" w:sz="4" w:space="0" w:color="auto"/>
            </w:tcBorders>
            <w:noWrap/>
            <w:hideMark/>
          </w:tcPr>
          <w:p w14:paraId="2AB3111E" w14:textId="77777777" w:rsidR="000A520A" w:rsidRPr="000A520A" w:rsidRDefault="000A520A" w:rsidP="00DE62BC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All species</w:t>
            </w: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superscript"/>
              </w:rPr>
              <w:t xml:space="preserve"> a</w:t>
            </w:r>
          </w:p>
        </w:tc>
        <w:tc>
          <w:tcPr>
            <w:tcW w:w="2056" w:type="dxa"/>
            <w:tcBorders>
              <w:top w:val="single" w:sz="4" w:space="0" w:color="auto"/>
            </w:tcBorders>
            <w:noWrap/>
            <w:hideMark/>
          </w:tcPr>
          <w:p w14:paraId="32A46478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84/240 (35 %)</w:t>
            </w:r>
          </w:p>
        </w:tc>
        <w:tc>
          <w:tcPr>
            <w:tcW w:w="1977" w:type="dxa"/>
            <w:tcBorders>
              <w:top w:val="single" w:sz="4" w:space="0" w:color="auto"/>
            </w:tcBorders>
            <w:noWrap/>
            <w:hideMark/>
          </w:tcPr>
          <w:p w14:paraId="67AF2EC0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77/254 (30.31 %)</w:t>
            </w: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hideMark/>
          </w:tcPr>
          <w:p w14:paraId="46A16FD0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- 4.69%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A4B6644" w14:textId="77777777" w:rsidR="000A520A" w:rsidRPr="000A520A" w:rsidRDefault="000A520A" w:rsidP="00DE62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 xml:space="preserve">0.4287 </w:t>
            </w:r>
            <w:r w:rsidRPr="000A520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0A520A" w:rsidRPr="000A520A" w14:paraId="607BDC5E" w14:textId="77777777" w:rsidTr="000A520A">
        <w:trPr>
          <w:trHeight w:val="288"/>
          <w:jc w:val="center"/>
        </w:trPr>
        <w:tc>
          <w:tcPr>
            <w:tcW w:w="2462" w:type="dxa"/>
            <w:noWrap/>
            <w:hideMark/>
          </w:tcPr>
          <w:p w14:paraId="63FC8684" w14:textId="77777777" w:rsidR="000A520A" w:rsidRPr="000A520A" w:rsidRDefault="000A520A" w:rsidP="00DE62BC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proofErr w:type="spellStart"/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Aerointolerant</w:t>
            </w:r>
            <w:proofErr w:type="spellEnd"/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species </w:t>
            </w: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056" w:type="dxa"/>
            <w:noWrap/>
            <w:hideMark/>
          </w:tcPr>
          <w:p w14:paraId="69C16345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76/180 (42.22 %)</w:t>
            </w:r>
          </w:p>
        </w:tc>
        <w:tc>
          <w:tcPr>
            <w:tcW w:w="1977" w:type="dxa"/>
            <w:noWrap/>
            <w:hideMark/>
          </w:tcPr>
          <w:p w14:paraId="3B0A4ECB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188/201 (93.53 %)</w:t>
            </w:r>
          </w:p>
        </w:tc>
        <w:tc>
          <w:tcPr>
            <w:tcW w:w="1302" w:type="dxa"/>
            <w:noWrap/>
            <w:hideMark/>
          </w:tcPr>
          <w:p w14:paraId="157D9DD6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+ 51.31%</w:t>
            </w:r>
          </w:p>
        </w:tc>
        <w:tc>
          <w:tcPr>
            <w:tcW w:w="1417" w:type="dxa"/>
            <w:noWrap/>
            <w:hideMark/>
          </w:tcPr>
          <w:p w14:paraId="0F1CD74A" w14:textId="2A66C87A" w:rsidR="000A520A" w:rsidRPr="000A520A" w:rsidRDefault="000A520A" w:rsidP="00DE62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1" w:name="_Hlk132367560"/>
            <w:r w:rsidRPr="000A520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bookmarkEnd w:id="1"/>
            <w:r w:rsidRPr="000A520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c***</w:t>
            </w:r>
          </w:p>
        </w:tc>
      </w:tr>
      <w:tr w:rsidR="000A520A" w:rsidRPr="000A520A" w14:paraId="09591BB3" w14:textId="77777777" w:rsidTr="000A520A">
        <w:trPr>
          <w:trHeight w:val="288"/>
          <w:jc w:val="center"/>
        </w:trPr>
        <w:tc>
          <w:tcPr>
            <w:tcW w:w="2462" w:type="dxa"/>
            <w:noWrap/>
            <w:hideMark/>
          </w:tcPr>
          <w:p w14:paraId="0AC1DB9E" w14:textId="77777777" w:rsidR="000A520A" w:rsidRPr="000A520A" w:rsidRDefault="000A520A" w:rsidP="00DE62BC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Aerotolerant species </w:t>
            </w: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056" w:type="dxa"/>
            <w:noWrap/>
            <w:hideMark/>
          </w:tcPr>
          <w:p w14:paraId="4A12EB3A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42/60 (70 %)</w:t>
            </w:r>
          </w:p>
        </w:tc>
        <w:tc>
          <w:tcPr>
            <w:tcW w:w="1977" w:type="dxa"/>
            <w:noWrap/>
            <w:hideMark/>
          </w:tcPr>
          <w:p w14:paraId="52D6FE10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34/53 (64.42 %)</w:t>
            </w:r>
          </w:p>
        </w:tc>
        <w:tc>
          <w:tcPr>
            <w:tcW w:w="1302" w:type="dxa"/>
            <w:noWrap/>
            <w:hideMark/>
          </w:tcPr>
          <w:p w14:paraId="1CDD9E88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- 5.58%</w:t>
            </w:r>
          </w:p>
        </w:tc>
        <w:tc>
          <w:tcPr>
            <w:tcW w:w="1417" w:type="dxa"/>
            <w:noWrap/>
            <w:hideMark/>
          </w:tcPr>
          <w:p w14:paraId="7D177E66" w14:textId="77777777" w:rsidR="000A520A" w:rsidRPr="000A520A" w:rsidRDefault="000A520A" w:rsidP="00DE62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 xml:space="preserve">0.7696 </w:t>
            </w:r>
            <w:r w:rsidRPr="000A520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0A520A" w:rsidRPr="000A520A" w14:paraId="0F10023E" w14:textId="77777777" w:rsidTr="000A520A">
        <w:trPr>
          <w:trHeight w:val="288"/>
          <w:jc w:val="center"/>
        </w:trPr>
        <w:tc>
          <w:tcPr>
            <w:tcW w:w="2462" w:type="dxa"/>
            <w:noWrap/>
            <w:hideMark/>
          </w:tcPr>
          <w:p w14:paraId="3A885342" w14:textId="77777777" w:rsidR="000A520A" w:rsidRPr="000A520A" w:rsidRDefault="000A520A" w:rsidP="00DE62BC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proofErr w:type="spellStart"/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Bacillota</w:t>
            </w:r>
            <w:proofErr w:type="spellEnd"/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056" w:type="dxa"/>
            <w:noWrap/>
            <w:hideMark/>
          </w:tcPr>
          <w:p w14:paraId="1AEECB6B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148 /240 (61.66 %)</w:t>
            </w:r>
          </w:p>
        </w:tc>
        <w:tc>
          <w:tcPr>
            <w:tcW w:w="1977" w:type="dxa"/>
            <w:noWrap/>
            <w:hideMark/>
          </w:tcPr>
          <w:p w14:paraId="55FE8370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143/254 (56.30 %)</w:t>
            </w:r>
          </w:p>
        </w:tc>
        <w:tc>
          <w:tcPr>
            <w:tcW w:w="1302" w:type="dxa"/>
            <w:noWrap/>
            <w:hideMark/>
          </w:tcPr>
          <w:p w14:paraId="2005490A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- 5.36%</w:t>
            </w:r>
          </w:p>
        </w:tc>
        <w:tc>
          <w:tcPr>
            <w:tcW w:w="1417" w:type="dxa"/>
            <w:noWrap/>
            <w:hideMark/>
          </w:tcPr>
          <w:p w14:paraId="05CFC6F3" w14:textId="77777777" w:rsidR="000A520A" w:rsidRPr="000A520A" w:rsidRDefault="000A520A" w:rsidP="00DE62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 xml:space="preserve">0.5379 </w:t>
            </w:r>
            <w:r w:rsidRPr="000A520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0A520A" w:rsidRPr="000A520A" w14:paraId="0C834AE3" w14:textId="77777777" w:rsidTr="000A520A">
        <w:trPr>
          <w:trHeight w:val="288"/>
          <w:jc w:val="center"/>
        </w:trPr>
        <w:tc>
          <w:tcPr>
            <w:tcW w:w="2462" w:type="dxa"/>
            <w:noWrap/>
            <w:hideMark/>
          </w:tcPr>
          <w:p w14:paraId="7432AD35" w14:textId="77777777" w:rsidR="000A520A" w:rsidRPr="000A520A" w:rsidRDefault="000A520A" w:rsidP="00DE62BC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Actinobacteria </w:t>
            </w:r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056" w:type="dxa"/>
            <w:noWrap/>
            <w:hideMark/>
          </w:tcPr>
          <w:p w14:paraId="572BBC4B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32 /240 (13.33 %)</w:t>
            </w:r>
          </w:p>
        </w:tc>
        <w:tc>
          <w:tcPr>
            <w:tcW w:w="1977" w:type="dxa"/>
            <w:noWrap/>
            <w:hideMark/>
          </w:tcPr>
          <w:p w14:paraId="43E374C5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40 /254 (15.27 %)</w:t>
            </w:r>
          </w:p>
        </w:tc>
        <w:tc>
          <w:tcPr>
            <w:tcW w:w="1302" w:type="dxa"/>
            <w:noWrap/>
            <w:hideMark/>
          </w:tcPr>
          <w:p w14:paraId="08037626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+ 1.94%</w:t>
            </w:r>
          </w:p>
        </w:tc>
        <w:tc>
          <w:tcPr>
            <w:tcW w:w="1417" w:type="dxa"/>
            <w:noWrap/>
            <w:hideMark/>
          </w:tcPr>
          <w:p w14:paraId="07D83559" w14:textId="77777777" w:rsidR="000A520A" w:rsidRPr="000A520A" w:rsidRDefault="000A520A" w:rsidP="00DE62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 xml:space="preserve">0.5114 </w:t>
            </w:r>
            <w:r w:rsidRPr="000A520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0A520A" w:rsidRPr="000A520A" w14:paraId="5E0D469D" w14:textId="77777777" w:rsidTr="000A520A">
        <w:trPr>
          <w:trHeight w:val="288"/>
          <w:jc w:val="center"/>
        </w:trPr>
        <w:tc>
          <w:tcPr>
            <w:tcW w:w="2462" w:type="dxa"/>
            <w:noWrap/>
            <w:hideMark/>
          </w:tcPr>
          <w:p w14:paraId="23DC98BE" w14:textId="77777777" w:rsidR="000A520A" w:rsidRPr="000A520A" w:rsidRDefault="000A520A" w:rsidP="00DE62BC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Bacteroidetes </w:t>
            </w:r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056" w:type="dxa"/>
            <w:noWrap/>
            <w:hideMark/>
          </w:tcPr>
          <w:p w14:paraId="60DC864A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34 /240 (14.16 %)</w:t>
            </w:r>
          </w:p>
        </w:tc>
        <w:tc>
          <w:tcPr>
            <w:tcW w:w="1977" w:type="dxa"/>
            <w:noWrap/>
            <w:hideMark/>
          </w:tcPr>
          <w:p w14:paraId="0718B9DA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50/254 (19.69 %)</w:t>
            </w:r>
          </w:p>
        </w:tc>
        <w:tc>
          <w:tcPr>
            <w:tcW w:w="1302" w:type="dxa"/>
            <w:noWrap/>
            <w:hideMark/>
          </w:tcPr>
          <w:p w14:paraId="5A9E8210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+ 5.53%</w:t>
            </w:r>
          </w:p>
        </w:tc>
        <w:tc>
          <w:tcPr>
            <w:tcW w:w="1417" w:type="dxa"/>
            <w:noWrap/>
            <w:hideMark/>
          </w:tcPr>
          <w:p w14:paraId="0DF07D8D" w14:textId="77777777" w:rsidR="000A520A" w:rsidRPr="000A520A" w:rsidRDefault="000A520A" w:rsidP="00DE62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 xml:space="preserve">0.1689 </w:t>
            </w:r>
            <w:r w:rsidRPr="000A520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0A520A" w:rsidRPr="000A520A" w14:paraId="05E3D11C" w14:textId="77777777" w:rsidTr="000A520A">
        <w:trPr>
          <w:trHeight w:val="288"/>
          <w:jc w:val="center"/>
        </w:trPr>
        <w:tc>
          <w:tcPr>
            <w:tcW w:w="2462" w:type="dxa"/>
            <w:noWrap/>
            <w:hideMark/>
          </w:tcPr>
          <w:p w14:paraId="3E5ADE4F" w14:textId="77777777" w:rsidR="000A520A" w:rsidRPr="000A520A" w:rsidRDefault="000A520A" w:rsidP="00DE62BC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Proteobacteria </w:t>
            </w:r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056" w:type="dxa"/>
            <w:noWrap/>
            <w:hideMark/>
          </w:tcPr>
          <w:p w14:paraId="3F0F5E68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16 /240 (6.66 %)</w:t>
            </w:r>
          </w:p>
        </w:tc>
        <w:tc>
          <w:tcPr>
            <w:tcW w:w="1977" w:type="dxa"/>
            <w:noWrap/>
            <w:hideMark/>
          </w:tcPr>
          <w:p w14:paraId="4BA5903A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12/254 (4.72 %)</w:t>
            </w:r>
          </w:p>
        </w:tc>
        <w:tc>
          <w:tcPr>
            <w:tcW w:w="1302" w:type="dxa"/>
            <w:noWrap/>
            <w:hideMark/>
          </w:tcPr>
          <w:p w14:paraId="299ACFBF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- 1.94%</w:t>
            </w:r>
          </w:p>
        </w:tc>
        <w:tc>
          <w:tcPr>
            <w:tcW w:w="1417" w:type="dxa"/>
            <w:noWrap/>
            <w:hideMark/>
          </w:tcPr>
          <w:p w14:paraId="3320A196" w14:textId="77777777" w:rsidR="000A520A" w:rsidRPr="000A520A" w:rsidRDefault="000A520A" w:rsidP="00DE62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 xml:space="preserve"> 0.3781 </w:t>
            </w:r>
            <w:r w:rsidRPr="000A520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0A520A" w:rsidRPr="000A520A" w14:paraId="65124915" w14:textId="77777777" w:rsidTr="000A520A">
        <w:trPr>
          <w:trHeight w:val="288"/>
          <w:jc w:val="center"/>
        </w:trPr>
        <w:tc>
          <w:tcPr>
            <w:tcW w:w="2462" w:type="dxa"/>
            <w:noWrap/>
            <w:hideMark/>
          </w:tcPr>
          <w:p w14:paraId="0FD9DBF1" w14:textId="77777777" w:rsidR="000A520A" w:rsidRPr="000A520A" w:rsidRDefault="000A520A" w:rsidP="00DE62BC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proofErr w:type="spellStart"/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Synergistetes</w:t>
            </w:r>
            <w:proofErr w:type="spellEnd"/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056" w:type="dxa"/>
            <w:noWrap/>
            <w:hideMark/>
          </w:tcPr>
          <w:p w14:paraId="33D76BF1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2 /240 (0.83 %)</w:t>
            </w:r>
          </w:p>
        </w:tc>
        <w:tc>
          <w:tcPr>
            <w:tcW w:w="1977" w:type="dxa"/>
            <w:noWrap/>
            <w:hideMark/>
          </w:tcPr>
          <w:p w14:paraId="6A54C9A6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1 /254 (0.39 %)</w:t>
            </w:r>
          </w:p>
        </w:tc>
        <w:tc>
          <w:tcPr>
            <w:tcW w:w="1302" w:type="dxa"/>
            <w:noWrap/>
            <w:hideMark/>
          </w:tcPr>
          <w:p w14:paraId="51C8E1FC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- 0.44%</w:t>
            </w:r>
          </w:p>
        </w:tc>
        <w:tc>
          <w:tcPr>
            <w:tcW w:w="1417" w:type="dxa"/>
            <w:noWrap/>
            <w:hideMark/>
          </w:tcPr>
          <w:p w14:paraId="229263FB" w14:textId="77777777" w:rsidR="000A520A" w:rsidRPr="000A520A" w:rsidRDefault="000A520A" w:rsidP="00DE62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 xml:space="preserve"> 0.6146 </w:t>
            </w:r>
            <w:r w:rsidRPr="000A520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d</w:t>
            </w:r>
          </w:p>
        </w:tc>
      </w:tr>
      <w:tr w:rsidR="000A520A" w:rsidRPr="000A520A" w14:paraId="6E2C9AAF" w14:textId="77777777" w:rsidTr="000A520A">
        <w:trPr>
          <w:trHeight w:val="288"/>
          <w:jc w:val="center"/>
        </w:trPr>
        <w:tc>
          <w:tcPr>
            <w:tcW w:w="2462" w:type="dxa"/>
            <w:noWrap/>
            <w:hideMark/>
          </w:tcPr>
          <w:p w14:paraId="098A8D9D" w14:textId="77777777" w:rsidR="000A520A" w:rsidRPr="000A520A" w:rsidRDefault="000A520A" w:rsidP="00DE62BC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proofErr w:type="spellStart"/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>Verrucomicrobia</w:t>
            </w:r>
            <w:proofErr w:type="spellEnd"/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0A520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056" w:type="dxa"/>
            <w:noWrap/>
            <w:hideMark/>
          </w:tcPr>
          <w:p w14:paraId="2367717D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0 /240 (0 %)</w:t>
            </w:r>
          </w:p>
        </w:tc>
        <w:tc>
          <w:tcPr>
            <w:tcW w:w="1977" w:type="dxa"/>
            <w:noWrap/>
            <w:hideMark/>
          </w:tcPr>
          <w:p w14:paraId="52799DC1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1 /254 (0.39 %)</w:t>
            </w:r>
          </w:p>
        </w:tc>
        <w:tc>
          <w:tcPr>
            <w:tcW w:w="1302" w:type="dxa"/>
            <w:noWrap/>
            <w:hideMark/>
          </w:tcPr>
          <w:p w14:paraId="1EA5CAAF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+ 0.39%</w:t>
            </w:r>
          </w:p>
        </w:tc>
        <w:tc>
          <w:tcPr>
            <w:tcW w:w="1417" w:type="dxa"/>
            <w:noWrap/>
            <w:hideMark/>
          </w:tcPr>
          <w:p w14:paraId="595D5FAF" w14:textId="77777777" w:rsidR="000A520A" w:rsidRPr="000A520A" w:rsidRDefault="000A520A" w:rsidP="00DE62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 xml:space="preserve">&gt;0.9999 </w:t>
            </w:r>
            <w:r w:rsidRPr="000A520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d</w:t>
            </w:r>
          </w:p>
        </w:tc>
      </w:tr>
      <w:tr w:rsidR="000A520A" w:rsidRPr="000A520A" w14:paraId="33B858A4" w14:textId="77777777" w:rsidTr="000A520A">
        <w:trPr>
          <w:trHeight w:val="288"/>
          <w:jc w:val="center"/>
        </w:trPr>
        <w:tc>
          <w:tcPr>
            <w:tcW w:w="2462" w:type="dxa"/>
            <w:noWrap/>
            <w:hideMark/>
          </w:tcPr>
          <w:p w14:paraId="40370ACF" w14:textId="77777777" w:rsidR="000A520A" w:rsidRPr="000A520A" w:rsidRDefault="000A520A" w:rsidP="00DE62BC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Unclassified </w:t>
            </w:r>
            <w:r w:rsidRPr="000A520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056" w:type="dxa"/>
            <w:noWrap/>
            <w:hideMark/>
          </w:tcPr>
          <w:p w14:paraId="1AA67BF2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8 /240 (3.33 %)</w:t>
            </w:r>
          </w:p>
        </w:tc>
        <w:tc>
          <w:tcPr>
            <w:tcW w:w="1977" w:type="dxa"/>
            <w:noWrap/>
            <w:hideMark/>
          </w:tcPr>
          <w:p w14:paraId="7FEDB718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7/254 (2.75 %)</w:t>
            </w:r>
          </w:p>
        </w:tc>
        <w:tc>
          <w:tcPr>
            <w:tcW w:w="1302" w:type="dxa"/>
            <w:noWrap/>
            <w:hideMark/>
          </w:tcPr>
          <w:p w14:paraId="5D961F29" w14:textId="77777777" w:rsidR="000A520A" w:rsidRPr="000A520A" w:rsidRDefault="000A520A" w:rsidP="00DE62B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>- 0.58%</w:t>
            </w:r>
          </w:p>
        </w:tc>
        <w:tc>
          <w:tcPr>
            <w:tcW w:w="1417" w:type="dxa"/>
            <w:noWrap/>
            <w:hideMark/>
          </w:tcPr>
          <w:p w14:paraId="63364315" w14:textId="77777777" w:rsidR="000A520A" w:rsidRPr="000A520A" w:rsidRDefault="000A520A" w:rsidP="00DE62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520A">
              <w:rPr>
                <w:rFonts w:ascii="Times New Roman" w:hAnsi="Times New Roman" w:cs="Times New Roman"/>
                <w:sz w:val="22"/>
                <w:szCs w:val="22"/>
              </w:rPr>
              <w:t xml:space="preserve"> 0.7169</w:t>
            </w:r>
            <w:r w:rsidRPr="000A520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 c</w:t>
            </w:r>
          </w:p>
        </w:tc>
      </w:tr>
    </w:tbl>
    <w:p w14:paraId="422D6784" w14:textId="3EA6BA8F" w:rsidR="000A520A" w:rsidRPr="00B739E8" w:rsidRDefault="000A520A" w:rsidP="000A520A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B739E8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a</w:t>
      </w:r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Beta-diversity was assessed using U/T ratio (U/T: Unique/Total). To assess the microbial diversity by </w:t>
      </w:r>
      <w:proofErr w:type="spellStart"/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>culturomics</w:t>
      </w:r>
      <w:proofErr w:type="spellEnd"/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>, the “unique microbiota” was defined as the group of species found in only one subject of each group. Accordingly, we calculated the unique/total microbiota richness (the U/T ratio) of each group (HBV or controls). This ratio was not expected to be biased by the different sample sizes between the two groups. Accordingly, higher unique/total microbiota richness (increased U/T ratio) represents a higher diversity.</w:t>
      </w:r>
    </w:p>
    <w:p w14:paraId="62E907EC" w14:textId="2B7A9FF1" w:rsidR="000A520A" w:rsidRPr="00B739E8" w:rsidRDefault="000A520A" w:rsidP="000A520A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B739E8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b</w:t>
      </w:r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proofErr w:type="gramStart"/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>The</w:t>
      </w:r>
      <w:proofErr w:type="gramEnd"/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diversity at the phylum level was assessed by the proportion in each phylum among the total number of species </w:t>
      </w:r>
      <w:proofErr w:type="spellStart"/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>isloated</w:t>
      </w:r>
      <w:proofErr w:type="spellEnd"/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 w:rsidRPr="00B739E8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c</w:t>
      </w:r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Uncorrected two-tailed Chi square test.</w:t>
      </w:r>
      <w:r w:rsidRPr="00B739E8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 xml:space="preserve"> d</w:t>
      </w:r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exact two-tailed Fisher test. Δ Diversity= Diversity in controls- Diversity in HBV patients.</w:t>
      </w:r>
      <w:r w:rsidRPr="00B739E8">
        <w:rPr>
          <w:rFonts w:ascii="Times New Roman" w:hAnsi="Times New Roman" w:cs="Times New Roman"/>
          <w:color w:val="FF0000"/>
          <w:sz w:val="18"/>
          <w:szCs w:val="18"/>
        </w:rPr>
        <w:t xml:space="preserve"> </w:t>
      </w:r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>***</w:t>
      </w:r>
      <w:r w:rsidRPr="00B739E8">
        <w:rPr>
          <w:rFonts w:ascii="Times New Roman" w:hAnsi="Times New Roman" w:cs="Times New Roman"/>
          <w:b/>
          <w:bCs/>
          <w:i/>
          <w:iCs/>
          <w:color w:val="000000" w:themeColor="text1"/>
          <w:sz w:val="18"/>
          <w:szCs w:val="18"/>
        </w:rPr>
        <w:t xml:space="preserve"> </w:t>
      </w:r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indicate high significance </w:t>
      </w:r>
      <w:r w:rsidRPr="00B739E8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 xml:space="preserve">P </w:t>
      </w:r>
      <w:r w:rsidRPr="00B739E8">
        <w:rPr>
          <w:rFonts w:ascii="Times New Roman" w:hAnsi="Times New Roman" w:cs="Times New Roman"/>
          <w:color w:val="000000" w:themeColor="text1"/>
          <w:sz w:val="18"/>
          <w:szCs w:val="18"/>
        </w:rPr>
        <w:t>&lt;0.0001.</w:t>
      </w:r>
    </w:p>
    <w:p w14:paraId="0B706D13" w14:textId="77777777" w:rsidR="00730122" w:rsidRDefault="00730122"/>
    <w:sectPr w:rsidR="007301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20A"/>
    <w:rsid w:val="000A520A"/>
    <w:rsid w:val="0073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CC8CF"/>
  <w15:chartTrackingRefBased/>
  <w15:docId w15:val="{22D6C091-5B4A-47D3-890F-A1ADCB8C6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20A"/>
    <w:pPr>
      <w:spacing w:after="200" w:line="288" w:lineRule="auto"/>
    </w:pPr>
    <w:rPr>
      <w:rFonts w:eastAsiaTheme="minorEastAsia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520A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drrehammagdy@gmail.com</dc:creator>
  <cp:keywords/>
  <dc:description/>
  <cp:lastModifiedBy>drrehammagdy@gmail.com</cp:lastModifiedBy>
  <cp:revision>1</cp:revision>
  <dcterms:created xsi:type="dcterms:W3CDTF">2023-06-09T07:53:00Z</dcterms:created>
  <dcterms:modified xsi:type="dcterms:W3CDTF">2023-06-09T07:57:00Z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645ca37c-1a88-4918-80aa-5f8da586bfae</vt:lpwstr>
  </property>
</Properties>
</file>