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Look w:val="04A0" w:firstRow="1" w:lastRow="0" w:firstColumn="1" w:lastColumn="0" w:noHBand="0" w:noVBand="1"/>
      </w:tblPr>
      <w:tblGrid>
        <w:gridCol w:w="1348"/>
        <w:gridCol w:w="617"/>
        <w:gridCol w:w="2005"/>
        <w:gridCol w:w="1187"/>
        <w:gridCol w:w="2014"/>
        <w:gridCol w:w="1738"/>
        <w:gridCol w:w="1617"/>
        <w:gridCol w:w="4862"/>
      </w:tblGrid>
      <w:tr w:rsidR="00DF1313" w:rsidRPr="00DF1313" w14:paraId="30EA9982" w14:textId="77777777" w:rsidTr="000F230F">
        <w:trPr>
          <w:jc w:val="center"/>
        </w:trPr>
        <w:tc>
          <w:tcPr>
            <w:tcW w:w="1347" w:type="dxa"/>
            <w:tcBorders>
              <w:bottom w:val="single" w:sz="4" w:space="0" w:color="auto"/>
            </w:tcBorders>
          </w:tcPr>
          <w:p w14:paraId="5CE391C3" w14:textId="3CEBF9E6" w:rsidR="00DF1313" w:rsidRPr="00DF1313" w:rsidRDefault="00DF1313" w:rsidP="00DF1313">
            <w:pPr>
              <w:rPr>
                <w:rFonts w:ascii="Arial" w:hAnsi="Arial" w:cs="Arial"/>
                <w:b/>
                <w:bCs/>
                <w:sz w:val="18"/>
                <w:szCs w:val="18"/>
                <w:lang w:val="en-US"/>
              </w:rPr>
            </w:pPr>
            <w:r w:rsidRPr="00DF1313">
              <w:rPr>
                <w:rFonts w:ascii="Arial" w:hAnsi="Arial" w:cs="Arial"/>
                <w:b/>
                <w:bCs/>
                <w:sz w:val="18"/>
                <w:szCs w:val="18"/>
                <w:lang w:val="en-US"/>
              </w:rPr>
              <w:t>Author</w:t>
            </w:r>
          </w:p>
        </w:tc>
        <w:tc>
          <w:tcPr>
            <w:tcW w:w="617" w:type="dxa"/>
            <w:tcBorders>
              <w:bottom w:val="single" w:sz="4" w:space="0" w:color="auto"/>
            </w:tcBorders>
          </w:tcPr>
          <w:p w14:paraId="215BD962" w14:textId="4D65D091" w:rsidR="00DF1313" w:rsidRPr="00DF1313" w:rsidRDefault="00DF1313" w:rsidP="00DF1313">
            <w:pPr>
              <w:rPr>
                <w:rFonts w:ascii="Arial" w:hAnsi="Arial" w:cs="Arial"/>
                <w:b/>
                <w:bCs/>
                <w:sz w:val="18"/>
                <w:szCs w:val="18"/>
                <w:lang w:val="en-US"/>
              </w:rPr>
            </w:pPr>
            <w:r w:rsidRPr="00DF1313">
              <w:rPr>
                <w:rFonts w:ascii="Arial" w:hAnsi="Arial" w:cs="Arial"/>
                <w:b/>
                <w:bCs/>
                <w:sz w:val="18"/>
                <w:szCs w:val="18"/>
                <w:lang w:val="en-US"/>
              </w:rPr>
              <w:t>Year</w:t>
            </w:r>
          </w:p>
        </w:tc>
        <w:tc>
          <w:tcPr>
            <w:tcW w:w="2007" w:type="dxa"/>
            <w:tcBorders>
              <w:bottom w:val="single" w:sz="4" w:space="0" w:color="auto"/>
            </w:tcBorders>
          </w:tcPr>
          <w:p w14:paraId="5BAF3B86" w14:textId="6D41E9F8" w:rsidR="00DF1313" w:rsidRPr="00DF1313" w:rsidRDefault="00DF1313" w:rsidP="00DF1313">
            <w:pPr>
              <w:rPr>
                <w:rFonts w:ascii="Arial" w:hAnsi="Arial" w:cs="Arial"/>
                <w:b/>
                <w:bCs/>
                <w:sz w:val="18"/>
                <w:szCs w:val="18"/>
                <w:lang w:val="en-US"/>
              </w:rPr>
            </w:pPr>
            <w:r w:rsidRPr="00DF1313">
              <w:rPr>
                <w:rFonts w:ascii="Arial" w:hAnsi="Arial" w:cs="Arial"/>
                <w:b/>
                <w:bCs/>
                <w:sz w:val="18"/>
                <w:szCs w:val="18"/>
                <w:lang w:val="en-US"/>
              </w:rPr>
              <w:t>Title</w:t>
            </w:r>
          </w:p>
        </w:tc>
        <w:tc>
          <w:tcPr>
            <w:tcW w:w="1187" w:type="dxa"/>
            <w:tcBorders>
              <w:bottom w:val="single" w:sz="4" w:space="0" w:color="auto"/>
            </w:tcBorders>
          </w:tcPr>
          <w:p w14:paraId="6C8B62FC" w14:textId="5D9E0D77" w:rsidR="00DF1313" w:rsidRPr="00DF1313" w:rsidRDefault="00DF1313" w:rsidP="00DF1313">
            <w:pPr>
              <w:rPr>
                <w:rFonts w:ascii="Arial" w:hAnsi="Arial" w:cs="Arial"/>
                <w:b/>
                <w:bCs/>
                <w:sz w:val="18"/>
                <w:szCs w:val="18"/>
                <w:lang w:val="en-US"/>
              </w:rPr>
            </w:pPr>
            <w:r w:rsidRPr="00DF1313">
              <w:rPr>
                <w:rFonts w:ascii="Arial" w:hAnsi="Arial" w:cs="Arial"/>
                <w:b/>
                <w:bCs/>
                <w:sz w:val="18"/>
                <w:szCs w:val="18"/>
                <w:lang w:val="en-US"/>
              </w:rPr>
              <w:t>Country</w:t>
            </w:r>
          </w:p>
        </w:tc>
        <w:tc>
          <w:tcPr>
            <w:tcW w:w="2016" w:type="dxa"/>
            <w:tcBorders>
              <w:bottom w:val="single" w:sz="4" w:space="0" w:color="auto"/>
            </w:tcBorders>
          </w:tcPr>
          <w:p w14:paraId="3A615F8C" w14:textId="58BE588A" w:rsidR="00DF1313" w:rsidRPr="00DF1313" w:rsidRDefault="00DF1313" w:rsidP="00DF1313">
            <w:pPr>
              <w:rPr>
                <w:rFonts w:ascii="Arial" w:hAnsi="Arial" w:cs="Arial"/>
                <w:b/>
                <w:bCs/>
                <w:sz w:val="18"/>
                <w:szCs w:val="18"/>
                <w:lang w:val="en-US"/>
              </w:rPr>
            </w:pPr>
            <w:r w:rsidRPr="00DF1313">
              <w:rPr>
                <w:rFonts w:ascii="Arial" w:hAnsi="Arial" w:cs="Arial"/>
                <w:b/>
                <w:bCs/>
                <w:sz w:val="18"/>
                <w:szCs w:val="18"/>
                <w:lang w:val="en-US"/>
              </w:rPr>
              <w:t>Aim</w:t>
            </w:r>
          </w:p>
        </w:tc>
        <w:tc>
          <w:tcPr>
            <w:tcW w:w="1739" w:type="dxa"/>
            <w:tcBorders>
              <w:bottom w:val="single" w:sz="4" w:space="0" w:color="auto"/>
            </w:tcBorders>
          </w:tcPr>
          <w:p w14:paraId="449B5D65" w14:textId="4B3A6DA2" w:rsidR="00DF1313" w:rsidRPr="00DF1313" w:rsidRDefault="00DF1313" w:rsidP="00DF1313">
            <w:pPr>
              <w:rPr>
                <w:rFonts w:ascii="Arial" w:hAnsi="Arial" w:cs="Arial"/>
                <w:b/>
                <w:bCs/>
                <w:sz w:val="18"/>
                <w:szCs w:val="18"/>
                <w:lang w:val="en-US"/>
              </w:rPr>
            </w:pPr>
            <w:r w:rsidRPr="00DF1313">
              <w:rPr>
                <w:rFonts w:ascii="Arial" w:hAnsi="Arial" w:cs="Arial"/>
                <w:b/>
                <w:bCs/>
                <w:sz w:val="18"/>
                <w:szCs w:val="18"/>
                <w:lang w:val="en-US"/>
              </w:rPr>
              <w:t>Method</w:t>
            </w:r>
          </w:p>
        </w:tc>
        <w:tc>
          <w:tcPr>
            <w:tcW w:w="1602" w:type="dxa"/>
            <w:tcBorders>
              <w:bottom w:val="single" w:sz="4" w:space="0" w:color="auto"/>
            </w:tcBorders>
          </w:tcPr>
          <w:p w14:paraId="175AB5E0" w14:textId="4B7B8EFE" w:rsidR="00DF1313" w:rsidRPr="00DF1313" w:rsidRDefault="00DF1313" w:rsidP="00DF1313">
            <w:pPr>
              <w:rPr>
                <w:rFonts w:ascii="Arial" w:hAnsi="Arial" w:cs="Arial"/>
                <w:b/>
                <w:bCs/>
                <w:sz w:val="18"/>
                <w:szCs w:val="18"/>
                <w:lang w:val="en-US"/>
              </w:rPr>
            </w:pPr>
            <w:r w:rsidRPr="00DF1313">
              <w:rPr>
                <w:rFonts w:ascii="Arial" w:hAnsi="Arial" w:cs="Arial"/>
                <w:b/>
                <w:bCs/>
                <w:sz w:val="18"/>
                <w:szCs w:val="18"/>
                <w:lang w:val="en-US"/>
              </w:rPr>
              <w:t>Study Population</w:t>
            </w:r>
          </w:p>
        </w:tc>
        <w:tc>
          <w:tcPr>
            <w:tcW w:w="4873" w:type="dxa"/>
            <w:tcBorders>
              <w:bottom w:val="single" w:sz="4" w:space="0" w:color="auto"/>
            </w:tcBorders>
          </w:tcPr>
          <w:p w14:paraId="0DFFFF1C" w14:textId="149172FA" w:rsidR="00DF1313" w:rsidRPr="00DF1313" w:rsidRDefault="00DF1313" w:rsidP="00DF1313">
            <w:pPr>
              <w:rPr>
                <w:rFonts w:ascii="Arial" w:hAnsi="Arial" w:cs="Arial"/>
                <w:b/>
                <w:bCs/>
                <w:sz w:val="18"/>
                <w:szCs w:val="18"/>
                <w:lang w:val="en-US"/>
              </w:rPr>
            </w:pPr>
            <w:r w:rsidRPr="00DF1313">
              <w:rPr>
                <w:rFonts w:ascii="Arial" w:hAnsi="Arial" w:cs="Arial"/>
                <w:b/>
                <w:bCs/>
                <w:sz w:val="18"/>
                <w:szCs w:val="18"/>
                <w:lang w:val="en-US"/>
              </w:rPr>
              <w:t>Main Findings</w:t>
            </w:r>
          </w:p>
        </w:tc>
      </w:tr>
      <w:tr w:rsidR="000F230F" w:rsidRPr="00DF1313" w14:paraId="63F10D09" w14:textId="77777777" w:rsidTr="00220C7F">
        <w:trPr>
          <w:jc w:val="center"/>
        </w:trPr>
        <w:tc>
          <w:tcPr>
            <w:tcW w:w="15388" w:type="dxa"/>
            <w:gridSpan w:val="8"/>
          </w:tcPr>
          <w:p w14:paraId="18FAADFA" w14:textId="07896999" w:rsidR="000F230F" w:rsidRPr="00DF1313" w:rsidRDefault="000F230F" w:rsidP="00DF1313">
            <w:pPr>
              <w:rPr>
                <w:rFonts w:ascii="Arial" w:hAnsi="Arial" w:cs="Arial"/>
                <w:color w:val="000000"/>
                <w:sz w:val="18"/>
                <w:szCs w:val="18"/>
                <w:lang w:val="en-US"/>
              </w:rPr>
            </w:pPr>
            <w:r w:rsidRPr="00DF1313">
              <w:rPr>
                <w:rFonts w:ascii="Arial" w:hAnsi="Arial" w:cs="Arial"/>
                <w:b/>
                <w:bCs/>
                <w:color w:val="000000"/>
                <w:sz w:val="18"/>
                <w:szCs w:val="18"/>
              </w:rPr>
              <w:t>Qualitativ</w:t>
            </w:r>
            <w:r>
              <w:rPr>
                <w:rFonts w:ascii="Arial" w:hAnsi="Arial" w:cs="Arial"/>
                <w:b/>
                <w:bCs/>
                <w:color w:val="000000"/>
                <w:sz w:val="18"/>
                <w:szCs w:val="18"/>
              </w:rPr>
              <w:t>e studies</w:t>
            </w:r>
          </w:p>
        </w:tc>
      </w:tr>
      <w:tr w:rsidR="00DF1313" w:rsidRPr="007D7812" w14:paraId="1A789AFB" w14:textId="77777777" w:rsidTr="000F230F">
        <w:trPr>
          <w:jc w:val="center"/>
        </w:trPr>
        <w:tc>
          <w:tcPr>
            <w:tcW w:w="1347" w:type="dxa"/>
          </w:tcPr>
          <w:p w14:paraId="2B9AA6CD" w14:textId="77777777" w:rsidR="00DF1313" w:rsidRPr="00DF1313" w:rsidRDefault="00DF1313" w:rsidP="00DF1313">
            <w:pPr>
              <w:rPr>
                <w:rFonts w:ascii="Arial" w:hAnsi="Arial" w:cs="Arial"/>
                <w:sz w:val="18"/>
                <w:szCs w:val="18"/>
              </w:rPr>
            </w:pPr>
            <w:r w:rsidRPr="00DF1313">
              <w:rPr>
                <w:rFonts w:ascii="Arial" w:hAnsi="Arial" w:cs="Arial"/>
                <w:color w:val="000000"/>
                <w:sz w:val="18"/>
                <w:szCs w:val="18"/>
              </w:rPr>
              <w:t>Akhavan, S</w:t>
            </w:r>
          </w:p>
          <w:p w14:paraId="330FDCE1" w14:textId="77777777" w:rsidR="00DF1313" w:rsidRPr="00DF1313" w:rsidRDefault="00DF1313" w:rsidP="00DF1313">
            <w:pPr>
              <w:rPr>
                <w:rFonts w:ascii="Arial" w:hAnsi="Arial" w:cs="Arial"/>
                <w:sz w:val="18"/>
                <w:szCs w:val="18"/>
                <w:lang w:val="en-US"/>
              </w:rPr>
            </w:pPr>
          </w:p>
        </w:tc>
        <w:tc>
          <w:tcPr>
            <w:tcW w:w="617" w:type="dxa"/>
          </w:tcPr>
          <w:p w14:paraId="0299769D" w14:textId="4FD0C947"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2012</w:t>
            </w:r>
          </w:p>
        </w:tc>
        <w:tc>
          <w:tcPr>
            <w:tcW w:w="2007" w:type="dxa"/>
          </w:tcPr>
          <w:p w14:paraId="54681477" w14:textId="4DF44365"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Midwives</w:t>
            </w:r>
            <w:r w:rsidR="000F230F">
              <w:rPr>
                <w:rFonts w:ascii="Arial" w:hAnsi="Arial" w:cs="Arial"/>
                <w:color w:val="000000"/>
                <w:sz w:val="18"/>
                <w:szCs w:val="18"/>
                <w:lang w:val="en-US"/>
              </w:rPr>
              <w:t>’</w:t>
            </w:r>
            <w:r w:rsidRPr="00DF1313">
              <w:rPr>
                <w:rFonts w:ascii="Arial" w:hAnsi="Arial" w:cs="Arial"/>
                <w:color w:val="000000"/>
                <w:sz w:val="18"/>
                <w:szCs w:val="18"/>
                <w:lang w:val="en-US"/>
              </w:rPr>
              <w:t xml:space="preserve"> views on factors that contribute to health care inequalities among immigrants in Sweden: A qualitative study</w:t>
            </w:r>
          </w:p>
        </w:tc>
        <w:tc>
          <w:tcPr>
            <w:tcW w:w="1187" w:type="dxa"/>
          </w:tcPr>
          <w:p w14:paraId="37E5F240" w14:textId="58D7B967"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Sweden</w:t>
            </w:r>
          </w:p>
        </w:tc>
        <w:tc>
          <w:tcPr>
            <w:tcW w:w="2016" w:type="dxa"/>
          </w:tcPr>
          <w:p w14:paraId="2F87CE0C" w14:textId="2E04CDDA"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To explore the views of midwives on the factors that contribute to health care inequality among immigrants</w:t>
            </w:r>
          </w:p>
          <w:p w14:paraId="0B8B43A4" w14:textId="7FCA42D3" w:rsidR="00DF1313" w:rsidRPr="00DF1313" w:rsidRDefault="00DF1313" w:rsidP="00DF1313">
            <w:pPr>
              <w:rPr>
                <w:rFonts w:ascii="Arial" w:hAnsi="Arial" w:cs="Arial"/>
                <w:sz w:val="18"/>
                <w:szCs w:val="18"/>
                <w:lang w:val="en-US"/>
              </w:rPr>
            </w:pPr>
          </w:p>
        </w:tc>
        <w:tc>
          <w:tcPr>
            <w:tcW w:w="1739" w:type="dxa"/>
          </w:tcPr>
          <w:p w14:paraId="78AE9B81" w14:textId="2AA75FCA" w:rsidR="00DF1313" w:rsidRPr="00DF1313" w:rsidRDefault="007D7812" w:rsidP="00DF1313">
            <w:pPr>
              <w:rPr>
                <w:rFonts w:ascii="Arial" w:hAnsi="Arial" w:cs="Arial"/>
                <w:sz w:val="18"/>
                <w:szCs w:val="18"/>
                <w:lang w:val="en-US"/>
              </w:rPr>
            </w:pPr>
            <w:r>
              <w:rPr>
                <w:rFonts w:ascii="Arial" w:hAnsi="Arial" w:cs="Arial"/>
                <w:color w:val="000000"/>
                <w:sz w:val="18"/>
                <w:szCs w:val="18"/>
                <w:lang w:val="en-US"/>
              </w:rPr>
              <w:t>Semi-structured</w:t>
            </w:r>
            <w:r w:rsidR="00DF1313" w:rsidRPr="00DF1313">
              <w:rPr>
                <w:rFonts w:ascii="Arial" w:hAnsi="Arial" w:cs="Arial"/>
                <w:color w:val="000000"/>
                <w:sz w:val="18"/>
                <w:szCs w:val="18"/>
                <w:lang w:val="en-US"/>
              </w:rPr>
              <w:t xml:space="preserve"> interviews </w:t>
            </w:r>
          </w:p>
        </w:tc>
        <w:tc>
          <w:tcPr>
            <w:tcW w:w="1602" w:type="dxa"/>
          </w:tcPr>
          <w:p w14:paraId="5D909527" w14:textId="090F11D7" w:rsidR="00650A3B" w:rsidRPr="00650A3B" w:rsidRDefault="00DF1313" w:rsidP="00DF1313">
            <w:pPr>
              <w:rPr>
                <w:rFonts w:ascii="Arial" w:hAnsi="Arial" w:cs="Arial"/>
                <w:color w:val="000000"/>
                <w:sz w:val="18"/>
                <w:szCs w:val="18"/>
                <w:lang w:val="en-US"/>
              </w:rPr>
            </w:pPr>
            <w:r w:rsidRPr="00DF1313">
              <w:rPr>
                <w:rFonts w:ascii="Arial" w:hAnsi="Arial" w:cs="Arial"/>
                <w:color w:val="000000"/>
                <w:sz w:val="18"/>
                <w:szCs w:val="18"/>
                <w:lang w:val="en-US"/>
              </w:rPr>
              <w:t>participants were healthcare providers</w:t>
            </w:r>
            <w:r w:rsidR="00766694">
              <w:rPr>
                <w:rFonts w:ascii="Arial" w:hAnsi="Arial" w:cs="Arial"/>
                <w:color w:val="000000"/>
                <w:sz w:val="18"/>
                <w:szCs w:val="18"/>
                <w:lang w:val="en-US"/>
              </w:rPr>
              <w:t>:</w:t>
            </w:r>
            <w:r w:rsidR="00650A3B">
              <w:rPr>
                <w:rFonts w:ascii="Arial" w:hAnsi="Arial" w:cs="Arial"/>
                <w:color w:val="000000"/>
                <w:sz w:val="18"/>
                <w:szCs w:val="18"/>
                <w:lang w:val="en-US"/>
              </w:rPr>
              <w:t xml:space="preserve"> </w:t>
            </w:r>
            <w:r w:rsidR="00650A3B" w:rsidRPr="00DF1313">
              <w:rPr>
                <w:rFonts w:ascii="Arial" w:hAnsi="Arial" w:cs="Arial"/>
                <w:color w:val="000000"/>
                <w:sz w:val="18"/>
                <w:szCs w:val="18"/>
                <w:lang w:val="en-US"/>
              </w:rPr>
              <w:t>n=10 native Swedish midwives</w:t>
            </w:r>
          </w:p>
        </w:tc>
        <w:tc>
          <w:tcPr>
            <w:tcW w:w="4873" w:type="dxa"/>
          </w:tcPr>
          <w:p w14:paraId="14B2A1EA" w14:textId="1431525F"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 xml:space="preserve">Midwives noted that migrant women did not receive the same treatment and care as native Swedish women, perhaps due </w:t>
            </w:r>
            <w:r w:rsidR="007D7812">
              <w:rPr>
                <w:rFonts w:ascii="Arial" w:hAnsi="Arial" w:cs="Arial"/>
                <w:color w:val="000000"/>
                <w:sz w:val="18"/>
                <w:szCs w:val="18"/>
                <w:lang w:val="en-US"/>
              </w:rPr>
              <w:t xml:space="preserve">to </w:t>
            </w:r>
            <w:r w:rsidRPr="00DF1313">
              <w:rPr>
                <w:rFonts w:ascii="Arial" w:hAnsi="Arial" w:cs="Arial"/>
                <w:color w:val="000000"/>
                <w:sz w:val="18"/>
                <w:szCs w:val="18"/>
                <w:lang w:val="en-US"/>
              </w:rPr>
              <w:t xml:space="preserve">language barriers, or “ignorance or prejudices” on behalf of the health care services. </w:t>
            </w:r>
          </w:p>
          <w:p w14:paraId="0EB6EB96" w14:textId="77777777" w:rsidR="00DF1313" w:rsidRPr="00DF1313" w:rsidRDefault="00DF1313" w:rsidP="00DF1313">
            <w:pPr>
              <w:rPr>
                <w:rFonts w:ascii="Arial" w:hAnsi="Arial" w:cs="Arial"/>
                <w:sz w:val="18"/>
                <w:szCs w:val="18"/>
                <w:lang w:val="en-US"/>
              </w:rPr>
            </w:pPr>
          </w:p>
        </w:tc>
      </w:tr>
      <w:tr w:rsidR="00DF1313" w:rsidRPr="007D7812" w14:paraId="643116DF" w14:textId="77777777" w:rsidTr="000F230F">
        <w:trPr>
          <w:jc w:val="center"/>
        </w:trPr>
        <w:tc>
          <w:tcPr>
            <w:tcW w:w="1347" w:type="dxa"/>
          </w:tcPr>
          <w:p w14:paraId="132A1726" w14:textId="77777777" w:rsidR="00DF1313" w:rsidRPr="00DF1313" w:rsidRDefault="00DF1313" w:rsidP="00DF1313">
            <w:pPr>
              <w:rPr>
                <w:rFonts w:ascii="Arial" w:hAnsi="Arial" w:cs="Arial"/>
                <w:sz w:val="18"/>
                <w:szCs w:val="18"/>
              </w:rPr>
            </w:pPr>
            <w:r w:rsidRPr="00DF1313">
              <w:rPr>
                <w:rFonts w:ascii="Arial" w:hAnsi="Arial" w:cs="Arial"/>
                <w:color w:val="000000"/>
                <w:sz w:val="18"/>
                <w:szCs w:val="18"/>
              </w:rPr>
              <w:t>Akhavan S; Karlsen S</w:t>
            </w:r>
          </w:p>
          <w:p w14:paraId="1FDE5F95" w14:textId="77777777" w:rsidR="00DF1313" w:rsidRPr="00DF1313" w:rsidRDefault="00DF1313" w:rsidP="00DF1313">
            <w:pPr>
              <w:rPr>
                <w:rFonts w:ascii="Arial" w:hAnsi="Arial" w:cs="Arial"/>
                <w:sz w:val="18"/>
                <w:szCs w:val="18"/>
                <w:lang w:val="en-US"/>
              </w:rPr>
            </w:pPr>
          </w:p>
        </w:tc>
        <w:tc>
          <w:tcPr>
            <w:tcW w:w="617" w:type="dxa"/>
          </w:tcPr>
          <w:p w14:paraId="3105AD26" w14:textId="15F92CF0"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2013</w:t>
            </w:r>
          </w:p>
        </w:tc>
        <w:tc>
          <w:tcPr>
            <w:tcW w:w="2007" w:type="dxa"/>
          </w:tcPr>
          <w:p w14:paraId="34151BDC" w14:textId="289F89D6"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Practitioner and client explanations for disparities in health care use between migrant and non-migrant groups in Sweden: a qualitative study</w:t>
            </w:r>
          </w:p>
          <w:p w14:paraId="41D0525D" w14:textId="28DA87E3" w:rsidR="00DF1313" w:rsidRPr="00DF1313" w:rsidRDefault="00DF1313" w:rsidP="00DF1313">
            <w:pPr>
              <w:tabs>
                <w:tab w:val="left" w:pos="573"/>
              </w:tabs>
              <w:rPr>
                <w:rFonts w:ascii="Arial" w:hAnsi="Arial" w:cs="Arial"/>
                <w:sz w:val="18"/>
                <w:szCs w:val="18"/>
                <w:lang w:val="en-US"/>
              </w:rPr>
            </w:pPr>
          </w:p>
        </w:tc>
        <w:tc>
          <w:tcPr>
            <w:tcW w:w="1187" w:type="dxa"/>
          </w:tcPr>
          <w:p w14:paraId="6FF47F2B" w14:textId="1724526F"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Sweden</w:t>
            </w:r>
          </w:p>
        </w:tc>
        <w:tc>
          <w:tcPr>
            <w:tcW w:w="2016" w:type="dxa"/>
          </w:tcPr>
          <w:p w14:paraId="6FA747EE" w14:textId="4B60BC5B"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To investigate variations in explanations given for disparities in health care use between migrant and non</w:t>
            </w:r>
            <w:r w:rsidR="007D7812">
              <w:rPr>
                <w:rFonts w:ascii="Arial" w:hAnsi="Arial" w:cs="Arial"/>
                <w:color w:val="000000"/>
                <w:sz w:val="18"/>
                <w:szCs w:val="18"/>
                <w:lang w:val="en-US"/>
              </w:rPr>
              <w:t>-</w:t>
            </w:r>
            <w:r w:rsidRPr="00DF1313">
              <w:rPr>
                <w:rFonts w:ascii="Arial" w:hAnsi="Arial" w:cs="Arial"/>
                <w:color w:val="000000"/>
                <w:sz w:val="18"/>
                <w:szCs w:val="18"/>
                <w:lang w:val="en-US"/>
              </w:rPr>
              <w:t>migrant groups, by clients and care providers in Sweden</w:t>
            </w:r>
          </w:p>
          <w:p w14:paraId="11BF761B" w14:textId="77777777" w:rsidR="00DF1313" w:rsidRPr="00DF1313" w:rsidRDefault="00DF1313" w:rsidP="00DF1313">
            <w:pPr>
              <w:rPr>
                <w:rFonts w:ascii="Arial" w:hAnsi="Arial" w:cs="Arial"/>
                <w:sz w:val="18"/>
                <w:szCs w:val="18"/>
                <w:lang w:val="en-US"/>
              </w:rPr>
            </w:pPr>
          </w:p>
        </w:tc>
        <w:tc>
          <w:tcPr>
            <w:tcW w:w="1739" w:type="dxa"/>
          </w:tcPr>
          <w:p w14:paraId="7922A96B" w14:textId="53C767CB" w:rsidR="00DF1313" w:rsidRPr="00DF1313" w:rsidRDefault="00DF1313" w:rsidP="00650A3B">
            <w:pPr>
              <w:rPr>
                <w:rFonts w:ascii="Arial" w:hAnsi="Arial" w:cs="Arial"/>
                <w:sz w:val="18"/>
                <w:szCs w:val="18"/>
                <w:lang w:val="en-US"/>
              </w:rPr>
            </w:pPr>
            <w:r w:rsidRPr="00DF1313">
              <w:rPr>
                <w:rFonts w:ascii="Arial" w:hAnsi="Arial" w:cs="Arial"/>
                <w:color w:val="000000"/>
                <w:sz w:val="18"/>
                <w:szCs w:val="18"/>
                <w:lang w:val="en-US"/>
              </w:rPr>
              <w:t>Interviews</w:t>
            </w:r>
          </w:p>
        </w:tc>
        <w:tc>
          <w:tcPr>
            <w:tcW w:w="1602" w:type="dxa"/>
          </w:tcPr>
          <w:p w14:paraId="41CA763E" w14:textId="0AB6E782"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participants included both healthcare users and healthcare providers</w:t>
            </w:r>
            <w:r w:rsidR="00766694">
              <w:rPr>
                <w:rFonts w:ascii="Arial" w:hAnsi="Arial" w:cs="Arial"/>
                <w:color w:val="000000"/>
                <w:sz w:val="18"/>
                <w:szCs w:val="18"/>
                <w:lang w:val="en-US"/>
              </w:rPr>
              <w:t xml:space="preserve">: </w:t>
            </w:r>
            <w:r w:rsidR="00650A3B" w:rsidRPr="00DF1313">
              <w:rPr>
                <w:rFonts w:ascii="Arial" w:hAnsi="Arial" w:cs="Arial"/>
                <w:color w:val="000000"/>
                <w:sz w:val="18"/>
                <w:szCs w:val="18"/>
                <w:lang w:val="en-US"/>
              </w:rPr>
              <w:t>n=5 health service clients from Cuba, Russia, Palestine, Bosnia, Iran, and n=5 physicians</w:t>
            </w:r>
          </w:p>
        </w:tc>
        <w:tc>
          <w:tcPr>
            <w:tcW w:w="4873" w:type="dxa"/>
          </w:tcPr>
          <w:p w14:paraId="0F26F27B" w14:textId="7C105EBF"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 xml:space="preserve">Patients believed that </w:t>
            </w:r>
            <w:r w:rsidR="00420331">
              <w:rPr>
                <w:rFonts w:ascii="Arial" w:hAnsi="Arial" w:cs="Arial"/>
                <w:color w:val="000000"/>
                <w:sz w:val="18"/>
                <w:szCs w:val="18"/>
                <w:lang w:val="en-US"/>
              </w:rPr>
              <w:t>healthcare workers</w:t>
            </w:r>
            <w:r w:rsidRPr="00DF1313">
              <w:rPr>
                <w:rFonts w:ascii="Arial" w:hAnsi="Arial" w:cs="Arial"/>
                <w:color w:val="000000"/>
                <w:sz w:val="18"/>
                <w:szCs w:val="18"/>
                <w:lang w:val="en-US"/>
              </w:rPr>
              <w:t xml:space="preserve"> often relied on stereotypes when interacting with </w:t>
            </w:r>
            <w:r w:rsidR="003A0EE5">
              <w:rPr>
                <w:rFonts w:ascii="Arial" w:hAnsi="Arial" w:cs="Arial"/>
                <w:color w:val="000000"/>
                <w:sz w:val="18"/>
                <w:szCs w:val="18"/>
                <w:lang w:val="en-US"/>
              </w:rPr>
              <w:t xml:space="preserve">them, and many </w:t>
            </w:r>
            <w:r w:rsidR="003A0EE5" w:rsidRPr="00DF1313">
              <w:rPr>
                <w:rFonts w:ascii="Arial" w:hAnsi="Arial" w:cs="Arial"/>
                <w:color w:val="000000"/>
                <w:sz w:val="18"/>
                <w:szCs w:val="18"/>
                <w:lang w:val="en-US"/>
              </w:rPr>
              <w:t>had healthcare experiences that left them wondering if the treatment approaches offered to them were affected by their migrant status</w:t>
            </w:r>
            <w:r w:rsidRPr="00DF1313">
              <w:rPr>
                <w:rFonts w:ascii="Arial" w:hAnsi="Arial" w:cs="Arial"/>
                <w:color w:val="000000"/>
                <w:sz w:val="18"/>
                <w:szCs w:val="18"/>
                <w:lang w:val="en-US"/>
              </w:rPr>
              <w:t>. Physicians commented that migrants over-emphasized their symptoms</w:t>
            </w:r>
            <w:r w:rsidR="003A0EE5">
              <w:rPr>
                <w:rFonts w:ascii="Arial" w:hAnsi="Arial" w:cs="Arial"/>
                <w:color w:val="000000"/>
                <w:sz w:val="18"/>
                <w:szCs w:val="18"/>
                <w:lang w:val="en-US"/>
              </w:rPr>
              <w:t xml:space="preserve"> to exaggerate</w:t>
            </w:r>
            <w:r w:rsidRPr="00DF1313">
              <w:rPr>
                <w:rFonts w:ascii="Arial" w:hAnsi="Arial" w:cs="Arial"/>
                <w:color w:val="000000"/>
                <w:sz w:val="18"/>
                <w:szCs w:val="18"/>
                <w:lang w:val="en-US"/>
              </w:rPr>
              <w:t xml:space="preserve"> their pain</w:t>
            </w:r>
            <w:r w:rsidR="003A0EE5">
              <w:rPr>
                <w:rFonts w:ascii="Arial" w:hAnsi="Arial" w:cs="Arial"/>
                <w:color w:val="000000"/>
                <w:sz w:val="18"/>
                <w:szCs w:val="18"/>
                <w:lang w:val="en-US"/>
              </w:rPr>
              <w:t xml:space="preserve">, and perceived </w:t>
            </w:r>
            <w:r w:rsidR="00420331">
              <w:rPr>
                <w:rFonts w:ascii="Arial" w:hAnsi="Arial" w:cs="Arial"/>
                <w:color w:val="000000"/>
                <w:sz w:val="18"/>
                <w:szCs w:val="18"/>
                <w:lang w:val="en-US"/>
              </w:rPr>
              <w:t>their</w:t>
            </w:r>
            <w:r w:rsidRPr="00DF1313">
              <w:rPr>
                <w:rFonts w:ascii="Arial" w:hAnsi="Arial" w:cs="Arial"/>
                <w:color w:val="000000"/>
                <w:sz w:val="18"/>
                <w:szCs w:val="18"/>
                <w:lang w:val="en-US"/>
              </w:rPr>
              <w:t xml:space="preserve"> lifestyles </w:t>
            </w:r>
            <w:r w:rsidR="003A0EE5">
              <w:rPr>
                <w:rFonts w:ascii="Arial" w:hAnsi="Arial" w:cs="Arial"/>
                <w:color w:val="000000"/>
                <w:sz w:val="18"/>
                <w:szCs w:val="18"/>
                <w:lang w:val="en-US"/>
              </w:rPr>
              <w:t>as</w:t>
            </w:r>
            <w:r w:rsidRPr="00DF1313">
              <w:rPr>
                <w:rFonts w:ascii="Arial" w:hAnsi="Arial" w:cs="Arial"/>
                <w:color w:val="000000"/>
                <w:sz w:val="18"/>
                <w:szCs w:val="18"/>
                <w:lang w:val="en-US"/>
              </w:rPr>
              <w:t xml:space="preserve"> detrimental </w:t>
            </w:r>
            <w:r w:rsidR="007D7812">
              <w:rPr>
                <w:rFonts w:ascii="Arial" w:hAnsi="Arial" w:cs="Arial"/>
                <w:color w:val="000000"/>
                <w:sz w:val="18"/>
                <w:szCs w:val="18"/>
                <w:lang w:val="en-US"/>
              </w:rPr>
              <w:t>to</w:t>
            </w:r>
            <w:r w:rsidRPr="00DF1313">
              <w:rPr>
                <w:rFonts w:ascii="Arial" w:hAnsi="Arial" w:cs="Arial"/>
                <w:color w:val="000000"/>
                <w:sz w:val="18"/>
                <w:szCs w:val="18"/>
                <w:lang w:val="en-US"/>
              </w:rPr>
              <w:t xml:space="preserve"> health and difficult to change. </w:t>
            </w:r>
            <w:r w:rsidR="00420331">
              <w:rPr>
                <w:rFonts w:ascii="Arial" w:hAnsi="Arial" w:cs="Arial"/>
                <w:color w:val="000000"/>
                <w:sz w:val="18"/>
                <w:szCs w:val="18"/>
                <w:lang w:val="en-US"/>
              </w:rPr>
              <w:t>Physicians also expressed concern</w:t>
            </w:r>
            <w:r w:rsidRPr="00DF1313">
              <w:rPr>
                <w:rFonts w:ascii="Arial" w:hAnsi="Arial" w:cs="Arial"/>
                <w:color w:val="000000"/>
                <w:sz w:val="18"/>
                <w:szCs w:val="18"/>
                <w:lang w:val="en-US"/>
              </w:rPr>
              <w:t xml:space="preserve"> that foreign patients did not follow the treatment regimes correctly due to cultural differences, saying that </w:t>
            </w:r>
            <w:r w:rsidR="007D7812">
              <w:rPr>
                <w:rFonts w:ascii="Arial" w:hAnsi="Arial" w:cs="Arial"/>
                <w:color w:val="000000"/>
                <w:sz w:val="18"/>
                <w:szCs w:val="18"/>
                <w:lang w:val="en-US"/>
              </w:rPr>
              <w:t>changing</w:t>
            </w:r>
            <w:r w:rsidRPr="00DF1313">
              <w:rPr>
                <w:rFonts w:ascii="Arial" w:hAnsi="Arial" w:cs="Arial"/>
                <w:color w:val="000000"/>
                <w:sz w:val="18"/>
                <w:szCs w:val="18"/>
                <w:lang w:val="en-US"/>
              </w:rPr>
              <w:t xml:space="preserve"> their habits “requires a bit more force.” One physician said that interpersonal discrimination “may be due to nursing staff that are not </w:t>
            </w:r>
            <w:r w:rsidR="007D7812">
              <w:rPr>
                <w:rFonts w:ascii="Arial" w:hAnsi="Arial" w:cs="Arial"/>
                <w:color w:val="000000"/>
                <w:sz w:val="18"/>
                <w:szCs w:val="18"/>
                <w:lang w:val="en-US"/>
              </w:rPr>
              <w:t>open-minded</w:t>
            </w:r>
            <w:r w:rsidRPr="00DF1313">
              <w:rPr>
                <w:rFonts w:ascii="Arial" w:hAnsi="Arial" w:cs="Arial"/>
                <w:color w:val="000000"/>
                <w:sz w:val="18"/>
                <w:szCs w:val="18"/>
                <w:lang w:val="en-US"/>
              </w:rPr>
              <w:t xml:space="preserve"> and afraid of something they do not recognize.”</w:t>
            </w:r>
          </w:p>
        </w:tc>
      </w:tr>
      <w:tr w:rsidR="00DF1313" w:rsidRPr="007D7812" w14:paraId="0693D4AF" w14:textId="77777777" w:rsidTr="000F230F">
        <w:trPr>
          <w:jc w:val="center"/>
        </w:trPr>
        <w:tc>
          <w:tcPr>
            <w:tcW w:w="1347" w:type="dxa"/>
          </w:tcPr>
          <w:p w14:paraId="0CFD8879" w14:textId="77777777"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Arrey, AE; Bilsen, J; Lacor, P; Deschepper, R</w:t>
            </w:r>
          </w:p>
          <w:p w14:paraId="4A476013" w14:textId="77777777" w:rsidR="00DF1313" w:rsidRPr="00DF1313" w:rsidRDefault="00DF1313" w:rsidP="00DF1313">
            <w:pPr>
              <w:rPr>
                <w:rFonts w:ascii="Arial" w:hAnsi="Arial" w:cs="Arial"/>
                <w:sz w:val="18"/>
                <w:szCs w:val="18"/>
                <w:lang w:val="en-US"/>
              </w:rPr>
            </w:pPr>
          </w:p>
        </w:tc>
        <w:tc>
          <w:tcPr>
            <w:tcW w:w="617" w:type="dxa"/>
          </w:tcPr>
          <w:p w14:paraId="2F3D846E" w14:textId="37AD3FD7" w:rsidR="00DF1313" w:rsidRPr="00DF1313" w:rsidRDefault="00DF1313" w:rsidP="00DF1313">
            <w:pPr>
              <w:rPr>
                <w:rFonts w:ascii="Arial" w:hAnsi="Arial" w:cs="Arial"/>
                <w:sz w:val="18"/>
                <w:szCs w:val="18"/>
              </w:rPr>
            </w:pPr>
            <w:r w:rsidRPr="00DF1313">
              <w:rPr>
                <w:rFonts w:ascii="Arial" w:hAnsi="Arial" w:cs="Arial"/>
                <w:sz w:val="18"/>
                <w:szCs w:val="18"/>
              </w:rPr>
              <w:t>2017</w:t>
            </w:r>
          </w:p>
        </w:tc>
        <w:tc>
          <w:tcPr>
            <w:tcW w:w="2007" w:type="dxa"/>
          </w:tcPr>
          <w:p w14:paraId="660E4D65" w14:textId="3F363922"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Perceptions of stigma and discrimination in health care settings towards Sub-Saharan African migrant women living with HIV/AIDS in Belgium: a qualitative study</w:t>
            </w:r>
          </w:p>
        </w:tc>
        <w:tc>
          <w:tcPr>
            <w:tcW w:w="1187" w:type="dxa"/>
          </w:tcPr>
          <w:p w14:paraId="4DBC08F0" w14:textId="4975A3F9" w:rsidR="00DF1313" w:rsidRPr="00DF1313" w:rsidRDefault="00DF1313" w:rsidP="00DF1313">
            <w:pPr>
              <w:rPr>
                <w:rFonts w:ascii="Arial" w:hAnsi="Arial" w:cs="Arial"/>
                <w:sz w:val="18"/>
                <w:szCs w:val="18"/>
              </w:rPr>
            </w:pPr>
            <w:r w:rsidRPr="00DF1313">
              <w:rPr>
                <w:rFonts w:ascii="Arial" w:hAnsi="Arial" w:cs="Arial"/>
                <w:sz w:val="18"/>
                <w:szCs w:val="18"/>
              </w:rPr>
              <w:t>Belgium</w:t>
            </w:r>
          </w:p>
        </w:tc>
        <w:tc>
          <w:tcPr>
            <w:tcW w:w="2016" w:type="dxa"/>
          </w:tcPr>
          <w:p w14:paraId="41AFB295" w14:textId="138AC6AB" w:rsidR="007D7812" w:rsidRPr="00C513E9" w:rsidRDefault="00DF1313" w:rsidP="00DF1313">
            <w:pPr>
              <w:rPr>
                <w:rFonts w:ascii="Arial" w:hAnsi="Arial" w:cs="Arial"/>
                <w:color w:val="000000"/>
                <w:sz w:val="18"/>
                <w:szCs w:val="18"/>
                <w:lang w:val="en-US"/>
              </w:rPr>
            </w:pPr>
            <w:r w:rsidRPr="00DF1313">
              <w:rPr>
                <w:rFonts w:ascii="Arial" w:hAnsi="Arial" w:cs="Arial"/>
                <w:color w:val="000000"/>
                <w:sz w:val="18"/>
                <w:szCs w:val="18"/>
                <w:lang w:val="en-US"/>
              </w:rPr>
              <w:t>To explore the causes, forms and consequences of HIV-related stigma and discrimination among migrant sub-Saharan African women living with HIV in Belgium</w:t>
            </w:r>
          </w:p>
        </w:tc>
        <w:tc>
          <w:tcPr>
            <w:tcW w:w="1739" w:type="dxa"/>
          </w:tcPr>
          <w:p w14:paraId="0C62DE57" w14:textId="54896644" w:rsidR="00DF1313" w:rsidRPr="00DF1313" w:rsidRDefault="007D7812" w:rsidP="00DF1313">
            <w:pPr>
              <w:rPr>
                <w:rFonts w:ascii="Arial" w:hAnsi="Arial" w:cs="Arial"/>
                <w:sz w:val="18"/>
                <w:szCs w:val="18"/>
                <w:lang w:val="en-US"/>
              </w:rPr>
            </w:pPr>
            <w:r>
              <w:rPr>
                <w:rFonts w:ascii="Arial" w:hAnsi="Arial" w:cs="Arial"/>
                <w:color w:val="000000"/>
                <w:sz w:val="18"/>
                <w:szCs w:val="18"/>
                <w:lang w:val="en-US"/>
              </w:rPr>
              <w:t>Semi-structured</w:t>
            </w:r>
            <w:r w:rsidR="00DF1313" w:rsidRPr="00DF1313">
              <w:rPr>
                <w:rFonts w:ascii="Arial" w:hAnsi="Arial" w:cs="Arial"/>
                <w:color w:val="000000"/>
                <w:sz w:val="18"/>
                <w:szCs w:val="18"/>
                <w:lang w:val="en-US"/>
              </w:rPr>
              <w:t xml:space="preserve">, in-depth interviews </w:t>
            </w:r>
            <w:r w:rsidR="00650A3B">
              <w:rPr>
                <w:rFonts w:ascii="Arial" w:hAnsi="Arial" w:cs="Arial"/>
                <w:color w:val="000000"/>
                <w:sz w:val="18"/>
                <w:szCs w:val="18"/>
                <w:lang w:val="en-US"/>
              </w:rPr>
              <w:t xml:space="preserve">and </w:t>
            </w:r>
            <w:r w:rsidR="00DF1313" w:rsidRPr="00DF1313">
              <w:rPr>
                <w:rFonts w:ascii="Arial" w:hAnsi="Arial" w:cs="Arial"/>
                <w:color w:val="000000"/>
                <w:sz w:val="18"/>
                <w:szCs w:val="18"/>
                <w:lang w:val="en-US"/>
              </w:rPr>
              <w:t xml:space="preserve">observations </w:t>
            </w:r>
          </w:p>
        </w:tc>
        <w:tc>
          <w:tcPr>
            <w:tcW w:w="1602" w:type="dxa"/>
          </w:tcPr>
          <w:p w14:paraId="45C10FFB" w14:textId="11B4D26C"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participants were healthcare users</w:t>
            </w:r>
            <w:r w:rsidR="00766694">
              <w:rPr>
                <w:rFonts w:ascii="Arial" w:hAnsi="Arial" w:cs="Arial"/>
                <w:color w:val="000000"/>
                <w:sz w:val="18"/>
                <w:szCs w:val="18"/>
                <w:lang w:val="en-US"/>
              </w:rPr>
              <w:t>:</w:t>
            </w:r>
            <w:r w:rsidR="00650A3B">
              <w:rPr>
                <w:rFonts w:ascii="Arial" w:hAnsi="Arial" w:cs="Arial"/>
                <w:color w:val="000000"/>
                <w:sz w:val="18"/>
                <w:szCs w:val="18"/>
                <w:lang w:val="en-US"/>
              </w:rPr>
              <w:t xml:space="preserve"> </w:t>
            </w:r>
            <w:r w:rsidR="00650A3B" w:rsidRPr="00DF1313">
              <w:rPr>
                <w:rFonts w:ascii="Arial" w:hAnsi="Arial" w:cs="Arial"/>
                <w:color w:val="000000"/>
                <w:sz w:val="18"/>
                <w:szCs w:val="18"/>
                <w:lang w:val="en-US"/>
              </w:rPr>
              <w:t>n=44 Sub-Saharan African migrant women</w:t>
            </w:r>
          </w:p>
          <w:p w14:paraId="1A8EF8B6" w14:textId="77777777" w:rsidR="00DF1313" w:rsidRPr="00DF1313" w:rsidRDefault="00DF1313" w:rsidP="00DF1313">
            <w:pPr>
              <w:spacing w:after="240"/>
              <w:rPr>
                <w:rFonts w:ascii="Arial" w:hAnsi="Arial" w:cs="Arial"/>
                <w:sz w:val="18"/>
                <w:szCs w:val="18"/>
                <w:lang w:val="en-US"/>
              </w:rPr>
            </w:pPr>
          </w:p>
          <w:p w14:paraId="47F86BC6" w14:textId="77777777" w:rsidR="00DF1313" w:rsidRPr="00DF1313" w:rsidRDefault="00DF1313" w:rsidP="00DF1313">
            <w:pPr>
              <w:rPr>
                <w:rFonts w:ascii="Arial" w:hAnsi="Arial" w:cs="Arial"/>
                <w:sz w:val="18"/>
                <w:szCs w:val="18"/>
                <w:lang w:val="en-US"/>
              </w:rPr>
            </w:pPr>
          </w:p>
        </w:tc>
        <w:tc>
          <w:tcPr>
            <w:tcW w:w="4873" w:type="dxa"/>
          </w:tcPr>
          <w:p w14:paraId="785AE325" w14:textId="457FE26D"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Participants said that even within a healthcare setting, HIV was perceived as a “foreign disease”, and they felt blamed for its spread. Many said that people believe that African men and women have many sexual partners.</w:t>
            </w:r>
          </w:p>
          <w:p w14:paraId="204B5F4D" w14:textId="77777777" w:rsidR="00DF1313" w:rsidRPr="00DF1313" w:rsidRDefault="00DF1313" w:rsidP="00DF1313">
            <w:pPr>
              <w:rPr>
                <w:rFonts w:ascii="Arial" w:hAnsi="Arial" w:cs="Arial"/>
                <w:sz w:val="18"/>
                <w:szCs w:val="18"/>
                <w:lang w:val="en-US"/>
              </w:rPr>
            </w:pPr>
          </w:p>
        </w:tc>
      </w:tr>
      <w:tr w:rsidR="00DF1313" w:rsidRPr="007D7812" w14:paraId="24EB4D8C" w14:textId="77777777" w:rsidTr="000F230F">
        <w:trPr>
          <w:jc w:val="center"/>
        </w:trPr>
        <w:tc>
          <w:tcPr>
            <w:tcW w:w="1347" w:type="dxa"/>
          </w:tcPr>
          <w:p w14:paraId="2B7E6B2C" w14:textId="77777777" w:rsidR="00DF1313" w:rsidRPr="00DF1313" w:rsidRDefault="00DF1313" w:rsidP="00DF1313">
            <w:pPr>
              <w:pStyle w:val="NormalWeb"/>
              <w:spacing w:before="0" w:beforeAutospacing="0" w:after="0" w:afterAutospacing="0"/>
              <w:rPr>
                <w:rFonts w:ascii="Arial" w:hAnsi="Arial" w:cs="Arial"/>
                <w:color w:val="000000"/>
                <w:sz w:val="18"/>
                <w:szCs w:val="18"/>
              </w:rPr>
            </w:pPr>
            <w:r w:rsidRPr="00DF1313">
              <w:rPr>
                <w:rFonts w:ascii="Arial" w:hAnsi="Arial" w:cs="Arial"/>
                <w:color w:val="000000"/>
                <w:sz w:val="18"/>
                <w:szCs w:val="18"/>
              </w:rPr>
              <w:t>Bawadi H; Al-Hamdan Z; Ahmad MM</w:t>
            </w:r>
          </w:p>
          <w:p w14:paraId="7052EA87" w14:textId="77777777" w:rsidR="00DF1313" w:rsidRPr="00DF1313" w:rsidRDefault="00DF1313" w:rsidP="00DF1313">
            <w:pPr>
              <w:rPr>
                <w:rFonts w:ascii="Arial" w:hAnsi="Arial" w:cs="Arial"/>
                <w:sz w:val="18"/>
                <w:szCs w:val="18"/>
                <w:lang w:val="en-US"/>
              </w:rPr>
            </w:pPr>
          </w:p>
        </w:tc>
        <w:tc>
          <w:tcPr>
            <w:tcW w:w="617" w:type="dxa"/>
          </w:tcPr>
          <w:p w14:paraId="37FC3CA6" w14:textId="65CCC93E"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2020</w:t>
            </w:r>
          </w:p>
        </w:tc>
        <w:tc>
          <w:tcPr>
            <w:tcW w:w="2007" w:type="dxa"/>
          </w:tcPr>
          <w:p w14:paraId="1637D2BF" w14:textId="71AD96C8"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Needs of Migrant Arab Muslim Childbearing Women in the United Kingdom </w:t>
            </w:r>
          </w:p>
          <w:p w14:paraId="62AF6CAB" w14:textId="77777777" w:rsidR="00DF1313" w:rsidRPr="00DF1313" w:rsidRDefault="00DF1313" w:rsidP="00DF1313">
            <w:pPr>
              <w:rPr>
                <w:rFonts w:ascii="Arial" w:hAnsi="Arial" w:cs="Arial"/>
                <w:sz w:val="18"/>
                <w:szCs w:val="18"/>
                <w:lang w:val="en-US"/>
              </w:rPr>
            </w:pPr>
          </w:p>
        </w:tc>
        <w:tc>
          <w:tcPr>
            <w:tcW w:w="1187" w:type="dxa"/>
          </w:tcPr>
          <w:p w14:paraId="7EE8B715" w14:textId="135A9BF9"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United Kingdom</w:t>
            </w:r>
          </w:p>
        </w:tc>
        <w:tc>
          <w:tcPr>
            <w:tcW w:w="2016" w:type="dxa"/>
          </w:tcPr>
          <w:p w14:paraId="40C48E19" w14:textId="5932F917"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To examine the challenges faced by migrant Arab Muslim women in accessing maternity services and to suggest ways to improve the childbirth experience for them</w:t>
            </w:r>
          </w:p>
        </w:tc>
        <w:tc>
          <w:tcPr>
            <w:tcW w:w="1739" w:type="dxa"/>
          </w:tcPr>
          <w:p w14:paraId="4F8C3D75" w14:textId="2DB13FB7" w:rsidR="00DF1313" w:rsidRPr="00DF1313" w:rsidRDefault="00DF1313" w:rsidP="00650A3B">
            <w:pPr>
              <w:rPr>
                <w:rFonts w:ascii="Arial" w:hAnsi="Arial" w:cs="Arial"/>
                <w:sz w:val="18"/>
                <w:szCs w:val="18"/>
                <w:lang w:val="en-US"/>
              </w:rPr>
            </w:pPr>
            <w:r w:rsidRPr="00DF1313">
              <w:rPr>
                <w:rFonts w:ascii="Arial" w:hAnsi="Arial" w:cs="Arial"/>
                <w:color w:val="000000"/>
                <w:sz w:val="18"/>
                <w:szCs w:val="18"/>
                <w:lang w:val="en-US"/>
              </w:rPr>
              <w:t xml:space="preserve">Semi-structured interviews </w:t>
            </w:r>
          </w:p>
        </w:tc>
        <w:tc>
          <w:tcPr>
            <w:tcW w:w="1602" w:type="dxa"/>
          </w:tcPr>
          <w:p w14:paraId="69A09AE1" w14:textId="5548B05A" w:rsidR="00650A3B" w:rsidRPr="00DF1313" w:rsidRDefault="00DF1313" w:rsidP="00650A3B">
            <w:pPr>
              <w:rPr>
                <w:rFonts w:ascii="Arial" w:hAnsi="Arial" w:cs="Arial"/>
                <w:sz w:val="18"/>
                <w:szCs w:val="18"/>
                <w:lang w:val="en-US"/>
              </w:rPr>
            </w:pPr>
            <w:r w:rsidRPr="00DF1313">
              <w:rPr>
                <w:rFonts w:ascii="Arial" w:hAnsi="Arial" w:cs="Arial"/>
                <w:color w:val="000000"/>
                <w:sz w:val="18"/>
                <w:szCs w:val="18"/>
                <w:lang w:val="en-US"/>
              </w:rPr>
              <w:t>participants were healthcare users</w:t>
            </w:r>
            <w:r w:rsidR="00766694">
              <w:rPr>
                <w:rFonts w:ascii="Arial" w:hAnsi="Arial" w:cs="Arial"/>
                <w:color w:val="000000"/>
                <w:sz w:val="18"/>
                <w:szCs w:val="18"/>
                <w:lang w:val="en-US"/>
              </w:rPr>
              <w:t>:</w:t>
            </w:r>
            <w:r w:rsidR="00650A3B">
              <w:rPr>
                <w:rFonts w:ascii="Arial" w:hAnsi="Arial" w:cs="Arial"/>
                <w:color w:val="000000"/>
                <w:sz w:val="18"/>
                <w:szCs w:val="18"/>
                <w:lang w:val="en-US"/>
              </w:rPr>
              <w:t xml:space="preserve"> </w:t>
            </w:r>
            <w:r w:rsidR="00650A3B" w:rsidRPr="00DF1313">
              <w:rPr>
                <w:rFonts w:ascii="Arial" w:hAnsi="Arial" w:cs="Arial"/>
                <w:color w:val="000000"/>
                <w:sz w:val="18"/>
                <w:szCs w:val="18"/>
                <w:lang w:val="en-US"/>
              </w:rPr>
              <w:t>n=8 Arab Muslim women</w:t>
            </w:r>
          </w:p>
          <w:p w14:paraId="521E8C51" w14:textId="51629556" w:rsidR="00DF1313" w:rsidRPr="00DF1313" w:rsidRDefault="00DF1313" w:rsidP="00DF1313">
            <w:pPr>
              <w:pStyle w:val="NormalWeb"/>
              <w:spacing w:before="0" w:beforeAutospacing="0" w:after="0" w:afterAutospacing="0"/>
              <w:rPr>
                <w:rFonts w:ascii="Arial" w:hAnsi="Arial" w:cs="Arial"/>
                <w:color w:val="000000"/>
                <w:sz w:val="18"/>
                <w:szCs w:val="18"/>
                <w:lang w:val="en-US"/>
              </w:rPr>
            </w:pPr>
          </w:p>
        </w:tc>
        <w:tc>
          <w:tcPr>
            <w:tcW w:w="4873" w:type="dxa"/>
          </w:tcPr>
          <w:p w14:paraId="78F9DEF5" w14:textId="474D47E7"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 xml:space="preserve">Some of the participants felt angry about how they had been discriminated against by their midwives. </w:t>
            </w:r>
            <w:r w:rsidR="00420331">
              <w:rPr>
                <w:rFonts w:ascii="Arial" w:hAnsi="Arial" w:cs="Arial"/>
                <w:color w:val="000000"/>
                <w:sz w:val="18"/>
                <w:szCs w:val="18"/>
                <w:lang w:val="en-US"/>
              </w:rPr>
              <w:t xml:space="preserve">One woman described being spoken to rudely by a midwife who behaved differently with the British patient next door. </w:t>
            </w:r>
            <w:r w:rsidRPr="00DF1313">
              <w:rPr>
                <w:rFonts w:ascii="Arial" w:hAnsi="Arial" w:cs="Arial"/>
                <w:color w:val="000000"/>
                <w:sz w:val="18"/>
                <w:szCs w:val="18"/>
                <w:lang w:val="en-US"/>
              </w:rPr>
              <w:t xml:space="preserve">Other women reported that the midwives perceived them as demanding and complaining. </w:t>
            </w:r>
            <w:r w:rsidR="00420331">
              <w:rPr>
                <w:rFonts w:ascii="Arial" w:hAnsi="Arial" w:cs="Arial"/>
                <w:color w:val="000000"/>
                <w:sz w:val="18"/>
                <w:szCs w:val="18"/>
                <w:lang w:val="en-US"/>
              </w:rPr>
              <w:t>I</w:t>
            </w:r>
            <w:r w:rsidRPr="00DF1313">
              <w:rPr>
                <w:rFonts w:ascii="Arial" w:hAnsi="Arial" w:cs="Arial"/>
                <w:color w:val="000000"/>
                <w:sz w:val="18"/>
                <w:szCs w:val="18"/>
                <w:lang w:val="en-US"/>
              </w:rPr>
              <w:t>n postnatal wards,</w:t>
            </w:r>
            <w:r w:rsidR="00420331">
              <w:rPr>
                <w:rFonts w:ascii="Arial" w:hAnsi="Arial" w:cs="Arial"/>
                <w:color w:val="000000"/>
                <w:sz w:val="18"/>
                <w:szCs w:val="18"/>
                <w:lang w:val="en-US"/>
              </w:rPr>
              <w:t xml:space="preserve"> the women</w:t>
            </w:r>
            <w:r w:rsidRPr="00DF1313">
              <w:rPr>
                <w:rFonts w:ascii="Arial" w:hAnsi="Arial" w:cs="Arial"/>
                <w:color w:val="000000"/>
                <w:sz w:val="18"/>
                <w:szCs w:val="18"/>
                <w:lang w:val="en-US"/>
              </w:rPr>
              <w:t xml:space="preserve"> said that they did not receive help from the staff and felt mistreated. </w:t>
            </w:r>
          </w:p>
        </w:tc>
      </w:tr>
      <w:tr w:rsidR="00DF1313" w:rsidRPr="007D7812" w14:paraId="0C927851" w14:textId="77777777" w:rsidTr="000F230F">
        <w:trPr>
          <w:jc w:val="center"/>
        </w:trPr>
        <w:tc>
          <w:tcPr>
            <w:tcW w:w="1347" w:type="dxa"/>
          </w:tcPr>
          <w:p w14:paraId="75DDAE05" w14:textId="77777777"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Bird, R; oezer-Erdogdu, I; Aslan, M; Tezcan-Guentekin, H</w:t>
            </w:r>
          </w:p>
          <w:p w14:paraId="720AC71A" w14:textId="77777777" w:rsidR="00DF1313" w:rsidRPr="00DF1313" w:rsidRDefault="00DF1313" w:rsidP="00DF1313">
            <w:pPr>
              <w:rPr>
                <w:rFonts w:ascii="Arial" w:hAnsi="Arial" w:cs="Arial"/>
                <w:sz w:val="18"/>
                <w:szCs w:val="18"/>
                <w:lang w:val="en-US"/>
              </w:rPr>
            </w:pPr>
          </w:p>
        </w:tc>
        <w:tc>
          <w:tcPr>
            <w:tcW w:w="617" w:type="dxa"/>
          </w:tcPr>
          <w:p w14:paraId="22852915" w14:textId="3A6C4B64"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2022</w:t>
            </w:r>
          </w:p>
        </w:tc>
        <w:tc>
          <w:tcPr>
            <w:tcW w:w="2007" w:type="dxa"/>
          </w:tcPr>
          <w:p w14:paraId="6985CF30" w14:textId="7C398400"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 xml:space="preserve">Healthcare Provider Perspectives on Digital and Interprofessional Medication Management in Chronically Ill Older Adults of Turkish Descent in Germany: </w:t>
            </w:r>
            <w:r w:rsidRPr="00DF1313">
              <w:rPr>
                <w:rFonts w:ascii="Arial" w:hAnsi="Arial" w:cs="Arial"/>
                <w:color w:val="000000"/>
                <w:sz w:val="18"/>
                <w:szCs w:val="18"/>
                <w:lang w:val="en-US"/>
              </w:rPr>
              <w:lastRenderedPageBreak/>
              <w:t>A Qualitative Structuring Content Analysis</w:t>
            </w:r>
          </w:p>
        </w:tc>
        <w:tc>
          <w:tcPr>
            <w:tcW w:w="1187" w:type="dxa"/>
          </w:tcPr>
          <w:p w14:paraId="4D6A45FE" w14:textId="40412DB3"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lastRenderedPageBreak/>
              <w:t>Germany</w:t>
            </w:r>
          </w:p>
        </w:tc>
        <w:tc>
          <w:tcPr>
            <w:tcW w:w="2016" w:type="dxa"/>
          </w:tcPr>
          <w:p w14:paraId="010C0E26" w14:textId="1A877227" w:rsidR="007D7812" w:rsidRPr="00C513E9" w:rsidRDefault="00DF1313" w:rsidP="00DF1313">
            <w:pPr>
              <w:rPr>
                <w:rFonts w:ascii="Arial" w:hAnsi="Arial" w:cs="Arial"/>
                <w:color w:val="000000"/>
                <w:sz w:val="18"/>
                <w:szCs w:val="18"/>
                <w:lang w:val="en-US"/>
              </w:rPr>
            </w:pPr>
            <w:r w:rsidRPr="00DF1313">
              <w:rPr>
                <w:rFonts w:ascii="Arial" w:hAnsi="Arial" w:cs="Arial"/>
                <w:color w:val="000000"/>
                <w:sz w:val="18"/>
                <w:szCs w:val="18"/>
                <w:lang w:val="en-US"/>
              </w:rPr>
              <w:t>To examine health</w:t>
            </w:r>
            <w:r w:rsidR="007D7812">
              <w:rPr>
                <w:rFonts w:ascii="Arial" w:hAnsi="Arial" w:cs="Arial"/>
                <w:color w:val="000000"/>
                <w:sz w:val="18"/>
                <w:szCs w:val="18"/>
                <w:lang w:val="en-US"/>
              </w:rPr>
              <w:t xml:space="preserve"> </w:t>
            </w:r>
            <w:r w:rsidRPr="00DF1313">
              <w:rPr>
                <w:rFonts w:ascii="Arial" w:hAnsi="Arial" w:cs="Arial"/>
                <w:color w:val="000000"/>
                <w:sz w:val="18"/>
                <w:szCs w:val="18"/>
                <w:lang w:val="en-US"/>
              </w:rPr>
              <w:t xml:space="preserve">care provider perspectives on interprofessional cooperation and digital medication management tools as approaches for increasing medication </w:t>
            </w:r>
            <w:r w:rsidRPr="00DF1313">
              <w:rPr>
                <w:rFonts w:ascii="Arial" w:hAnsi="Arial" w:cs="Arial"/>
                <w:color w:val="000000"/>
                <w:sz w:val="18"/>
                <w:szCs w:val="18"/>
                <w:lang w:val="en-US"/>
              </w:rPr>
              <w:lastRenderedPageBreak/>
              <w:t>safety for chronically ill older adults of Turkish descent in Germany</w:t>
            </w:r>
          </w:p>
        </w:tc>
        <w:tc>
          <w:tcPr>
            <w:tcW w:w="1739" w:type="dxa"/>
          </w:tcPr>
          <w:p w14:paraId="4687785C" w14:textId="62BF8C7A"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lastRenderedPageBreak/>
              <w:t>Semi-structured interviews</w:t>
            </w:r>
          </w:p>
        </w:tc>
        <w:tc>
          <w:tcPr>
            <w:tcW w:w="1602" w:type="dxa"/>
          </w:tcPr>
          <w:p w14:paraId="56212FDF" w14:textId="1A373DEF"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participants were healthcare providers</w:t>
            </w:r>
            <w:r w:rsidR="00766694">
              <w:rPr>
                <w:rFonts w:ascii="Arial" w:hAnsi="Arial" w:cs="Arial"/>
                <w:color w:val="000000"/>
                <w:sz w:val="18"/>
                <w:szCs w:val="18"/>
                <w:lang w:val="en-US"/>
              </w:rPr>
              <w:t>:</w:t>
            </w:r>
            <w:r w:rsidR="00650A3B">
              <w:rPr>
                <w:rFonts w:ascii="Arial" w:hAnsi="Arial" w:cs="Arial"/>
                <w:color w:val="000000"/>
                <w:sz w:val="18"/>
                <w:szCs w:val="18"/>
                <w:lang w:val="en-US"/>
              </w:rPr>
              <w:t xml:space="preserve"> </w:t>
            </w:r>
            <w:r w:rsidR="00650A3B" w:rsidRPr="00DF1313">
              <w:rPr>
                <w:rFonts w:ascii="Arial" w:hAnsi="Arial" w:cs="Arial"/>
                <w:color w:val="000000"/>
                <w:sz w:val="18"/>
                <w:szCs w:val="18"/>
                <w:lang w:val="en-US"/>
              </w:rPr>
              <w:t>n=11 providers of chronically ill older adults of Turkish descent</w:t>
            </w:r>
          </w:p>
        </w:tc>
        <w:tc>
          <w:tcPr>
            <w:tcW w:w="4873" w:type="dxa"/>
          </w:tcPr>
          <w:p w14:paraId="52366A22" w14:textId="0ECAEEC9"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Several participants reported</w:t>
            </w:r>
            <w:r w:rsidR="00766694">
              <w:rPr>
                <w:rFonts w:ascii="Arial" w:hAnsi="Arial" w:cs="Arial"/>
                <w:color w:val="000000"/>
                <w:sz w:val="18"/>
                <w:szCs w:val="18"/>
                <w:lang w:val="en-US"/>
              </w:rPr>
              <w:t xml:space="preserve"> witnessing</w:t>
            </w:r>
            <w:r w:rsidRPr="00DF1313">
              <w:rPr>
                <w:rFonts w:ascii="Arial" w:hAnsi="Arial" w:cs="Arial"/>
                <w:color w:val="000000"/>
                <w:sz w:val="18"/>
                <w:szCs w:val="18"/>
                <w:lang w:val="en-US"/>
              </w:rPr>
              <w:t xml:space="preserve"> incidents of racism toward older adults of Turkish descent in the healthcare system. </w:t>
            </w:r>
            <w:r w:rsidR="00420331">
              <w:rPr>
                <w:rFonts w:ascii="Arial" w:hAnsi="Arial" w:cs="Arial"/>
                <w:color w:val="000000"/>
                <w:sz w:val="18"/>
                <w:szCs w:val="18"/>
                <w:lang w:val="en-US"/>
              </w:rPr>
              <w:t>One</w:t>
            </w:r>
            <w:r w:rsidRPr="00DF1313">
              <w:rPr>
                <w:rFonts w:ascii="Arial" w:hAnsi="Arial" w:cs="Arial"/>
                <w:color w:val="000000"/>
                <w:sz w:val="18"/>
                <w:szCs w:val="18"/>
                <w:lang w:val="en-US"/>
              </w:rPr>
              <w:t xml:space="preserve"> of the respondents reported </w:t>
            </w:r>
            <w:r w:rsidR="00420331">
              <w:rPr>
                <w:rFonts w:ascii="Arial" w:hAnsi="Arial" w:cs="Arial"/>
                <w:color w:val="000000"/>
                <w:sz w:val="18"/>
                <w:szCs w:val="18"/>
                <w:lang w:val="en-US"/>
              </w:rPr>
              <w:t>their own prejudiced views</w:t>
            </w:r>
            <w:r w:rsidRPr="00DF1313">
              <w:rPr>
                <w:rFonts w:ascii="Arial" w:hAnsi="Arial" w:cs="Arial"/>
                <w:color w:val="000000"/>
                <w:sz w:val="18"/>
                <w:szCs w:val="18"/>
                <w:lang w:val="en-US"/>
              </w:rPr>
              <w:t>, stati</w:t>
            </w:r>
            <w:r w:rsidR="00420331">
              <w:rPr>
                <w:rFonts w:ascii="Arial" w:hAnsi="Arial" w:cs="Arial"/>
                <w:color w:val="000000"/>
                <w:sz w:val="18"/>
                <w:szCs w:val="18"/>
                <w:lang w:val="en-US"/>
              </w:rPr>
              <w:t>ng</w:t>
            </w:r>
            <w:r w:rsidRPr="00DF1313">
              <w:rPr>
                <w:rFonts w:ascii="Arial" w:hAnsi="Arial" w:cs="Arial"/>
                <w:color w:val="000000"/>
                <w:sz w:val="18"/>
                <w:szCs w:val="18"/>
                <w:lang w:val="en-US"/>
              </w:rPr>
              <w:t xml:space="preserve">: “It’s exhausting... Let’s say a female patient of Turkish descent comes in and she’s quite hysterical – in my perception. Then it would take me ten minutes to first of all talk her down from that state of hysteria. That’s really a lot of work for me. And when I feel stressed, it makes me aggressive.” The same respondent </w:t>
            </w:r>
            <w:r w:rsidRPr="00DF1313">
              <w:rPr>
                <w:rFonts w:ascii="Arial" w:hAnsi="Arial" w:cs="Arial"/>
                <w:color w:val="000000"/>
                <w:sz w:val="18"/>
                <w:szCs w:val="18"/>
                <w:lang w:val="en-US"/>
              </w:rPr>
              <w:lastRenderedPageBreak/>
              <w:t>stated that they have no interest in utilizing training opportunities for diversity sensitivity, citing an “aggressive psychological barrier” as a justification.</w:t>
            </w:r>
          </w:p>
        </w:tc>
      </w:tr>
      <w:tr w:rsidR="00DF1313" w:rsidRPr="007D7812" w14:paraId="09FE66F5" w14:textId="77777777" w:rsidTr="000F230F">
        <w:trPr>
          <w:jc w:val="center"/>
        </w:trPr>
        <w:tc>
          <w:tcPr>
            <w:tcW w:w="1347" w:type="dxa"/>
          </w:tcPr>
          <w:p w14:paraId="5B60AFE6" w14:textId="77777777" w:rsidR="00DF1313" w:rsidRPr="00DF1313" w:rsidRDefault="00DF1313" w:rsidP="00DF1313">
            <w:pPr>
              <w:pStyle w:val="NormalWeb"/>
              <w:spacing w:before="0" w:beforeAutospacing="0" w:after="0" w:afterAutospacing="0"/>
              <w:rPr>
                <w:rFonts w:ascii="Arial" w:hAnsi="Arial" w:cs="Arial"/>
                <w:color w:val="000000"/>
                <w:sz w:val="18"/>
                <w:szCs w:val="18"/>
              </w:rPr>
            </w:pPr>
            <w:r w:rsidRPr="00DF1313">
              <w:rPr>
                <w:rFonts w:ascii="Arial" w:hAnsi="Arial" w:cs="Arial"/>
                <w:color w:val="000000"/>
                <w:sz w:val="18"/>
                <w:szCs w:val="18"/>
              </w:rPr>
              <w:lastRenderedPageBreak/>
              <w:t>Bollini P; Stotzer U; Wanner P</w:t>
            </w:r>
          </w:p>
          <w:p w14:paraId="2748F28F" w14:textId="77777777" w:rsidR="00DF1313" w:rsidRPr="00DF1313" w:rsidRDefault="00DF1313" w:rsidP="00DF1313">
            <w:pPr>
              <w:spacing w:after="240"/>
              <w:rPr>
                <w:rFonts w:ascii="Arial" w:hAnsi="Arial" w:cs="Arial"/>
                <w:sz w:val="18"/>
                <w:szCs w:val="18"/>
              </w:rPr>
            </w:pPr>
          </w:p>
          <w:p w14:paraId="6A1E665C" w14:textId="77777777" w:rsidR="00DF1313" w:rsidRPr="00DF1313" w:rsidRDefault="00DF1313" w:rsidP="00DF1313">
            <w:pPr>
              <w:rPr>
                <w:rFonts w:ascii="Arial" w:hAnsi="Arial" w:cs="Arial"/>
                <w:sz w:val="18"/>
                <w:szCs w:val="18"/>
              </w:rPr>
            </w:pPr>
          </w:p>
        </w:tc>
        <w:tc>
          <w:tcPr>
            <w:tcW w:w="617" w:type="dxa"/>
          </w:tcPr>
          <w:p w14:paraId="2B49B456" w14:textId="54FEB43D" w:rsidR="00DF1313" w:rsidRPr="00DF1313" w:rsidRDefault="00DF1313" w:rsidP="00DF1313">
            <w:pPr>
              <w:rPr>
                <w:rFonts w:ascii="Arial" w:hAnsi="Arial" w:cs="Arial"/>
                <w:sz w:val="18"/>
                <w:szCs w:val="18"/>
              </w:rPr>
            </w:pPr>
            <w:r w:rsidRPr="00DF1313">
              <w:rPr>
                <w:rFonts w:ascii="Arial" w:hAnsi="Arial" w:cs="Arial"/>
                <w:sz w:val="18"/>
                <w:szCs w:val="18"/>
              </w:rPr>
              <w:t>2007</w:t>
            </w:r>
          </w:p>
        </w:tc>
        <w:tc>
          <w:tcPr>
            <w:tcW w:w="2007" w:type="dxa"/>
          </w:tcPr>
          <w:p w14:paraId="543BD2E2" w14:textId="7BC17F14"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Pregnancy outcomes and migration in Switzerland: results from a focus group study</w:t>
            </w:r>
          </w:p>
          <w:p w14:paraId="459803B6" w14:textId="77777777" w:rsidR="00DF1313" w:rsidRPr="00DF1313" w:rsidRDefault="00DF1313" w:rsidP="00DF1313">
            <w:pPr>
              <w:rPr>
                <w:rFonts w:ascii="Arial" w:hAnsi="Arial" w:cs="Arial"/>
                <w:sz w:val="18"/>
                <w:szCs w:val="18"/>
                <w:lang w:val="en-US"/>
              </w:rPr>
            </w:pPr>
          </w:p>
        </w:tc>
        <w:tc>
          <w:tcPr>
            <w:tcW w:w="1187" w:type="dxa"/>
          </w:tcPr>
          <w:p w14:paraId="73D326FE" w14:textId="327EC0BC"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Switzerland</w:t>
            </w:r>
          </w:p>
        </w:tc>
        <w:tc>
          <w:tcPr>
            <w:tcW w:w="2016" w:type="dxa"/>
          </w:tcPr>
          <w:p w14:paraId="068BE23A" w14:textId="1AA3D74D" w:rsidR="007D7812" w:rsidRPr="00C513E9" w:rsidRDefault="00DF1313" w:rsidP="00DF1313">
            <w:pPr>
              <w:rPr>
                <w:rFonts w:ascii="Arial" w:hAnsi="Arial" w:cs="Arial"/>
                <w:color w:val="000000"/>
                <w:sz w:val="18"/>
                <w:szCs w:val="18"/>
                <w:lang w:val="en-US"/>
              </w:rPr>
            </w:pPr>
            <w:r w:rsidRPr="00DF1313">
              <w:rPr>
                <w:rFonts w:ascii="Arial" w:hAnsi="Arial" w:cs="Arial"/>
                <w:color w:val="000000"/>
                <w:sz w:val="18"/>
                <w:szCs w:val="18"/>
                <w:lang w:val="en-US"/>
              </w:rPr>
              <w:t>To explore the issues of pregnancy and delivery in migrant women in their interaction with the Swiss healthcare system</w:t>
            </w:r>
          </w:p>
        </w:tc>
        <w:tc>
          <w:tcPr>
            <w:tcW w:w="1739" w:type="dxa"/>
          </w:tcPr>
          <w:p w14:paraId="41BB6DF1" w14:textId="22D7CAEC"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 xml:space="preserve">Focus groups </w:t>
            </w:r>
          </w:p>
          <w:p w14:paraId="3F72799A" w14:textId="77777777" w:rsidR="00DF1313" w:rsidRPr="00DF1313" w:rsidRDefault="00DF1313" w:rsidP="00DF1313">
            <w:pPr>
              <w:rPr>
                <w:rFonts w:ascii="Arial" w:hAnsi="Arial" w:cs="Arial"/>
                <w:sz w:val="18"/>
                <w:szCs w:val="18"/>
                <w:lang w:val="en-US"/>
              </w:rPr>
            </w:pPr>
          </w:p>
        </w:tc>
        <w:tc>
          <w:tcPr>
            <w:tcW w:w="1602" w:type="dxa"/>
          </w:tcPr>
          <w:p w14:paraId="25AFDB12" w14:textId="142D614E"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participants were healthcare users</w:t>
            </w:r>
            <w:r w:rsidR="00766694">
              <w:rPr>
                <w:rFonts w:ascii="Arial" w:hAnsi="Arial" w:cs="Arial"/>
                <w:color w:val="000000"/>
                <w:sz w:val="18"/>
                <w:szCs w:val="18"/>
                <w:lang w:val="en-US"/>
              </w:rPr>
              <w:t>:</w:t>
            </w:r>
            <w:r w:rsidR="00650A3B">
              <w:rPr>
                <w:rFonts w:ascii="Arial" w:hAnsi="Arial" w:cs="Arial"/>
                <w:color w:val="000000"/>
                <w:sz w:val="18"/>
                <w:szCs w:val="18"/>
                <w:lang w:val="en-US"/>
              </w:rPr>
              <w:t xml:space="preserve"> </w:t>
            </w:r>
            <w:r w:rsidR="00650A3B" w:rsidRPr="00DF1313">
              <w:rPr>
                <w:rFonts w:ascii="Arial" w:hAnsi="Arial" w:cs="Arial"/>
                <w:color w:val="000000"/>
                <w:sz w:val="18"/>
                <w:szCs w:val="18"/>
                <w:lang w:val="en-US"/>
              </w:rPr>
              <w:t>n=40 women, including 14 Turkish, 17 Portuguese, and 9 Swiss</w:t>
            </w:r>
          </w:p>
        </w:tc>
        <w:tc>
          <w:tcPr>
            <w:tcW w:w="4873" w:type="dxa"/>
          </w:tcPr>
          <w:p w14:paraId="5F8A1683" w14:textId="3B922CA4"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 xml:space="preserve">Turkish women described experiencing </w:t>
            </w:r>
            <w:r w:rsidR="00420331">
              <w:rPr>
                <w:rFonts w:ascii="Arial" w:hAnsi="Arial" w:cs="Arial"/>
                <w:color w:val="000000"/>
                <w:sz w:val="18"/>
                <w:szCs w:val="18"/>
                <w:lang w:val="en-US"/>
              </w:rPr>
              <w:t xml:space="preserve">a </w:t>
            </w:r>
            <w:r w:rsidRPr="00DF1313">
              <w:rPr>
                <w:rFonts w:ascii="Arial" w:hAnsi="Arial" w:cs="Arial"/>
                <w:color w:val="000000"/>
                <w:sz w:val="18"/>
                <w:szCs w:val="18"/>
                <w:lang w:val="en-US"/>
              </w:rPr>
              <w:t xml:space="preserve">sense of discrimination in their encounter with the healthcare system, </w:t>
            </w:r>
            <w:r w:rsidR="00420331">
              <w:rPr>
                <w:rFonts w:ascii="Arial" w:hAnsi="Arial" w:cs="Arial"/>
                <w:color w:val="000000"/>
                <w:sz w:val="18"/>
                <w:szCs w:val="18"/>
                <w:lang w:val="en-US"/>
              </w:rPr>
              <w:t>as they felt the needs of foreign women were seen less sensitively</w:t>
            </w:r>
            <w:r w:rsidRPr="00DF1313">
              <w:rPr>
                <w:rFonts w:ascii="Arial" w:hAnsi="Arial" w:cs="Arial"/>
                <w:color w:val="000000"/>
                <w:sz w:val="18"/>
                <w:szCs w:val="18"/>
                <w:lang w:val="en-US"/>
              </w:rPr>
              <w:t xml:space="preserve"> as compared to their Swiss counterparts. </w:t>
            </w:r>
          </w:p>
          <w:p w14:paraId="6673F803" w14:textId="77777777" w:rsidR="00DF1313" w:rsidRPr="00DF1313" w:rsidRDefault="00DF1313" w:rsidP="00DF1313">
            <w:pPr>
              <w:rPr>
                <w:rFonts w:ascii="Arial" w:hAnsi="Arial" w:cs="Arial"/>
                <w:sz w:val="18"/>
                <w:szCs w:val="18"/>
                <w:lang w:val="en-US"/>
              </w:rPr>
            </w:pPr>
          </w:p>
        </w:tc>
      </w:tr>
      <w:tr w:rsidR="00DF1313" w:rsidRPr="007D7812" w14:paraId="776D2C75" w14:textId="77777777" w:rsidTr="000F230F">
        <w:trPr>
          <w:jc w:val="center"/>
        </w:trPr>
        <w:tc>
          <w:tcPr>
            <w:tcW w:w="1347" w:type="dxa"/>
          </w:tcPr>
          <w:p w14:paraId="65EEDD35" w14:textId="77777777" w:rsidR="00DF1313" w:rsidRPr="00DF1313" w:rsidRDefault="00DF1313" w:rsidP="00DF1313">
            <w:pPr>
              <w:pStyle w:val="NormalWeb"/>
              <w:spacing w:before="0" w:beforeAutospacing="0" w:after="0" w:afterAutospacing="0"/>
              <w:rPr>
                <w:rFonts w:ascii="Arial" w:hAnsi="Arial" w:cs="Arial"/>
                <w:color w:val="000000"/>
                <w:sz w:val="18"/>
                <w:szCs w:val="18"/>
              </w:rPr>
            </w:pPr>
            <w:r w:rsidRPr="00DF1313">
              <w:rPr>
                <w:rFonts w:ascii="Arial" w:hAnsi="Arial" w:cs="Arial"/>
                <w:color w:val="000000"/>
                <w:sz w:val="18"/>
                <w:szCs w:val="18"/>
              </w:rPr>
              <w:t>Chaouni, Saloua Berdai; Smetcoren, An-Sofie; De Donder, Liesbeth</w:t>
            </w:r>
          </w:p>
          <w:p w14:paraId="17A93224" w14:textId="77777777" w:rsidR="00DF1313" w:rsidRPr="00DF1313" w:rsidRDefault="00DF1313" w:rsidP="00DF1313">
            <w:pPr>
              <w:spacing w:after="240"/>
              <w:rPr>
                <w:rFonts w:ascii="Arial" w:hAnsi="Arial" w:cs="Arial"/>
                <w:sz w:val="18"/>
                <w:szCs w:val="18"/>
              </w:rPr>
            </w:pPr>
          </w:p>
          <w:p w14:paraId="7FC06CA3" w14:textId="77777777" w:rsidR="00DF1313" w:rsidRPr="00DF1313" w:rsidRDefault="00DF1313" w:rsidP="00DF1313">
            <w:pPr>
              <w:rPr>
                <w:rFonts w:ascii="Arial" w:hAnsi="Arial" w:cs="Arial"/>
                <w:sz w:val="18"/>
                <w:szCs w:val="18"/>
                <w:lang w:val="en-US"/>
              </w:rPr>
            </w:pPr>
          </w:p>
        </w:tc>
        <w:tc>
          <w:tcPr>
            <w:tcW w:w="617" w:type="dxa"/>
          </w:tcPr>
          <w:p w14:paraId="1414ACCB" w14:textId="25E8E66B"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2020</w:t>
            </w:r>
          </w:p>
        </w:tc>
        <w:tc>
          <w:tcPr>
            <w:tcW w:w="2007" w:type="dxa"/>
          </w:tcPr>
          <w:p w14:paraId="6F9EE9DF" w14:textId="49351A73"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Caring for migrant older Moroccans with dementia in Belgium as a complex and dynamic transnational network of informal and professional care: A qualitative study</w:t>
            </w:r>
          </w:p>
          <w:p w14:paraId="783599B8" w14:textId="77777777" w:rsidR="00DF1313" w:rsidRPr="00DF1313" w:rsidRDefault="00DF1313" w:rsidP="00DF1313">
            <w:pPr>
              <w:rPr>
                <w:rFonts w:ascii="Arial" w:hAnsi="Arial" w:cs="Arial"/>
                <w:sz w:val="18"/>
                <w:szCs w:val="18"/>
                <w:lang w:val="en-US"/>
              </w:rPr>
            </w:pPr>
          </w:p>
        </w:tc>
        <w:tc>
          <w:tcPr>
            <w:tcW w:w="1187" w:type="dxa"/>
          </w:tcPr>
          <w:p w14:paraId="3B572DF7" w14:textId="6592F306"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Belgium</w:t>
            </w:r>
          </w:p>
        </w:tc>
        <w:tc>
          <w:tcPr>
            <w:tcW w:w="2016" w:type="dxa"/>
          </w:tcPr>
          <w:p w14:paraId="70968C4D" w14:textId="0318F2CC"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To explore how dementia care is provided to these Moroccan older people with dementia, and what challenges caregivers face in providing care</w:t>
            </w:r>
          </w:p>
          <w:p w14:paraId="1A8B3BF8" w14:textId="77777777" w:rsidR="00DF1313" w:rsidRPr="00DF1313" w:rsidRDefault="00DF1313" w:rsidP="00DF1313">
            <w:pPr>
              <w:rPr>
                <w:rFonts w:ascii="Arial" w:hAnsi="Arial" w:cs="Arial"/>
                <w:sz w:val="18"/>
                <w:szCs w:val="18"/>
                <w:lang w:val="en-US"/>
              </w:rPr>
            </w:pPr>
          </w:p>
        </w:tc>
        <w:tc>
          <w:tcPr>
            <w:tcW w:w="1739" w:type="dxa"/>
          </w:tcPr>
          <w:p w14:paraId="6A884766" w14:textId="3C0BEBF7"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Focus groups</w:t>
            </w:r>
          </w:p>
        </w:tc>
        <w:tc>
          <w:tcPr>
            <w:tcW w:w="1602" w:type="dxa"/>
          </w:tcPr>
          <w:p w14:paraId="0927F7A3" w14:textId="0B2C3CAD" w:rsidR="00DF1313" w:rsidRPr="00DF1313" w:rsidRDefault="00DF1313" w:rsidP="00C513E9">
            <w:pPr>
              <w:pStyle w:val="NormalWeb"/>
              <w:spacing w:before="0" w:beforeAutospacing="0" w:after="0" w:afterAutospacing="0"/>
              <w:rPr>
                <w:rFonts w:ascii="Arial" w:hAnsi="Arial" w:cs="Arial"/>
                <w:sz w:val="18"/>
                <w:szCs w:val="18"/>
                <w:lang w:val="en-US"/>
              </w:rPr>
            </w:pPr>
            <w:r w:rsidRPr="00DF1313">
              <w:rPr>
                <w:rFonts w:ascii="Arial" w:hAnsi="Arial" w:cs="Arial"/>
                <w:color w:val="000000"/>
                <w:sz w:val="18"/>
                <w:szCs w:val="18"/>
                <w:lang w:val="en-US"/>
              </w:rPr>
              <w:t>participants included both healthcare users and healthcare providers</w:t>
            </w:r>
            <w:r w:rsidR="00766694">
              <w:rPr>
                <w:rFonts w:ascii="Arial" w:hAnsi="Arial" w:cs="Arial"/>
                <w:color w:val="000000"/>
                <w:sz w:val="18"/>
                <w:szCs w:val="18"/>
                <w:lang w:val="en-US"/>
              </w:rPr>
              <w:t>:</w:t>
            </w:r>
            <w:r w:rsidR="00650A3B">
              <w:rPr>
                <w:rFonts w:ascii="Arial" w:hAnsi="Arial" w:cs="Arial"/>
                <w:color w:val="000000"/>
                <w:sz w:val="18"/>
                <w:szCs w:val="18"/>
                <w:lang w:val="en-US"/>
              </w:rPr>
              <w:t xml:space="preserve"> </w:t>
            </w:r>
            <w:r w:rsidR="00650A3B" w:rsidRPr="00DF1313">
              <w:rPr>
                <w:rFonts w:ascii="Arial" w:hAnsi="Arial" w:cs="Arial"/>
                <w:color w:val="000000"/>
                <w:sz w:val="18"/>
                <w:szCs w:val="18"/>
                <w:lang w:val="en-US"/>
              </w:rPr>
              <w:t>n=6 informal and professional caregivers, n=12 informal caregivers of Moroccan decent and n=13 professional caregivers</w:t>
            </w:r>
          </w:p>
        </w:tc>
        <w:tc>
          <w:tcPr>
            <w:tcW w:w="4873" w:type="dxa"/>
          </w:tcPr>
          <w:p w14:paraId="35940509" w14:textId="7ADE1571"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 xml:space="preserve">Some informal caregivers of Moroccan patients described experiencing discrimination and racism during their </w:t>
            </w:r>
            <w:r w:rsidR="00420331">
              <w:rPr>
                <w:rFonts w:ascii="Arial" w:hAnsi="Arial" w:cs="Arial"/>
                <w:color w:val="000000"/>
                <w:sz w:val="18"/>
                <w:szCs w:val="18"/>
                <w:lang w:val="en-US"/>
              </w:rPr>
              <w:t xml:space="preserve">healthcare encounters. One informal caregiver formulated: </w:t>
            </w:r>
            <w:r w:rsidRPr="00DF1313">
              <w:rPr>
                <w:rFonts w:ascii="Arial" w:hAnsi="Arial" w:cs="Arial"/>
                <w:color w:val="000000"/>
                <w:sz w:val="18"/>
                <w:szCs w:val="18"/>
                <w:lang w:val="en-US"/>
              </w:rPr>
              <w:t>“You should have seen the way how he (a doctor) talked to me and to my father. Without any respect, like we were animals…it hurts me that my father has to endure such racism at this stage of his life.”</w:t>
            </w:r>
          </w:p>
          <w:p w14:paraId="5D53EB0D" w14:textId="77777777" w:rsidR="00DF1313" w:rsidRPr="00DF1313" w:rsidRDefault="00DF1313" w:rsidP="00DF1313">
            <w:pPr>
              <w:rPr>
                <w:rFonts w:ascii="Arial" w:hAnsi="Arial" w:cs="Arial"/>
                <w:sz w:val="18"/>
                <w:szCs w:val="18"/>
                <w:lang w:val="en-US"/>
              </w:rPr>
            </w:pPr>
          </w:p>
        </w:tc>
      </w:tr>
      <w:tr w:rsidR="00DF1313" w:rsidRPr="007D7812" w14:paraId="39FD4D01" w14:textId="77777777" w:rsidTr="000F230F">
        <w:trPr>
          <w:jc w:val="center"/>
        </w:trPr>
        <w:tc>
          <w:tcPr>
            <w:tcW w:w="1347" w:type="dxa"/>
          </w:tcPr>
          <w:p w14:paraId="7D7E2BD4"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 xml:space="preserve">Del Pino, F.J.P.; Cala, V.C.; Ayala, E.S.; Dalouh, R. </w:t>
            </w:r>
          </w:p>
          <w:p w14:paraId="6C6459BA" w14:textId="77777777" w:rsidR="00DF1313" w:rsidRPr="00DF1313" w:rsidRDefault="00DF1313" w:rsidP="00DF1313">
            <w:pPr>
              <w:spacing w:after="240"/>
              <w:rPr>
                <w:rFonts w:ascii="Arial" w:hAnsi="Arial" w:cs="Arial"/>
                <w:sz w:val="18"/>
                <w:szCs w:val="18"/>
                <w:lang w:val="en-US"/>
              </w:rPr>
            </w:pPr>
          </w:p>
          <w:p w14:paraId="109108B4" w14:textId="77777777" w:rsidR="00DF1313" w:rsidRPr="00DF1313" w:rsidRDefault="00DF1313" w:rsidP="00DF1313">
            <w:pPr>
              <w:rPr>
                <w:rFonts w:ascii="Arial" w:hAnsi="Arial" w:cs="Arial"/>
                <w:sz w:val="18"/>
                <w:szCs w:val="18"/>
                <w:lang w:val="en-US"/>
              </w:rPr>
            </w:pPr>
          </w:p>
        </w:tc>
        <w:tc>
          <w:tcPr>
            <w:tcW w:w="617" w:type="dxa"/>
          </w:tcPr>
          <w:p w14:paraId="27079578" w14:textId="03D4565F"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2020</w:t>
            </w:r>
          </w:p>
        </w:tc>
        <w:tc>
          <w:tcPr>
            <w:tcW w:w="2007" w:type="dxa"/>
          </w:tcPr>
          <w:p w14:paraId="1DED8C19"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Hospitalization experience of muslim migrants in hospitals in southern spain—communication, relationship with nurses and culture. A focused ethnography</w:t>
            </w:r>
          </w:p>
          <w:p w14:paraId="68FDD949" w14:textId="77777777" w:rsidR="00DF1313" w:rsidRPr="00DF1313" w:rsidRDefault="00DF1313" w:rsidP="00DF1313">
            <w:pPr>
              <w:rPr>
                <w:rFonts w:ascii="Arial" w:hAnsi="Arial" w:cs="Arial"/>
                <w:sz w:val="18"/>
                <w:szCs w:val="18"/>
                <w:lang w:val="en-US"/>
              </w:rPr>
            </w:pPr>
          </w:p>
        </w:tc>
        <w:tc>
          <w:tcPr>
            <w:tcW w:w="1187" w:type="dxa"/>
          </w:tcPr>
          <w:p w14:paraId="6D85A44D" w14:textId="57FDA495"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Spain</w:t>
            </w:r>
          </w:p>
        </w:tc>
        <w:tc>
          <w:tcPr>
            <w:tcW w:w="2016" w:type="dxa"/>
          </w:tcPr>
          <w:p w14:paraId="3AFD158F" w14:textId="6F27223F"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To describe and understand the hospitalization experience of Muslim migrants in public hospitals in southern Spain, especially their relationship with the nurses who care for them</w:t>
            </w:r>
          </w:p>
        </w:tc>
        <w:tc>
          <w:tcPr>
            <w:tcW w:w="1739" w:type="dxa"/>
          </w:tcPr>
          <w:p w14:paraId="1A30E4E5" w14:textId="340C9D88"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Interviews</w:t>
            </w:r>
          </w:p>
        </w:tc>
        <w:tc>
          <w:tcPr>
            <w:tcW w:w="1602" w:type="dxa"/>
          </w:tcPr>
          <w:p w14:paraId="60C9E5C7" w14:textId="54D6C403" w:rsidR="00DF1313" w:rsidRPr="00C513E9" w:rsidRDefault="00DF1313" w:rsidP="00DF1313">
            <w:pPr>
              <w:rPr>
                <w:rFonts w:ascii="Arial" w:hAnsi="Arial" w:cs="Arial"/>
                <w:color w:val="000000"/>
                <w:sz w:val="18"/>
                <w:szCs w:val="18"/>
                <w:lang w:val="en-US"/>
              </w:rPr>
            </w:pPr>
            <w:r w:rsidRPr="00DF1313">
              <w:rPr>
                <w:rFonts w:ascii="Arial" w:hAnsi="Arial" w:cs="Arial"/>
                <w:color w:val="000000"/>
                <w:sz w:val="18"/>
                <w:szCs w:val="18"/>
                <w:lang w:val="en-US"/>
              </w:rPr>
              <w:t>participants were healthcare users</w:t>
            </w:r>
            <w:r w:rsidR="00766694">
              <w:rPr>
                <w:rFonts w:ascii="Arial" w:hAnsi="Arial" w:cs="Arial"/>
                <w:color w:val="000000"/>
                <w:sz w:val="18"/>
                <w:szCs w:val="18"/>
                <w:lang w:val="en-US"/>
              </w:rPr>
              <w:t>:</w:t>
            </w:r>
            <w:r w:rsidR="00650A3B">
              <w:rPr>
                <w:rFonts w:ascii="Arial" w:hAnsi="Arial" w:cs="Arial"/>
                <w:color w:val="000000"/>
                <w:sz w:val="18"/>
                <w:szCs w:val="18"/>
                <w:lang w:val="en-US"/>
              </w:rPr>
              <w:t xml:space="preserve"> </w:t>
            </w:r>
            <w:r w:rsidR="00650A3B" w:rsidRPr="00DF1313">
              <w:rPr>
                <w:rFonts w:ascii="Arial" w:hAnsi="Arial" w:cs="Arial"/>
                <w:color w:val="000000"/>
                <w:sz w:val="18"/>
                <w:szCs w:val="18"/>
                <w:lang w:val="en-US"/>
              </w:rPr>
              <w:t xml:space="preserve">n=37 Muslim patients, </w:t>
            </w:r>
            <w:r w:rsidR="00766694" w:rsidRPr="00DF1313">
              <w:rPr>
                <w:rFonts w:ascii="Arial" w:hAnsi="Arial" w:cs="Arial"/>
                <w:color w:val="000000"/>
                <w:sz w:val="18"/>
                <w:szCs w:val="18"/>
                <w:lang w:val="en-US"/>
              </w:rPr>
              <w:t>predominantly</w:t>
            </w:r>
            <w:r w:rsidR="00650A3B" w:rsidRPr="00DF1313">
              <w:rPr>
                <w:rFonts w:ascii="Arial" w:hAnsi="Arial" w:cs="Arial"/>
                <w:color w:val="000000"/>
                <w:sz w:val="18"/>
                <w:szCs w:val="18"/>
                <w:lang w:val="en-US"/>
              </w:rPr>
              <w:t xml:space="preserve"> from Morocco, as well as Senegal, Gambia, Mali, Guinea, Spain, Algeria, and Palestine</w:t>
            </w:r>
          </w:p>
        </w:tc>
        <w:tc>
          <w:tcPr>
            <w:tcW w:w="4873" w:type="dxa"/>
          </w:tcPr>
          <w:p w14:paraId="756A7B23" w14:textId="5C6E0255"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Several participants described situations in which they experienced discrimination, such as being called a “mora,” a derogatory term for Muslims. They also emphasized the need to eliminate discriminatory behaviors “so that they do not see us as something strange</w:t>
            </w:r>
            <w:r w:rsidR="00420331">
              <w:rPr>
                <w:rFonts w:ascii="Arial" w:hAnsi="Arial" w:cs="Arial"/>
                <w:color w:val="000000"/>
                <w:sz w:val="18"/>
                <w:szCs w:val="18"/>
                <w:lang w:val="en-US"/>
              </w:rPr>
              <w:t>.</w:t>
            </w:r>
            <w:r w:rsidRPr="00DF1313">
              <w:rPr>
                <w:rFonts w:ascii="Arial" w:hAnsi="Arial" w:cs="Arial"/>
                <w:color w:val="000000"/>
                <w:sz w:val="18"/>
                <w:szCs w:val="18"/>
                <w:lang w:val="en-US"/>
              </w:rPr>
              <w:t>”</w:t>
            </w:r>
          </w:p>
          <w:p w14:paraId="3C80F329" w14:textId="77777777" w:rsidR="00DF1313" w:rsidRPr="00DF1313" w:rsidRDefault="00DF1313" w:rsidP="00DF1313">
            <w:pPr>
              <w:rPr>
                <w:rFonts w:ascii="Arial" w:hAnsi="Arial" w:cs="Arial"/>
                <w:sz w:val="18"/>
                <w:szCs w:val="18"/>
                <w:lang w:val="en-US"/>
              </w:rPr>
            </w:pPr>
          </w:p>
        </w:tc>
      </w:tr>
      <w:tr w:rsidR="00DF1313" w:rsidRPr="007D7812" w14:paraId="43108A06" w14:textId="77777777" w:rsidTr="000F230F">
        <w:trPr>
          <w:jc w:val="center"/>
        </w:trPr>
        <w:tc>
          <w:tcPr>
            <w:tcW w:w="1347" w:type="dxa"/>
          </w:tcPr>
          <w:p w14:paraId="62728595"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Erwin, J.; Peters, B.</w:t>
            </w:r>
          </w:p>
          <w:p w14:paraId="1AADCE8B" w14:textId="77777777" w:rsidR="00DF1313" w:rsidRPr="00DF1313" w:rsidRDefault="00DF1313" w:rsidP="00DF1313">
            <w:pPr>
              <w:spacing w:after="240"/>
              <w:rPr>
                <w:rFonts w:ascii="Arial" w:hAnsi="Arial" w:cs="Arial"/>
                <w:sz w:val="18"/>
                <w:szCs w:val="18"/>
                <w:lang w:val="en-US"/>
              </w:rPr>
            </w:pPr>
          </w:p>
          <w:p w14:paraId="36B9F61D" w14:textId="77777777" w:rsidR="00DF1313" w:rsidRPr="00DF1313" w:rsidRDefault="00DF1313" w:rsidP="00DF1313">
            <w:pPr>
              <w:rPr>
                <w:rFonts w:ascii="Arial" w:hAnsi="Arial" w:cs="Arial"/>
                <w:sz w:val="18"/>
                <w:szCs w:val="18"/>
                <w:lang w:val="en-US"/>
              </w:rPr>
            </w:pPr>
          </w:p>
        </w:tc>
        <w:tc>
          <w:tcPr>
            <w:tcW w:w="617" w:type="dxa"/>
          </w:tcPr>
          <w:p w14:paraId="17239745" w14:textId="401DCCFA"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1999</w:t>
            </w:r>
          </w:p>
        </w:tc>
        <w:tc>
          <w:tcPr>
            <w:tcW w:w="2007" w:type="dxa"/>
          </w:tcPr>
          <w:p w14:paraId="68ABABF6"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Treatment issues for HIV+ Africans in London</w:t>
            </w:r>
          </w:p>
          <w:p w14:paraId="4B6EF8A6" w14:textId="77777777" w:rsidR="00DF1313" w:rsidRPr="00DF1313" w:rsidRDefault="00DF1313" w:rsidP="00DF1313">
            <w:pPr>
              <w:rPr>
                <w:rFonts w:ascii="Arial" w:hAnsi="Arial" w:cs="Arial"/>
                <w:sz w:val="18"/>
                <w:szCs w:val="18"/>
                <w:lang w:val="en-US"/>
              </w:rPr>
            </w:pPr>
          </w:p>
        </w:tc>
        <w:tc>
          <w:tcPr>
            <w:tcW w:w="1187" w:type="dxa"/>
          </w:tcPr>
          <w:p w14:paraId="7B45D630" w14:textId="59024766"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United Kingdom (London)</w:t>
            </w:r>
          </w:p>
        </w:tc>
        <w:tc>
          <w:tcPr>
            <w:tcW w:w="2016" w:type="dxa"/>
          </w:tcPr>
          <w:p w14:paraId="04282387" w14:textId="4B59B630"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To explore the treatment issues concerning black Africans which may affect their uptake of therapies</w:t>
            </w:r>
          </w:p>
          <w:p w14:paraId="4136E021" w14:textId="77777777" w:rsidR="00DF1313" w:rsidRPr="00DF1313" w:rsidRDefault="00DF1313" w:rsidP="00DF1313">
            <w:pPr>
              <w:rPr>
                <w:rFonts w:ascii="Arial" w:hAnsi="Arial" w:cs="Arial"/>
                <w:sz w:val="18"/>
                <w:szCs w:val="18"/>
                <w:lang w:val="en-US"/>
              </w:rPr>
            </w:pPr>
          </w:p>
        </w:tc>
        <w:tc>
          <w:tcPr>
            <w:tcW w:w="1739" w:type="dxa"/>
          </w:tcPr>
          <w:p w14:paraId="71413305" w14:textId="6F2A0FD8" w:rsidR="00DF1313" w:rsidRPr="00DF1313" w:rsidRDefault="00DF1313" w:rsidP="00650A3B">
            <w:pPr>
              <w:rPr>
                <w:rFonts w:ascii="Arial" w:hAnsi="Arial" w:cs="Arial"/>
                <w:sz w:val="18"/>
                <w:szCs w:val="18"/>
                <w:lang w:val="en-US"/>
              </w:rPr>
            </w:pPr>
            <w:r w:rsidRPr="00DF1313">
              <w:rPr>
                <w:rFonts w:ascii="Arial" w:hAnsi="Arial" w:cs="Arial"/>
                <w:color w:val="000000"/>
                <w:sz w:val="18"/>
                <w:szCs w:val="18"/>
                <w:lang w:val="en-US"/>
              </w:rPr>
              <w:t xml:space="preserve">Focus groups </w:t>
            </w:r>
          </w:p>
        </w:tc>
        <w:tc>
          <w:tcPr>
            <w:tcW w:w="1602" w:type="dxa"/>
          </w:tcPr>
          <w:p w14:paraId="6C8BD9D9" w14:textId="2ED5883B" w:rsidR="00DF1313" w:rsidRPr="00766694" w:rsidRDefault="00DF1313" w:rsidP="00DF1313">
            <w:pPr>
              <w:rPr>
                <w:rFonts w:ascii="Arial" w:hAnsi="Arial" w:cs="Arial"/>
                <w:sz w:val="18"/>
                <w:szCs w:val="18"/>
                <w:lang w:val="en-US"/>
              </w:rPr>
            </w:pPr>
            <w:r w:rsidRPr="00DF1313">
              <w:rPr>
                <w:rFonts w:ascii="Arial" w:hAnsi="Arial" w:cs="Arial"/>
                <w:color w:val="000000"/>
                <w:sz w:val="18"/>
                <w:szCs w:val="18"/>
                <w:lang w:val="en-US"/>
              </w:rPr>
              <w:t>participants were healthcare users</w:t>
            </w:r>
            <w:r w:rsidR="00766694">
              <w:rPr>
                <w:rFonts w:ascii="Arial" w:hAnsi="Arial" w:cs="Arial"/>
                <w:color w:val="000000"/>
                <w:sz w:val="18"/>
                <w:szCs w:val="18"/>
                <w:lang w:val="en-US"/>
              </w:rPr>
              <w:t>:</w:t>
            </w:r>
            <w:r w:rsidR="00650A3B">
              <w:rPr>
                <w:rFonts w:ascii="Arial" w:hAnsi="Arial" w:cs="Arial"/>
                <w:color w:val="000000"/>
                <w:sz w:val="18"/>
                <w:szCs w:val="18"/>
                <w:lang w:val="en-US"/>
              </w:rPr>
              <w:t xml:space="preserve"> </w:t>
            </w:r>
            <w:r w:rsidR="00650A3B" w:rsidRPr="00DF1313">
              <w:rPr>
                <w:rFonts w:ascii="Arial" w:hAnsi="Arial" w:cs="Arial"/>
                <w:color w:val="000000"/>
                <w:sz w:val="18"/>
                <w:szCs w:val="18"/>
                <w:lang w:val="en-US"/>
              </w:rPr>
              <w:t xml:space="preserve">n=44 </w:t>
            </w:r>
            <w:r w:rsidR="00766694">
              <w:rPr>
                <w:rFonts w:ascii="Arial" w:hAnsi="Arial" w:cs="Arial"/>
                <w:color w:val="000000"/>
                <w:sz w:val="18"/>
                <w:szCs w:val="18"/>
                <w:lang w:val="en-US"/>
              </w:rPr>
              <w:t>migrant</w:t>
            </w:r>
            <w:r w:rsidR="00650A3B" w:rsidRPr="00DF1313">
              <w:rPr>
                <w:rFonts w:ascii="Arial" w:hAnsi="Arial" w:cs="Arial"/>
                <w:color w:val="000000"/>
                <w:sz w:val="18"/>
                <w:szCs w:val="18"/>
                <w:lang w:val="en-US"/>
              </w:rPr>
              <w:t>s from Uganda, Zambia, Ethiopia, Nigeria, Kenya, Zimbabwe and Tanzania</w:t>
            </w:r>
          </w:p>
          <w:p w14:paraId="6D4F2945" w14:textId="77777777" w:rsidR="00DF1313" w:rsidRPr="00DF1313" w:rsidRDefault="00DF1313" w:rsidP="00DF1313">
            <w:pPr>
              <w:rPr>
                <w:rFonts w:ascii="Arial" w:hAnsi="Arial" w:cs="Arial"/>
                <w:color w:val="000000"/>
                <w:sz w:val="18"/>
                <w:szCs w:val="18"/>
                <w:lang w:val="en-US"/>
              </w:rPr>
            </w:pPr>
          </w:p>
        </w:tc>
        <w:tc>
          <w:tcPr>
            <w:tcW w:w="4873" w:type="dxa"/>
          </w:tcPr>
          <w:p w14:paraId="10EF2FFC" w14:textId="528398E4" w:rsidR="007D7812" w:rsidRPr="00C513E9" w:rsidRDefault="00DF1313" w:rsidP="00DF1313">
            <w:pPr>
              <w:rPr>
                <w:rFonts w:ascii="Arial" w:hAnsi="Arial" w:cs="Arial"/>
                <w:color w:val="000000"/>
                <w:sz w:val="18"/>
                <w:szCs w:val="18"/>
                <w:lang w:val="en-US"/>
              </w:rPr>
            </w:pPr>
            <w:r w:rsidRPr="00DF1313">
              <w:rPr>
                <w:rFonts w:ascii="Arial" w:hAnsi="Arial" w:cs="Arial"/>
                <w:color w:val="000000"/>
                <w:sz w:val="18"/>
                <w:szCs w:val="18"/>
                <w:lang w:val="en-US"/>
              </w:rPr>
              <w:t>Some participants felt that Africans were pressured to take medication and not given the opportunity to participate in treatment decisions, while others described the failure of doctors to tell them what to do about treatment. They also expressed their beliefs that black African patients are not well looked after and that doctors actually hastened the death of African patients</w:t>
            </w:r>
            <w:r w:rsidR="00F00C8F">
              <w:rPr>
                <w:rFonts w:ascii="Arial" w:hAnsi="Arial" w:cs="Arial"/>
                <w:color w:val="000000"/>
                <w:sz w:val="18"/>
                <w:szCs w:val="18"/>
                <w:lang w:val="en-US"/>
              </w:rPr>
              <w:t xml:space="preserve">. For instance, </w:t>
            </w:r>
            <w:r w:rsidR="00766694">
              <w:rPr>
                <w:rFonts w:ascii="Arial" w:hAnsi="Arial" w:cs="Arial"/>
                <w:color w:val="000000"/>
                <w:sz w:val="18"/>
                <w:szCs w:val="18"/>
                <w:lang w:val="en-US"/>
              </w:rPr>
              <w:t>five of six focus groups mentioned the</w:t>
            </w:r>
            <w:r w:rsidRPr="00DF1313">
              <w:rPr>
                <w:rFonts w:ascii="Arial" w:hAnsi="Arial" w:cs="Arial"/>
                <w:color w:val="000000"/>
                <w:sz w:val="18"/>
                <w:szCs w:val="18"/>
                <w:lang w:val="en-US"/>
              </w:rPr>
              <w:t xml:space="preserve"> refusal of medical staff to feed the patients when they got ill, and </w:t>
            </w:r>
            <w:r w:rsidR="00766694">
              <w:rPr>
                <w:rFonts w:ascii="Arial" w:hAnsi="Arial" w:cs="Arial"/>
                <w:color w:val="000000"/>
                <w:sz w:val="18"/>
                <w:szCs w:val="18"/>
                <w:lang w:val="en-US"/>
              </w:rPr>
              <w:t>two groups perceived the</w:t>
            </w:r>
            <w:r w:rsidRPr="00DF1313">
              <w:rPr>
                <w:rFonts w:ascii="Arial" w:hAnsi="Arial" w:cs="Arial"/>
                <w:color w:val="000000"/>
                <w:sz w:val="18"/>
                <w:szCs w:val="18"/>
                <w:lang w:val="en-US"/>
              </w:rPr>
              <w:t xml:space="preserve"> intentional killing of their relatives through drugs</w:t>
            </w:r>
            <w:r w:rsidR="00766694">
              <w:rPr>
                <w:rFonts w:ascii="Arial" w:hAnsi="Arial" w:cs="Arial"/>
                <w:color w:val="000000"/>
                <w:sz w:val="18"/>
                <w:szCs w:val="18"/>
                <w:lang w:val="en-US"/>
              </w:rPr>
              <w:t>.</w:t>
            </w:r>
          </w:p>
        </w:tc>
      </w:tr>
      <w:tr w:rsidR="00DF1313" w:rsidRPr="007D7812" w14:paraId="3B81637A" w14:textId="77777777" w:rsidTr="000F230F">
        <w:trPr>
          <w:jc w:val="center"/>
        </w:trPr>
        <w:tc>
          <w:tcPr>
            <w:tcW w:w="1347" w:type="dxa"/>
          </w:tcPr>
          <w:p w14:paraId="707A753E"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Kang, C; Tomkow, L; Farrington, R</w:t>
            </w:r>
          </w:p>
          <w:p w14:paraId="24F0C489" w14:textId="77777777" w:rsidR="00DF1313" w:rsidRPr="00DF1313" w:rsidRDefault="00DF1313" w:rsidP="00DF1313">
            <w:pPr>
              <w:spacing w:after="240"/>
              <w:rPr>
                <w:rFonts w:ascii="Arial" w:hAnsi="Arial" w:cs="Arial"/>
                <w:sz w:val="18"/>
                <w:szCs w:val="18"/>
                <w:lang w:val="en-US"/>
              </w:rPr>
            </w:pPr>
          </w:p>
          <w:p w14:paraId="7E357A63"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p>
        </w:tc>
        <w:tc>
          <w:tcPr>
            <w:tcW w:w="617" w:type="dxa"/>
          </w:tcPr>
          <w:p w14:paraId="64A53354" w14:textId="6E1D8F18"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lastRenderedPageBreak/>
              <w:t>2019</w:t>
            </w:r>
          </w:p>
        </w:tc>
        <w:tc>
          <w:tcPr>
            <w:tcW w:w="2007" w:type="dxa"/>
          </w:tcPr>
          <w:p w14:paraId="7B2983E3"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 xml:space="preserve">Access to primary health care for asylum seekers and refugees: </w:t>
            </w:r>
            <w:r w:rsidRPr="00DF1313">
              <w:rPr>
                <w:rFonts w:ascii="Arial" w:hAnsi="Arial" w:cs="Arial"/>
                <w:color w:val="000000"/>
                <w:sz w:val="18"/>
                <w:szCs w:val="18"/>
                <w:lang w:val="en-US"/>
              </w:rPr>
              <w:lastRenderedPageBreak/>
              <w:t>a qualitative study of service user experiences in the UK</w:t>
            </w:r>
          </w:p>
          <w:p w14:paraId="4354C920" w14:textId="77777777" w:rsidR="00DF1313" w:rsidRPr="00DF1313" w:rsidRDefault="00DF1313" w:rsidP="00DF1313">
            <w:pPr>
              <w:spacing w:after="240"/>
              <w:rPr>
                <w:rFonts w:ascii="Arial" w:hAnsi="Arial" w:cs="Arial"/>
                <w:sz w:val="18"/>
                <w:szCs w:val="18"/>
                <w:lang w:val="en-US"/>
              </w:rPr>
            </w:pPr>
          </w:p>
          <w:p w14:paraId="30AF1806"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p>
        </w:tc>
        <w:tc>
          <w:tcPr>
            <w:tcW w:w="1187" w:type="dxa"/>
          </w:tcPr>
          <w:p w14:paraId="48397758" w14:textId="6167ADF3"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lastRenderedPageBreak/>
              <w:t>United Kingdom</w:t>
            </w:r>
          </w:p>
        </w:tc>
        <w:tc>
          <w:tcPr>
            <w:tcW w:w="2016" w:type="dxa"/>
          </w:tcPr>
          <w:p w14:paraId="5FA44AA7" w14:textId="50938451" w:rsidR="00DF1313" w:rsidRPr="00766694" w:rsidRDefault="00DF1313" w:rsidP="00DF1313">
            <w:pPr>
              <w:rPr>
                <w:rFonts w:ascii="Arial" w:hAnsi="Arial" w:cs="Arial"/>
                <w:sz w:val="18"/>
                <w:szCs w:val="18"/>
                <w:lang w:val="en-US"/>
              </w:rPr>
            </w:pPr>
            <w:r w:rsidRPr="00DF1313">
              <w:rPr>
                <w:rFonts w:ascii="Arial" w:hAnsi="Arial" w:cs="Arial"/>
                <w:color w:val="000000"/>
                <w:sz w:val="18"/>
                <w:szCs w:val="18"/>
                <w:lang w:val="en-US"/>
              </w:rPr>
              <w:t xml:space="preserve">To examine asylum-seeker and refugee experiences </w:t>
            </w:r>
            <w:r w:rsidRPr="00DF1313">
              <w:rPr>
                <w:rFonts w:ascii="Arial" w:hAnsi="Arial" w:cs="Arial"/>
                <w:color w:val="000000"/>
                <w:sz w:val="18"/>
                <w:szCs w:val="18"/>
                <w:lang w:val="en-US"/>
              </w:rPr>
              <w:lastRenderedPageBreak/>
              <w:t>accessing primary health care in the UK in 2018</w:t>
            </w:r>
          </w:p>
        </w:tc>
        <w:tc>
          <w:tcPr>
            <w:tcW w:w="1739" w:type="dxa"/>
          </w:tcPr>
          <w:p w14:paraId="3CD0C0C9" w14:textId="7E61EDE4"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lastRenderedPageBreak/>
              <w:t>Semi</w:t>
            </w:r>
            <w:r w:rsidR="00C513E9">
              <w:rPr>
                <w:rFonts w:ascii="Arial" w:hAnsi="Arial" w:cs="Arial"/>
                <w:color w:val="000000"/>
                <w:sz w:val="18"/>
                <w:szCs w:val="18"/>
                <w:lang w:val="en-US"/>
              </w:rPr>
              <w:t>-</w:t>
            </w:r>
            <w:r w:rsidRPr="00DF1313">
              <w:rPr>
                <w:rFonts w:ascii="Arial" w:hAnsi="Arial" w:cs="Arial"/>
                <w:color w:val="000000"/>
                <w:sz w:val="18"/>
                <w:szCs w:val="18"/>
                <w:lang w:val="en-US"/>
              </w:rPr>
              <w:t>structured interview</w:t>
            </w:r>
            <w:r w:rsidR="00650A3B">
              <w:rPr>
                <w:rFonts w:ascii="Arial" w:hAnsi="Arial" w:cs="Arial"/>
                <w:color w:val="000000"/>
                <w:sz w:val="18"/>
                <w:szCs w:val="18"/>
                <w:lang w:val="en-US"/>
              </w:rPr>
              <w:t>s</w:t>
            </w:r>
          </w:p>
        </w:tc>
        <w:tc>
          <w:tcPr>
            <w:tcW w:w="1602" w:type="dxa"/>
          </w:tcPr>
          <w:p w14:paraId="2F80A9E0" w14:textId="4F2B216F" w:rsidR="007D7812" w:rsidRPr="00C513E9" w:rsidRDefault="00DF1313" w:rsidP="00DF1313">
            <w:pPr>
              <w:rPr>
                <w:rFonts w:ascii="Arial" w:hAnsi="Arial" w:cs="Arial"/>
                <w:color w:val="000000"/>
                <w:sz w:val="18"/>
                <w:szCs w:val="18"/>
                <w:lang w:val="en-US"/>
              </w:rPr>
            </w:pPr>
            <w:r w:rsidRPr="00DF1313">
              <w:rPr>
                <w:rFonts w:ascii="Arial" w:hAnsi="Arial" w:cs="Arial"/>
                <w:color w:val="000000"/>
                <w:sz w:val="18"/>
                <w:szCs w:val="18"/>
                <w:lang w:val="en-US"/>
              </w:rPr>
              <w:t>participants were healthcare users</w:t>
            </w:r>
            <w:r w:rsidR="00766694">
              <w:rPr>
                <w:rFonts w:ascii="Arial" w:hAnsi="Arial" w:cs="Arial"/>
                <w:color w:val="000000"/>
                <w:sz w:val="18"/>
                <w:szCs w:val="18"/>
                <w:lang w:val="en-US"/>
              </w:rPr>
              <w:t>:</w:t>
            </w:r>
            <w:r w:rsidR="00650A3B">
              <w:rPr>
                <w:rFonts w:ascii="Arial" w:hAnsi="Arial" w:cs="Arial"/>
                <w:color w:val="000000"/>
                <w:sz w:val="18"/>
                <w:szCs w:val="18"/>
                <w:lang w:val="en-US"/>
              </w:rPr>
              <w:t xml:space="preserve"> </w:t>
            </w:r>
            <w:r w:rsidR="00650A3B" w:rsidRPr="00DF1313">
              <w:rPr>
                <w:rFonts w:ascii="Arial" w:hAnsi="Arial" w:cs="Arial"/>
                <w:color w:val="000000"/>
                <w:sz w:val="18"/>
                <w:szCs w:val="18"/>
                <w:lang w:val="en-US"/>
              </w:rPr>
              <w:t>n=18 asylum-</w:t>
            </w:r>
            <w:r w:rsidR="00650A3B" w:rsidRPr="00DF1313">
              <w:rPr>
                <w:rFonts w:ascii="Arial" w:hAnsi="Arial" w:cs="Arial"/>
                <w:color w:val="000000"/>
                <w:sz w:val="18"/>
                <w:szCs w:val="18"/>
                <w:lang w:val="en-US"/>
              </w:rPr>
              <w:lastRenderedPageBreak/>
              <w:t>seekers and refugees from Pakistan, Sudan, Syria, Iran, Libya, Eritrea, Ivory Coast, and</w:t>
            </w:r>
            <w:r w:rsidR="00650A3B">
              <w:rPr>
                <w:rFonts w:ascii="Arial" w:hAnsi="Arial" w:cs="Arial"/>
                <w:color w:val="000000"/>
                <w:sz w:val="18"/>
                <w:szCs w:val="18"/>
                <w:lang w:val="en-US"/>
              </w:rPr>
              <w:t xml:space="preserve"> Guinea</w:t>
            </w:r>
          </w:p>
        </w:tc>
        <w:tc>
          <w:tcPr>
            <w:tcW w:w="4873" w:type="dxa"/>
          </w:tcPr>
          <w:p w14:paraId="69AA650D" w14:textId="77777777"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lastRenderedPageBreak/>
              <w:t xml:space="preserve">Several participants reported experiencing discrimination from staff at the surgery owing to their race, religion, or immigration status. One staff member was described as </w:t>
            </w:r>
            <w:r w:rsidRPr="00DF1313">
              <w:rPr>
                <w:rFonts w:ascii="Arial" w:hAnsi="Arial" w:cs="Arial"/>
                <w:color w:val="000000"/>
                <w:sz w:val="18"/>
                <w:szCs w:val="18"/>
                <w:lang w:val="en-US"/>
              </w:rPr>
              <w:lastRenderedPageBreak/>
              <w:t xml:space="preserve">being “really, really racist” through her body language, and another receptionist was said to prioritize patients who were not wearing a hijab. </w:t>
            </w:r>
          </w:p>
          <w:p w14:paraId="7601BB75" w14:textId="77777777" w:rsidR="00DF1313" w:rsidRPr="00DF1313" w:rsidRDefault="00DF1313" w:rsidP="00DF1313">
            <w:pPr>
              <w:rPr>
                <w:rFonts w:ascii="Arial" w:hAnsi="Arial" w:cs="Arial"/>
                <w:color w:val="000000"/>
                <w:sz w:val="18"/>
                <w:szCs w:val="18"/>
                <w:lang w:val="en-US"/>
              </w:rPr>
            </w:pPr>
          </w:p>
        </w:tc>
      </w:tr>
      <w:tr w:rsidR="00DF1313" w:rsidRPr="007D7812" w14:paraId="5835D787" w14:textId="77777777" w:rsidTr="000F230F">
        <w:trPr>
          <w:jc w:val="center"/>
        </w:trPr>
        <w:tc>
          <w:tcPr>
            <w:tcW w:w="1347" w:type="dxa"/>
          </w:tcPr>
          <w:p w14:paraId="085C7572"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lastRenderedPageBreak/>
              <w:t>Kikhia S; Gharib G; Sauter A; Vincens NCL; Loss J</w:t>
            </w:r>
          </w:p>
          <w:p w14:paraId="5E123E80" w14:textId="77777777" w:rsidR="00DF1313" w:rsidRPr="00DF1313" w:rsidRDefault="00DF1313" w:rsidP="00DF1313">
            <w:pPr>
              <w:spacing w:after="240"/>
              <w:rPr>
                <w:rFonts w:ascii="Arial" w:hAnsi="Arial" w:cs="Arial"/>
                <w:sz w:val="18"/>
                <w:szCs w:val="18"/>
                <w:lang w:val="en-US"/>
              </w:rPr>
            </w:pPr>
          </w:p>
          <w:p w14:paraId="5A6EBB63"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p>
        </w:tc>
        <w:tc>
          <w:tcPr>
            <w:tcW w:w="617" w:type="dxa"/>
          </w:tcPr>
          <w:p w14:paraId="6517AB17" w14:textId="236B2E32"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2021</w:t>
            </w:r>
          </w:p>
        </w:tc>
        <w:tc>
          <w:tcPr>
            <w:tcW w:w="2007" w:type="dxa"/>
          </w:tcPr>
          <w:p w14:paraId="4E0B0582" w14:textId="7932FC2E"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Exploring how Syrian women manage their health after migration to Germany: results of a qualitative study</w:t>
            </w:r>
          </w:p>
          <w:p w14:paraId="580B814C"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p>
        </w:tc>
        <w:tc>
          <w:tcPr>
            <w:tcW w:w="1187" w:type="dxa"/>
          </w:tcPr>
          <w:p w14:paraId="4C6C28AF" w14:textId="566C8223"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Germany</w:t>
            </w:r>
          </w:p>
        </w:tc>
        <w:tc>
          <w:tcPr>
            <w:tcW w:w="2016" w:type="dxa"/>
          </w:tcPr>
          <w:p w14:paraId="6C61A6E0" w14:textId="2412964B"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To describe how Syrian immigrant women in Germany feel about their capabilities to manage their health and that of their families, and to explore the social and environmental circumstances of Syrian migrated women, that act as barriers and/or facilitators to effectively manage health</w:t>
            </w:r>
          </w:p>
        </w:tc>
        <w:tc>
          <w:tcPr>
            <w:tcW w:w="1739" w:type="dxa"/>
          </w:tcPr>
          <w:p w14:paraId="794BCF64" w14:textId="7763B4F3" w:rsidR="00DF1313" w:rsidRPr="00DF1313" w:rsidRDefault="00DF1313" w:rsidP="00650A3B">
            <w:pPr>
              <w:rPr>
                <w:rFonts w:ascii="Arial" w:hAnsi="Arial" w:cs="Arial"/>
                <w:color w:val="000000"/>
                <w:sz w:val="18"/>
                <w:szCs w:val="18"/>
                <w:lang w:val="en-US"/>
              </w:rPr>
            </w:pPr>
            <w:r w:rsidRPr="00DF1313">
              <w:rPr>
                <w:rFonts w:ascii="Arial" w:hAnsi="Arial" w:cs="Arial"/>
                <w:color w:val="000000"/>
                <w:sz w:val="18"/>
                <w:szCs w:val="18"/>
                <w:lang w:val="en-US"/>
              </w:rPr>
              <w:t xml:space="preserve">In-depth interviews </w:t>
            </w:r>
          </w:p>
        </w:tc>
        <w:tc>
          <w:tcPr>
            <w:tcW w:w="1602" w:type="dxa"/>
          </w:tcPr>
          <w:p w14:paraId="6C601E72" w14:textId="0D3B39A2" w:rsidR="00DF1313" w:rsidRPr="00766694" w:rsidRDefault="00DF1313" w:rsidP="00DF1313">
            <w:pPr>
              <w:rPr>
                <w:rFonts w:ascii="Arial" w:hAnsi="Arial" w:cs="Arial"/>
                <w:sz w:val="18"/>
                <w:szCs w:val="18"/>
                <w:lang w:val="en-US"/>
              </w:rPr>
            </w:pPr>
            <w:r w:rsidRPr="00DF1313">
              <w:rPr>
                <w:rFonts w:ascii="Arial" w:hAnsi="Arial" w:cs="Arial"/>
                <w:color w:val="000000"/>
                <w:sz w:val="18"/>
                <w:szCs w:val="18"/>
                <w:lang w:val="en-US"/>
              </w:rPr>
              <w:t>participants were healthcare users</w:t>
            </w:r>
            <w:r w:rsidR="00766694">
              <w:rPr>
                <w:rFonts w:ascii="Arial" w:hAnsi="Arial" w:cs="Arial"/>
                <w:color w:val="000000"/>
                <w:sz w:val="18"/>
                <w:szCs w:val="18"/>
                <w:lang w:val="en-US"/>
              </w:rPr>
              <w:t>:</w:t>
            </w:r>
            <w:r w:rsidR="00650A3B">
              <w:rPr>
                <w:rFonts w:ascii="Arial" w:hAnsi="Arial" w:cs="Arial"/>
                <w:color w:val="000000"/>
                <w:sz w:val="18"/>
                <w:szCs w:val="18"/>
                <w:lang w:val="en-US"/>
              </w:rPr>
              <w:t xml:space="preserve"> </w:t>
            </w:r>
            <w:r w:rsidR="00650A3B" w:rsidRPr="00DF1313">
              <w:rPr>
                <w:rFonts w:ascii="Arial" w:hAnsi="Arial" w:cs="Arial"/>
                <w:color w:val="000000"/>
                <w:sz w:val="18"/>
                <w:szCs w:val="18"/>
                <w:lang w:val="en-US"/>
              </w:rPr>
              <w:t>n=9 Syrian migrant women</w:t>
            </w:r>
          </w:p>
        </w:tc>
        <w:tc>
          <w:tcPr>
            <w:tcW w:w="4873" w:type="dxa"/>
          </w:tcPr>
          <w:p w14:paraId="3E7CE3A4" w14:textId="6E439EEB"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 xml:space="preserve">Most of the interviewed women felt that their health complaints were not being taken seriously or that they were not properly examined or treated by the healthcare provider, and often considered this a sign of neglect, prejudice, or discrimination. One woman with back pain was told by a doctor that it was psychosomatic. He said that “You Syrians have gone through a lot of stress,” and did not order an X-ray. The woman said that she doesn’t believe Germans would be fine with being treated like that. </w:t>
            </w:r>
          </w:p>
        </w:tc>
      </w:tr>
      <w:tr w:rsidR="00DF1313" w:rsidRPr="007D7812" w14:paraId="2FD36452" w14:textId="77777777" w:rsidTr="000F230F">
        <w:trPr>
          <w:jc w:val="center"/>
        </w:trPr>
        <w:tc>
          <w:tcPr>
            <w:tcW w:w="1347" w:type="dxa"/>
          </w:tcPr>
          <w:p w14:paraId="52936B01" w14:textId="77777777" w:rsidR="00DF1313" w:rsidRPr="00DF1313" w:rsidRDefault="00DF1313" w:rsidP="00DF1313">
            <w:pPr>
              <w:pStyle w:val="NormalWeb"/>
              <w:spacing w:before="0" w:beforeAutospacing="0" w:after="0" w:afterAutospacing="0"/>
              <w:rPr>
                <w:rFonts w:ascii="Arial" w:hAnsi="Arial" w:cs="Arial"/>
                <w:color w:val="000000"/>
                <w:sz w:val="18"/>
                <w:szCs w:val="18"/>
              </w:rPr>
            </w:pPr>
            <w:r w:rsidRPr="00DF1313">
              <w:rPr>
                <w:rFonts w:ascii="Arial" w:hAnsi="Arial" w:cs="Arial"/>
                <w:color w:val="000000"/>
                <w:sz w:val="18"/>
                <w:szCs w:val="18"/>
              </w:rPr>
              <w:t>Kour, P; Lien, L; Kumar, B; Biong, S; Pettersen, H</w:t>
            </w:r>
          </w:p>
          <w:p w14:paraId="7C7CD5E8" w14:textId="77777777" w:rsidR="00DF1313" w:rsidRPr="00DF1313" w:rsidRDefault="00DF1313" w:rsidP="00DF1313">
            <w:pPr>
              <w:spacing w:after="240"/>
              <w:rPr>
                <w:rFonts w:ascii="Arial" w:hAnsi="Arial" w:cs="Arial"/>
                <w:sz w:val="18"/>
                <w:szCs w:val="18"/>
              </w:rPr>
            </w:pPr>
          </w:p>
          <w:p w14:paraId="1B7B7D7F"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p>
        </w:tc>
        <w:tc>
          <w:tcPr>
            <w:tcW w:w="617" w:type="dxa"/>
          </w:tcPr>
          <w:p w14:paraId="6B8A1FE4" w14:textId="1E97AFE9"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2020</w:t>
            </w:r>
          </w:p>
        </w:tc>
        <w:tc>
          <w:tcPr>
            <w:tcW w:w="2007" w:type="dxa"/>
          </w:tcPr>
          <w:p w14:paraId="6659E668"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Treatment Experiences with Norwegian Health Care among Immigrant Men Living with Co-Occurring Substance Use- and Mental Health Disorders</w:t>
            </w:r>
          </w:p>
          <w:p w14:paraId="2CF654DB"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p>
        </w:tc>
        <w:tc>
          <w:tcPr>
            <w:tcW w:w="1187" w:type="dxa"/>
          </w:tcPr>
          <w:p w14:paraId="0122261C" w14:textId="060A061F"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Norway</w:t>
            </w:r>
          </w:p>
        </w:tc>
        <w:tc>
          <w:tcPr>
            <w:tcW w:w="2016" w:type="dxa"/>
          </w:tcPr>
          <w:p w14:paraId="3E2E12BB" w14:textId="4647EA99"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To explore the treatment experiences of immigrant men living with co-occurring SUD and MHD</w:t>
            </w:r>
          </w:p>
          <w:p w14:paraId="161CBDC4" w14:textId="77777777" w:rsidR="00DF1313" w:rsidRPr="00DF1313" w:rsidRDefault="00DF1313" w:rsidP="00DF1313">
            <w:pPr>
              <w:rPr>
                <w:rFonts w:ascii="Arial" w:hAnsi="Arial" w:cs="Arial"/>
                <w:color w:val="000000"/>
                <w:sz w:val="18"/>
                <w:szCs w:val="18"/>
                <w:lang w:val="en-US"/>
              </w:rPr>
            </w:pPr>
          </w:p>
        </w:tc>
        <w:tc>
          <w:tcPr>
            <w:tcW w:w="1739" w:type="dxa"/>
          </w:tcPr>
          <w:p w14:paraId="67A8C784" w14:textId="34105C7A"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 xml:space="preserve">Interviews </w:t>
            </w:r>
          </w:p>
        </w:tc>
        <w:tc>
          <w:tcPr>
            <w:tcW w:w="1602" w:type="dxa"/>
          </w:tcPr>
          <w:p w14:paraId="50FB0AF3" w14:textId="2312E14C" w:rsidR="00C513E9" w:rsidRPr="00DF1313" w:rsidRDefault="00DF1313" w:rsidP="00DF1313">
            <w:pPr>
              <w:rPr>
                <w:rFonts w:ascii="Arial" w:hAnsi="Arial" w:cs="Arial"/>
                <w:color w:val="000000"/>
                <w:sz w:val="18"/>
                <w:szCs w:val="18"/>
                <w:lang w:val="en-US"/>
              </w:rPr>
            </w:pPr>
            <w:r w:rsidRPr="00DF1313">
              <w:rPr>
                <w:rFonts w:ascii="Arial" w:hAnsi="Arial" w:cs="Arial"/>
                <w:color w:val="000000"/>
                <w:sz w:val="18"/>
                <w:szCs w:val="18"/>
                <w:lang w:val="en-US"/>
              </w:rPr>
              <w:t>participants were healthcare users</w:t>
            </w:r>
            <w:r w:rsidR="00766694">
              <w:rPr>
                <w:rFonts w:ascii="Arial" w:hAnsi="Arial" w:cs="Arial"/>
                <w:color w:val="000000"/>
                <w:sz w:val="18"/>
                <w:szCs w:val="18"/>
                <w:lang w:val="en-US"/>
              </w:rPr>
              <w:t>:</w:t>
            </w:r>
            <w:r w:rsidR="00650A3B">
              <w:rPr>
                <w:rFonts w:ascii="Arial" w:hAnsi="Arial" w:cs="Arial"/>
                <w:color w:val="000000"/>
                <w:sz w:val="18"/>
                <w:szCs w:val="18"/>
                <w:lang w:val="en-US"/>
              </w:rPr>
              <w:t xml:space="preserve"> </w:t>
            </w:r>
            <w:r w:rsidR="00650A3B" w:rsidRPr="00DF1313">
              <w:rPr>
                <w:rFonts w:ascii="Arial" w:hAnsi="Arial" w:cs="Arial"/>
                <w:color w:val="000000"/>
                <w:sz w:val="18"/>
                <w:szCs w:val="18"/>
                <w:lang w:val="en-US"/>
              </w:rPr>
              <w:t xml:space="preserve">n=10 men </w:t>
            </w:r>
            <w:r w:rsidR="00766694">
              <w:rPr>
                <w:rFonts w:ascii="Arial" w:hAnsi="Arial" w:cs="Arial"/>
                <w:color w:val="000000"/>
                <w:sz w:val="18"/>
                <w:szCs w:val="18"/>
                <w:lang w:val="en-US"/>
              </w:rPr>
              <w:t xml:space="preserve">with </w:t>
            </w:r>
            <w:r w:rsidR="00650A3B" w:rsidRPr="00DF1313">
              <w:rPr>
                <w:rFonts w:ascii="Arial" w:hAnsi="Arial" w:cs="Arial"/>
                <w:color w:val="000000"/>
                <w:sz w:val="18"/>
                <w:szCs w:val="18"/>
                <w:lang w:val="en-US"/>
              </w:rPr>
              <w:t>co-occurring SUD and MHD</w:t>
            </w:r>
            <w:r w:rsidR="00766694">
              <w:rPr>
                <w:rFonts w:ascii="Arial" w:hAnsi="Arial" w:cs="Arial"/>
                <w:color w:val="000000"/>
                <w:sz w:val="18"/>
                <w:szCs w:val="18"/>
                <w:lang w:val="en-US"/>
              </w:rPr>
              <w:t>; f</w:t>
            </w:r>
            <w:r w:rsidR="00650A3B" w:rsidRPr="00DF1313">
              <w:rPr>
                <w:rFonts w:ascii="Arial" w:hAnsi="Arial" w:cs="Arial"/>
                <w:color w:val="000000"/>
                <w:sz w:val="18"/>
                <w:szCs w:val="18"/>
                <w:lang w:val="en-US"/>
              </w:rPr>
              <w:t>ive participants were from the Middle East, while others were from South Asia and East and West Africa</w:t>
            </w:r>
          </w:p>
        </w:tc>
        <w:tc>
          <w:tcPr>
            <w:tcW w:w="4873" w:type="dxa"/>
          </w:tcPr>
          <w:p w14:paraId="00292B38" w14:textId="77777777"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 xml:space="preserve">A majority of participants experienced a lack of interest from health professionals, as well as not being seen as a person, while they were in treatment. In addition, participants recounted experiences of discrimination that they faced, including incidents of being looked down upon by the health providers. One participant described feeling very hurt, labeled, and judged when they started sharing racist incidents in their life with a psychiatrist, who only responded with, “Are you violent?” </w:t>
            </w:r>
          </w:p>
          <w:p w14:paraId="49DFF554" w14:textId="77777777" w:rsidR="00DF1313" w:rsidRPr="00DF1313" w:rsidRDefault="00DF1313" w:rsidP="00DF1313">
            <w:pPr>
              <w:rPr>
                <w:rFonts w:ascii="Arial" w:hAnsi="Arial" w:cs="Arial"/>
                <w:color w:val="000000"/>
                <w:sz w:val="18"/>
                <w:szCs w:val="18"/>
                <w:lang w:val="en-US"/>
              </w:rPr>
            </w:pPr>
          </w:p>
        </w:tc>
      </w:tr>
      <w:tr w:rsidR="00DF1313" w:rsidRPr="007D7812" w14:paraId="276D9524" w14:textId="77777777" w:rsidTr="000F230F">
        <w:trPr>
          <w:jc w:val="center"/>
        </w:trPr>
        <w:tc>
          <w:tcPr>
            <w:tcW w:w="1347" w:type="dxa"/>
          </w:tcPr>
          <w:p w14:paraId="0809411F" w14:textId="77777777" w:rsidR="00DF1313" w:rsidRPr="00DF1313" w:rsidRDefault="00DF1313" w:rsidP="00DF1313">
            <w:pPr>
              <w:pStyle w:val="NormalWeb"/>
              <w:spacing w:before="0" w:beforeAutospacing="0" w:after="0" w:afterAutospacing="0"/>
              <w:rPr>
                <w:rFonts w:ascii="Arial" w:hAnsi="Arial" w:cs="Arial"/>
                <w:color w:val="000000"/>
                <w:sz w:val="18"/>
                <w:szCs w:val="18"/>
              </w:rPr>
            </w:pPr>
            <w:r w:rsidRPr="00DF1313">
              <w:rPr>
                <w:rFonts w:ascii="Arial" w:hAnsi="Arial" w:cs="Arial"/>
                <w:color w:val="000000"/>
                <w:sz w:val="18"/>
                <w:szCs w:val="18"/>
              </w:rPr>
              <w:t>Lafaut, D; Coene, G</w:t>
            </w:r>
          </w:p>
          <w:p w14:paraId="661400FA" w14:textId="77777777" w:rsidR="00DF1313" w:rsidRPr="00DF1313" w:rsidRDefault="00DF1313" w:rsidP="00DF1313">
            <w:pPr>
              <w:spacing w:after="240"/>
              <w:rPr>
                <w:rFonts w:ascii="Arial" w:hAnsi="Arial" w:cs="Arial"/>
                <w:sz w:val="18"/>
                <w:szCs w:val="18"/>
              </w:rPr>
            </w:pPr>
          </w:p>
          <w:p w14:paraId="4A38C2F8"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p>
        </w:tc>
        <w:tc>
          <w:tcPr>
            <w:tcW w:w="617" w:type="dxa"/>
          </w:tcPr>
          <w:p w14:paraId="7E9C8D37" w14:textId="40C92EDF"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2020</w:t>
            </w:r>
          </w:p>
        </w:tc>
        <w:tc>
          <w:tcPr>
            <w:tcW w:w="2007" w:type="dxa"/>
          </w:tcPr>
          <w:p w14:paraId="5E3212DE"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"I was trying to speak to their human side" coping responses of Belgium's undocumented migrants to barriers in health-care access</w:t>
            </w:r>
          </w:p>
          <w:p w14:paraId="56E2711D"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p>
        </w:tc>
        <w:tc>
          <w:tcPr>
            <w:tcW w:w="1187" w:type="dxa"/>
          </w:tcPr>
          <w:p w14:paraId="481A425F" w14:textId="2A028AF4"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Belgium</w:t>
            </w:r>
          </w:p>
        </w:tc>
        <w:tc>
          <w:tcPr>
            <w:tcW w:w="2016" w:type="dxa"/>
          </w:tcPr>
          <w:p w14:paraId="42F93C2D" w14:textId="20B15EFF"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To explore the coping responses of undocumented migrants when they experience limited healthcare access in face-to-face encounters with healthcare providers</w:t>
            </w:r>
          </w:p>
          <w:p w14:paraId="32711260" w14:textId="3E9969B7" w:rsidR="00DF1313" w:rsidRPr="00DF1313" w:rsidRDefault="00DF1313" w:rsidP="00DF1313">
            <w:pPr>
              <w:jc w:val="center"/>
              <w:rPr>
                <w:rFonts w:ascii="Arial" w:hAnsi="Arial" w:cs="Arial"/>
                <w:sz w:val="18"/>
                <w:szCs w:val="18"/>
                <w:lang w:val="en-US"/>
              </w:rPr>
            </w:pPr>
          </w:p>
        </w:tc>
        <w:tc>
          <w:tcPr>
            <w:tcW w:w="1739" w:type="dxa"/>
          </w:tcPr>
          <w:p w14:paraId="36DABAE0" w14:textId="1E2AA2F4"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Multisite ethnographic observations and semi</w:t>
            </w:r>
            <w:r w:rsidR="00650A3B">
              <w:rPr>
                <w:rFonts w:ascii="Arial" w:hAnsi="Arial" w:cs="Arial"/>
                <w:color w:val="000000"/>
                <w:sz w:val="18"/>
                <w:szCs w:val="18"/>
                <w:lang w:val="en-US"/>
              </w:rPr>
              <w:t>-</w:t>
            </w:r>
            <w:r w:rsidRPr="00DF1313">
              <w:rPr>
                <w:rFonts w:ascii="Arial" w:hAnsi="Arial" w:cs="Arial"/>
                <w:color w:val="000000"/>
                <w:sz w:val="18"/>
                <w:szCs w:val="18"/>
                <w:lang w:val="en-US"/>
              </w:rPr>
              <w:t>structured interviews</w:t>
            </w:r>
          </w:p>
        </w:tc>
        <w:tc>
          <w:tcPr>
            <w:tcW w:w="1602" w:type="dxa"/>
          </w:tcPr>
          <w:p w14:paraId="00400097" w14:textId="34016C92" w:rsidR="00DF1313" w:rsidRPr="00C513E9" w:rsidRDefault="00DF1313" w:rsidP="00DF1313">
            <w:pPr>
              <w:rPr>
                <w:rFonts w:ascii="Arial" w:hAnsi="Arial" w:cs="Arial"/>
                <w:sz w:val="18"/>
                <w:szCs w:val="18"/>
                <w:lang w:val="en-US"/>
              </w:rPr>
            </w:pPr>
            <w:r w:rsidRPr="00DF1313">
              <w:rPr>
                <w:rFonts w:ascii="Arial" w:hAnsi="Arial" w:cs="Arial"/>
                <w:color w:val="000000"/>
                <w:sz w:val="18"/>
                <w:szCs w:val="18"/>
                <w:lang w:val="en-US"/>
              </w:rPr>
              <w:t>participants were healthcare users</w:t>
            </w:r>
            <w:r w:rsidR="00650A3B">
              <w:rPr>
                <w:rFonts w:ascii="Arial" w:hAnsi="Arial" w:cs="Arial"/>
                <w:color w:val="000000"/>
                <w:sz w:val="18"/>
                <w:szCs w:val="18"/>
                <w:lang w:val="en-US"/>
              </w:rPr>
              <w:t xml:space="preserve">; </w:t>
            </w:r>
            <w:r w:rsidR="00650A3B" w:rsidRPr="00DF1313">
              <w:rPr>
                <w:rFonts w:ascii="Arial" w:hAnsi="Arial" w:cs="Arial"/>
                <w:color w:val="000000"/>
                <w:sz w:val="18"/>
                <w:szCs w:val="18"/>
                <w:lang w:val="en-US"/>
              </w:rPr>
              <w:t>n=25 undocumented migrants from Sub-Saharan Africa, North Africa, the Middle East, South Asia and South America</w:t>
            </w:r>
          </w:p>
        </w:tc>
        <w:tc>
          <w:tcPr>
            <w:tcW w:w="4873" w:type="dxa"/>
          </w:tcPr>
          <w:p w14:paraId="4E21E8C4" w14:textId="77777777"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An undocumented migrant who asked to see the ophthalmologist noticed that the native Belgian patient in front of him was getting a much quicker appointment than him. One respondent described having to deliberately avoid healthcare workers that look or are known to be obstructive, such as a social assistant who had mistreated him. One respondent said that staff from an ambulance-team refused to take an undocumented friend to the hospital, after finding out he had no legal residence status.</w:t>
            </w:r>
          </w:p>
          <w:p w14:paraId="326352D5" w14:textId="77777777" w:rsidR="00DF1313" w:rsidRPr="00DF1313" w:rsidRDefault="00DF1313" w:rsidP="00DF1313">
            <w:pPr>
              <w:rPr>
                <w:rFonts w:ascii="Arial" w:hAnsi="Arial" w:cs="Arial"/>
                <w:color w:val="000000"/>
                <w:sz w:val="18"/>
                <w:szCs w:val="18"/>
                <w:lang w:val="en-US"/>
              </w:rPr>
            </w:pPr>
          </w:p>
        </w:tc>
      </w:tr>
      <w:tr w:rsidR="00DF1313" w:rsidRPr="007D7812" w14:paraId="28E6C176" w14:textId="77777777" w:rsidTr="000F230F">
        <w:trPr>
          <w:jc w:val="center"/>
        </w:trPr>
        <w:tc>
          <w:tcPr>
            <w:tcW w:w="1347" w:type="dxa"/>
          </w:tcPr>
          <w:p w14:paraId="5FE0709D" w14:textId="77777777" w:rsidR="00DF1313" w:rsidRPr="00DF1313" w:rsidRDefault="00DF1313" w:rsidP="00DF1313">
            <w:pPr>
              <w:pStyle w:val="NormalWeb"/>
              <w:spacing w:before="0" w:beforeAutospacing="0" w:after="0" w:afterAutospacing="0"/>
              <w:rPr>
                <w:rFonts w:ascii="Arial" w:hAnsi="Arial" w:cs="Arial"/>
                <w:color w:val="000000"/>
                <w:sz w:val="18"/>
                <w:szCs w:val="18"/>
              </w:rPr>
            </w:pPr>
            <w:r w:rsidRPr="00DF1313">
              <w:rPr>
                <w:rFonts w:ascii="Arial" w:hAnsi="Arial" w:cs="Arial"/>
                <w:color w:val="000000"/>
                <w:sz w:val="18"/>
                <w:szCs w:val="18"/>
              </w:rPr>
              <w:t>Lien IL</w:t>
            </w:r>
          </w:p>
          <w:p w14:paraId="404D2C13" w14:textId="77777777" w:rsidR="00DF1313" w:rsidRPr="00DF1313" w:rsidRDefault="00DF1313" w:rsidP="00DF1313">
            <w:pPr>
              <w:spacing w:after="240"/>
              <w:rPr>
                <w:rFonts w:ascii="Arial" w:hAnsi="Arial" w:cs="Arial"/>
                <w:sz w:val="18"/>
                <w:szCs w:val="18"/>
              </w:rPr>
            </w:pPr>
          </w:p>
          <w:p w14:paraId="5B8EF5E9"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p>
        </w:tc>
        <w:tc>
          <w:tcPr>
            <w:tcW w:w="617" w:type="dxa"/>
          </w:tcPr>
          <w:p w14:paraId="167CC350" w14:textId="5BDC2630"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2021</w:t>
            </w:r>
          </w:p>
        </w:tc>
        <w:tc>
          <w:tcPr>
            <w:tcW w:w="2007" w:type="dxa"/>
          </w:tcPr>
          <w:p w14:paraId="0CC45310" w14:textId="35AEDA42"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 xml:space="preserve">Health workers and Sub Saharan African women's understanding of </w:t>
            </w:r>
            <w:r w:rsidRPr="00DF1313">
              <w:rPr>
                <w:rFonts w:ascii="Arial" w:hAnsi="Arial" w:cs="Arial"/>
                <w:color w:val="000000"/>
                <w:sz w:val="18"/>
                <w:szCs w:val="18"/>
                <w:lang w:val="en-US"/>
              </w:rPr>
              <w:lastRenderedPageBreak/>
              <w:t>equal access to healthcare in Norway</w:t>
            </w:r>
          </w:p>
          <w:p w14:paraId="4B5D9B78"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p>
        </w:tc>
        <w:tc>
          <w:tcPr>
            <w:tcW w:w="1187" w:type="dxa"/>
          </w:tcPr>
          <w:p w14:paraId="61222867" w14:textId="0F3EFD86"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lastRenderedPageBreak/>
              <w:t>Norway</w:t>
            </w:r>
          </w:p>
        </w:tc>
        <w:tc>
          <w:tcPr>
            <w:tcW w:w="2016" w:type="dxa"/>
          </w:tcPr>
          <w:p w14:paraId="7674E124" w14:textId="32457E4D" w:rsidR="00DF1313" w:rsidRPr="00766694" w:rsidRDefault="00DF1313" w:rsidP="00DF1313">
            <w:pPr>
              <w:rPr>
                <w:rFonts w:ascii="Arial" w:hAnsi="Arial" w:cs="Arial"/>
                <w:sz w:val="18"/>
                <w:szCs w:val="18"/>
                <w:lang w:val="en-US"/>
              </w:rPr>
            </w:pPr>
            <w:r w:rsidRPr="00DF1313">
              <w:rPr>
                <w:rFonts w:ascii="Arial" w:hAnsi="Arial" w:cs="Arial"/>
                <w:color w:val="000000"/>
                <w:sz w:val="18"/>
                <w:szCs w:val="18"/>
                <w:lang w:val="en-US"/>
              </w:rPr>
              <w:t xml:space="preserve">To find out if there is equal access to healthcare as understood by both </w:t>
            </w:r>
            <w:r w:rsidRPr="00DF1313">
              <w:rPr>
                <w:rFonts w:ascii="Arial" w:hAnsi="Arial" w:cs="Arial"/>
                <w:color w:val="000000"/>
                <w:sz w:val="18"/>
                <w:szCs w:val="18"/>
                <w:lang w:val="en-US"/>
              </w:rPr>
              <w:lastRenderedPageBreak/>
              <w:t>the provider and receiver side of healthcare</w:t>
            </w:r>
          </w:p>
        </w:tc>
        <w:tc>
          <w:tcPr>
            <w:tcW w:w="1739" w:type="dxa"/>
          </w:tcPr>
          <w:p w14:paraId="7CEE073A" w14:textId="38C2236F"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lastRenderedPageBreak/>
              <w:t xml:space="preserve">Interviews </w:t>
            </w:r>
          </w:p>
        </w:tc>
        <w:tc>
          <w:tcPr>
            <w:tcW w:w="1602" w:type="dxa"/>
          </w:tcPr>
          <w:p w14:paraId="529844AA" w14:textId="583C5E6E" w:rsidR="00DF1313" w:rsidRPr="00DF1313" w:rsidRDefault="00DF1313" w:rsidP="00650A3B">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 xml:space="preserve">participants included both healthcare users and healthcare </w:t>
            </w:r>
            <w:r w:rsidRPr="00DF1313">
              <w:rPr>
                <w:rFonts w:ascii="Arial" w:hAnsi="Arial" w:cs="Arial"/>
                <w:color w:val="000000"/>
                <w:sz w:val="18"/>
                <w:szCs w:val="18"/>
                <w:lang w:val="en-US"/>
              </w:rPr>
              <w:lastRenderedPageBreak/>
              <w:t>providers</w:t>
            </w:r>
            <w:r w:rsidR="00766694">
              <w:rPr>
                <w:rFonts w:ascii="Arial" w:hAnsi="Arial" w:cs="Arial"/>
                <w:color w:val="000000"/>
                <w:sz w:val="18"/>
                <w:szCs w:val="18"/>
                <w:lang w:val="en-US"/>
              </w:rPr>
              <w:t>:</w:t>
            </w:r>
            <w:r w:rsidR="00650A3B">
              <w:rPr>
                <w:rFonts w:ascii="Arial" w:hAnsi="Arial" w:cs="Arial"/>
                <w:color w:val="000000"/>
                <w:sz w:val="18"/>
                <w:szCs w:val="18"/>
                <w:lang w:val="en-US"/>
              </w:rPr>
              <w:t xml:space="preserve"> </w:t>
            </w:r>
            <w:r w:rsidR="00650A3B" w:rsidRPr="00DF1313">
              <w:rPr>
                <w:rFonts w:ascii="Arial" w:hAnsi="Arial" w:cs="Arial"/>
                <w:color w:val="000000"/>
                <w:sz w:val="18"/>
                <w:szCs w:val="18"/>
                <w:lang w:val="en-US"/>
              </w:rPr>
              <w:t>n=55 migrant women from Somali, Gambia and Eritrea women who all had experienced female genital mutilation/cutting</w:t>
            </w:r>
            <w:r w:rsidR="00766694">
              <w:rPr>
                <w:rFonts w:ascii="Arial" w:hAnsi="Arial" w:cs="Arial"/>
                <w:color w:val="000000"/>
                <w:sz w:val="18"/>
                <w:szCs w:val="18"/>
                <w:lang w:val="en-US"/>
              </w:rPr>
              <w:t>, and health workers</w:t>
            </w:r>
          </w:p>
        </w:tc>
        <w:tc>
          <w:tcPr>
            <w:tcW w:w="4873" w:type="dxa"/>
          </w:tcPr>
          <w:p w14:paraId="2611C1CB" w14:textId="041EBBCB"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lastRenderedPageBreak/>
              <w:t>Some health workers said other health workers talk behind patients’ backs and stigmatize women with migrant backgrounds such as women</w:t>
            </w:r>
            <w:r w:rsidR="00C513E9">
              <w:rPr>
                <w:rFonts w:ascii="Arial" w:hAnsi="Arial" w:cs="Arial"/>
                <w:color w:val="000000"/>
                <w:sz w:val="18"/>
                <w:szCs w:val="18"/>
                <w:lang w:val="en-US"/>
              </w:rPr>
              <w:t xml:space="preserve"> from African countries</w:t>
            </w:r>
            <w:r w:rsidRPr="00DF1313">
              <w:rPr>
                <w:rFonts w:ascii="Arial" w:hAnsi="Arial" w:cs="Arial"/>
                <w:color w:val="000000"/>
                <w:sz w:val="18"/>
                <w:szCs w:val="18"/>
                <w:lang w:val="en-US"/>
              </w:rPr>
              <w:t xml:space="preserve">. Though most participants did not think that there was </w:t>
            </w:r>
            <w:r w:rsidRPr="00DF1313">
              <w:rPr>
                <w:rFonts w:ascii="Arial" w:hAnsi="Arial" w:cs="Arial"/>
                <w:color w:val="000000"/>
                <w:sz w:val="18"/>
                <w:szCs w:val="18"/>
                <w:lang w:val="en-US"/>
              </w:rPr>
              <w:lastRenderedPageBreak/>
              <w:t xml:space="preserve">discrimination within the healthcare system, 2 of the 55 interviewees had heard of discrimination against migrants, though they had not experienced it themselves. One woman said that she had experienced it herself. </w:t>
            </w:r>
          </w:p>
          <w:p w14:paraId="368F0CB1" w14:textId="77777777" w:rsidR="00DF1313" w:rsidRPr="00DF1313" w:rsidRDefault="00DF1313" w:rsidP="00DF1313">
            <w:pPr>
              <w:rPr>
                <w:rFonts w:ascii="Arial" w:hAnsi="Arial" w:cs="Arial"/>
                <w:color w:val="000000"/>
                <w:sz w:val="18"/>
                <w:szCs w:val="18"/>
                <w:lang w:val="en-US"/>
              </w:rPr>
            </w:pPr>
          </w:p>
        </w:tc>
      </w:tr>
      <w:tr w:rsidR="00DF1313" w:rsidRPr="007D7812" w14:paraId="4D5E1586" w14:textId="77777777" w:rsidTr="000F230F">
        <w:trPr>
          <w:jc w:val="center"/>
        </w:trPr>
        <w:tc>
          <w:tcPr>
            <w:tcW w:w="1347" w:type="dxa"/>
          </w:tcPr>
          <w:p w14:paraId="71348AC2" w14:textId="4DB63C23"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lastRenderedPageBreak/>
              <w:t>Likupe, G; Baxter, C; Jogi, M</w:t>
            </w:r>
          </w:p>
        </w:tc>
        <w:tc>
          <w:tcPr>
            <w:tcW w:w="617" w:type="dxa"/>
          </w:tcPr>
          <w:p w14:paraId="07BC3309" w14:textId="29CAA0D4"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2018</w:t>
            </w:r>
          </w:p>
        </w:tc>
        <w:tc>
          <w:tcPr>
            <w:tcW w:w="2007" w:type="dxa"/>
          </w:tcPr>
          <w:p w14:paraId="59FE8BCD" w14:textId="68612146" w:rsidR="00DF1313" w:rsidRPr="00DF1313" w:rsidRDefault="00DF1313" w:rsidP="00DF1313">
            <w:pPr>
              <w:pStyle w:val="NormalWeb"/>
              <w:spacing w:before="0" w:beforeAutospacing="0" w:after="0" w:afterAutospacing="0"/>
              <w:rPr>
                <w:rFonts w:ascii="Arial" w:hAnsi="Arial" w:cs="Arial"/>
                <w:sz w:val="18"/>
                <w:szCs w:val="18"/>
                <w:lang w:val="en-US"/>
              </w:rPr>
            </w:pPr>
            <w:r w:rsidRPr="00DF1313">
              <w:rPr>
                <w:rFonts w:ascii="Arial" w:hAnsi="Arial" w:cs="Arial"/>
                <w:color w:val="000000"/>
                <w:sz w:val="18"/>
                <w:szCs w:val="18"/>
                <w:lang w:val="en-US"/>
              </w:rPr>
              <w:t>Exploring health care workers' perceptions and experiences of communication with ethnic minority elders</w:t>
            </w:r>
          </w:p>
        </w:tc>
        <w:tc>
          <w:tcPr>
            <w:tcW w:w="1187" w:type="dxa"/>
          </w:tcPr>
          <w:p w14:paraId="154625C5" w14:textId="05D7F4A6"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United Kingdom</w:t>
            </w:r>
          </w:p>
        </w:tc>
        <w:tc>
          <w:tcPr>
            <w:tcW w:w="2016" w:type="dxa"/>
          </w:tcPr>
          <w:p w14:paraId="3F23B86E" w14:textId="6D79FB1A"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To explore health care workers’ perceptions and experiences of communication with ethnic minority elders</w:t>
            </w:r>
          </w:p>
        </w:tc>
        <w:tc>
          <w:tcPr>
            <w:tcW w:w="1739" w:type="dxa"/>
          </w:tcPr>
          <w:p w14:paraId="586720D6" w14:textId="356416A1"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Semi-structured interviews</w:t>
            </w:r>
          </w:p>
        </w:tc>
        <w:tc>
          <w:tcPr>
            <w:tcW w:w="1602" w:type="dxa"/>
          </w:tcPr>
          <w:p w14:paraId="07639986" w14:textId="3792CAB5" w:rsidR="00DF1313" w:rsidRPr="00DF1313" w:rsidRDefault="00DF1313" w:rsidP="00DF1313">
            <w:pPr>
              <w:rPr>
                <w:rFonts w:ascii="Arial" w:hAnsi="Arial" w:cs="Arial"/>
                <w:color w:val="000000"/>
                <w:sz w:val="18"/>
                <w:szCs w:val="18"/>
                <w:lang w:val="en-US"/>
              </w:rPr>
            </w:pPr>
            <w:r w:rsidRPr="00DF1313">
              <w:rPr>
                <w:rFonts w:ascii="Arial" w:hAnsi="Arial" w:cs="Arial"/>
                <w:color w:val="000000"/>
                <w:sz w:val="18"/>
                <w:szCs w:val="18"/>
                <w:lang w:val="en-US"/>
              </w:rPr>
              <w:t>participants were healthcare providers</w:t>
            </w:r>
            <w:r w:rsidR="00766694">
              <w:rPr>
                <w:rFonts w:ascii="Arial" w:hAnsi="Arial" w:cs="Arial"/>
                <w:color w:val="000000"/>
                <w:sz w:val="18"/>
                <w:szCs w:val="18"/>
                <w:lang w:val="en-US"/>
              </w:rPr>
              <w:t>:</w:t>
            </w:r>
            <w:r w:rsidR="00650A3B">
              <w:rPr>
                <w:rFonts w:ascii="Arial" w:hAnsi="Arial" w:cs="Arial"/>
                <w:color w:val="000000"/>
                <w:sz w:val="18"/>
                <w:szCs w:val="18"/>
                <w:lang w:val="en-US"/>
              </w:rPr>
              <w:t xml:space="preserve"> </w:t>
            </w:r>
            <w:r w:rsidR="00650A3B" w:rsidRPr="00DF1313">
              <w:rPr>
                <w:rFonts w:ascii="Arial" w:hAnsi="Arial" w:cs="Arial"/>
                <w:color w:val="000000"/>
                <w:sz w:val="18"/>
                <w:szCs w:val="18"/>
                <w:lang w:val="en-US"/>
              </w:rPr>
              <w:t>n=10 healthcare workers</w:t>
            </w:r>
          </w:p>
        </w:tc>
        <w:tc>
          <w:tcPr>
            <w:tcW w:w="4873" w:type="dxa"/>
          </w:tcPr>
          <w:p w14:paraId="0A8C00D0" w14:textId="77777777"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Some participants reported stereotyping of patients by health care workers as ethnic minorities from a particular culture and therefore needing a specific form of care, and felt that this was a barrier to communication.</w:t>
            </w:r>
          </w:p>
          <w:p w14:paraId="13054CC0" w14:textId="77777777" w:rsidR="00DF1313" w:rsidRPr="00DF1313" w:rsidRDefault="00DF1313" w:rsidP="00DF1313">
            <w:pPr>
              <w:rPr>
                <w:rFonts w:ascii="Arial" w:hAnsi="Arial" w:cs="Arial"/>
                <w:color w:val="000000"/>
                <w:sz w:val="18"/>
                <w:szCs w:val="18"/>
                <w:lang w:val="en-US"/>
              </w:rPr>
            </w:pPr>
          </w:p>
        </w:tc>
      </w:tr>
      <w:tr w:rsidR="00DF1313" w:rsidRPr="007D7812" w14:paraId="43BA9052" w14:textId="77777777" w:rsidTr="000F230F">
        <w:trPr>
          <w:jc w:val="center"/>
        </w:trPr>
        <w:tc>
          <w:tcPr>
            <w:tcW w:w="1347" w:type="dxa"/>
          </w:tcPr>
          <w:p w14:paraId="7E0182C1" w14:textId="77777777" w:rsidR="00DF1313" w:rsidRPr="00DF1313" w:rsidRDefault="00DF1313" w:rsidP="00DF1313">
            <w:pPr>
              <w:pStyle w:val="NormalWeb"/>
              <w:spacing w:before="0" w:beforeAutospacing="0" w:after="0" w:afterAutospacing="0"/>
              <w:rPr>
                <w:rFonts w:ascii="Arial" w:hAnsi="Arial" w:cs="Arial"/>
                <w:color w:val="000000"/>
                <w:sz w:val="18"/>
                <w:szCs w:val="18"/>
              </w:rPr>
            </w:pPr>
            <w:r w:rsidRPr="00DF1313">
              <w:rPr>
                <w:rFonts w:ascii="Arial" w:hAnsi="Arial" w:cs="Arial"/>
                <w:color w:val="000000"/>
                <w:sz w:val="18"/>
                <w:szCs w:val="18"/>
              </w:rPr>
              <w:t>Liu, CH; Meeuwesen, L; van Wesel, F; Ingleby, D</w:t>
            </w:r>
          </w:p>
          <w:p w14:paraId="1B0230E2" w14:textId="77777777" w:rsidR="00DF1313" w:rsidRPr="00DF1313" w:rsidRDefault="00DF1313" w:rsidP="00DF1313">
            <w:pPr>
              <w:spacing w:after="240"/>
              <w:rPr>
                <w:rFonts w:ascii="Arial" w:hAnsi="Arial" w:cs="Arial"/>
                <w:sz w:val="18"/>
                <w:szCs w:val="18"/>
              </w:rPr>
            </w:pPr>
          </w:p>
          <w:p w14:paraId="26AEF44E" w14:textId="77777777" w:rsidR="00DF1313" w:rsidRPr="00DF1313" w:rsidRDefault="00DF1313" w:rsidP="00DF1313">
            <w:pPr>
              <w:pStyle w:val="NormalWeb"/>
              <w:spacing w:before="0" w:beforeAutospacing="0" w:after="0" w:afterAutospacing="0"/>
              <w:rPr>
                <w:rFonts w:ascii="Arial" w:hAnsi="Arial" w:cs="Arial"/>
                <w:color w:val="000000"/>
                <w:sz w:val="18"/>
                <w:szCs w:val="18"/>
              </w:rPr>
            </w:pPr>
          </w:p>
        </w:tc>
        <w:tc>
          <w:tcPr>
            <w:tcW w:w="617" w:type="dxa"/>
          </w:tcPr>
          <w:p w14:paraId="20DF2064" w14:textId="4CAD6BEF" w:rsidR="00DF1313" w:rsidRPr="00DF1313" w:rsidRDefault="00DF1313" w:rsidP="00DF1313">
            <w:pPr>
              <w:rPr>
                <w:rFonts w:ascii="Arial" w:hAnsi="Arial" w:cs="Arial"/>
                <w:sz w:val="18"/>
                <w:szCs w:val="18"/>
              </w:rPr>
            </w:pPr>
            <w:r w:rsidRPr="00DF1313">
              <w:rPr>
                <w:rFonts w:ascii="Arial" w:hAnsi="Arial" w:cs="Arial"/>
                <w:sz w:val="18"/>
                <w:szCs w:val="18"/>
              </w:rPr>
              <w:t>2015</w:t>
            </w:r>
          </w:p>
        </w:tc>
        <w:tc>
          <w:tcPr>
            <w:tcW w:w="2007" w:type="dxa"/>
          </w:tcPr>
          <w:p w14:paraId="0905C20F" w14:textId="77777777" w:rsidR="00DF1313" w:rsidRPr="00DF1313" w:rsidRDefault="00DF1313" w:rsidP="00DF1313">
            <w:pPr>
              <w:pStyle w:val="NormalWeb"/>
              <w:spacing w:before="0" w:beforeAutospacing="0" w:after="0" w:afterAutospacing="0"/>
              <w:rPr>
                <w:rFonts w:ascii="Arial" w:hAnsi="Arial" w:cs="Arial"/>
                <w:color w:val="000000"/>
                <w:sz w:val="18"/>
                <w:szCs w:val="18"/>
              </w:rPr>
            </w:pPr>
            <w:r w:rsidRPr="00DF1313">
              <w:rPr>
                <w:rFonts w:ascii="Arial" w:hAnsi="Arial" w:cs="Arial"/>
                <w:color w:val="000000"/>
                <w:sz w:val="18"/>
                <w:szCs w:val="18"/>
                <w:lang w:val="en-US"/>
              </w:rPr>
              <w:t xml:space="preserve">Why do ethnic Chinese in the Netherlands underutilize mental health care services? </w:t>
            </w:r>
            <w:r w:rsidRPr="00DF1313">
              <w:rPr>
                <w:rFonts w:ascii="Arial" w:hAnsi="Arial" w:cs="Arial"/>
                <w:color w:val="000000"/>
                <w:sz w:val="18"/>
                <w:szCs w:val="18"/>
              </w:rPr>
              <w:t>Evidence from a qualitative study</w:t>
            </w:r>
          </w:p>
          <w:p w14:paraId="2AEA5DD1" w14:textId="77777777" w:rsidR="00DF1313" w:rsidRPr="00DF1313" w:rsidRDefault="00DF1313" w:rsidP="00DF1313">
            <w:pPr>
              <w:pStyle w:val="NormalWeb"/>
              <w:spacing w:before="0" w:beforeAutospacing="0" w:after="0" w:afterAutospacing="0"/>
              <w:rPr>
                <w:rFonts w:ascii="Arial" w:hAnsi="Arial" w:cs="Arial"/>
                <w:color w:val="000000"/>
                <w:sz w:val="18"/>
                <w:szCs w:val="18"/>
              </w:rPr>
            </w:pPr>
          </w:p>
        </w:tc>
        <w:tc>
          <w:tcPr>
            <w:tcW w:w="1187" w:type="dxa"/>
          </w:tcPr>
          <w:p w14:paraId="7C1DEB52" w14:textId="59E858F6" w:rsidR="00DF1313" w:rsidRPr="00DF1313" w:rsidRDefault="00DF1313" w:rsidP="00DF1313">
            <w:pPr>
              <w:rPr>
                <w:rFonts w:ascii="Arial" w:hAnsi="Arial" w:cs="Arial"/>
                <w:sz w:val="18"/>
                <w:szCs w:val="18"/>
              </w:rPr>
            </w:pPr>
            <w:r w:rsidRPr="00DF1313">
              <w:rPr>
                <w:rFonts w:ascii="Arial" w:hAnsi="Arial" w:cs="Arial"/>
                <w:sz w:val="18"/>
                <w:szCs w:val="18"/>
              </w:rPr>
              <w:t>Netherlands</w:t>
            </w:r>
          </w:p>
        </w:tc>
        <w:tc>
          <w:tcPr>
            <w:tcW w:w="2016" w:type="dxa"/>
          </w:tcPr>
          <w:p w14:paraId="22D9A52C" w14:textId="7BA31518"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To investigate the experiences of Chinese with mental health problems, to inform measures to make services more responsive to the needs of this group</w:t>
            </w:r>
          </w:p>
        </w:tc>
        <w:tc>
          <w:tcPr>
            <w:tcW w:w="1739" w:type="dxa"/>
          </w:tcPr>
          <w:p w14:paraId="43752661" w14:textId="64BA32CB" w:rsidR="00DF1313" w:rsidRPr="00DF1313" w:rsidRDefault="00DF1313" w:rsidP="00DF1313">
            <w:pPr>
              <w:rPr>
                <w:rFonts w:ascii="Arial" w:hAnsi="Arial" w:cs="Arial"/>
                <w:sz w:val="18"/>
                <w:szCs w:val="18"/>
              </w:rPr>
            </w:pPr>
            <w:r w:rsidRPr="00DF1313">
              <w:rPr>
                <w:rFonts w:ascii="Arial" w:hAnsi="Arial" w:cs="Arial"/>
                <w:color w:val="000000"/>
                <w:sz w:val="18"/>
                <w:szCs w:val="18"/>
              </w:rPr>
              <w:t xml:space="preserve">Interviews </w:t>
            </w:r>
          </w:p>
          <w:p w14:paraId="12A2508B" w14:textId="77777777" w:rsidR="00DF1313" w:rsidRPr="00DF1313" w:rsidRDefault="00DF1313" w:rsidP="00DF1313">
            <w:pPr>
              <w:rPr>
                <w:rFonts w:ascii="Arial" w:hAnsi="Arial" w:cs="Arial"/>
                <w:color w:val="000000"/>
                <w:sz w:val="18"/>
                <w:szCs w:val="18"/>
                <w:lang w:val="en-US"/>
              </w:rPr>
            </w:pPr>
          </w:p>
        </w:tc>
        <w:tc>
          <w:tcPr>
            <w:tcW w:w="1602" w:type="dxa"/>
          </w:tcPr>
          <w:p w14:paraId="7E57BA25" w14:textId="1CD1211D" w:rsidR="00650A3B" w:rsidRPr="00650A3B" w:rsidRDefault="00DF1313" w:rsidP="00650A3B">
            <w:pPr>
              <w:rPr>
                <w:rFonts w:ascii="Arial" w:hAnsi="Arial" w:cs="Arial"/>
                <w:sz w:val="18"/>
                <w:szCs w:val="18"/>
                <w:lang w:val="en-US"/>
              </w:rPr>
            </w:pPr>
            <w:r w:rsidRPr="00DF1313">
              <w:rPr>
                <w:rFonts w:ascii="Arial" w:hAnsi="Arial" w:cs="Arial"/>
                <w:color w:val="000000"/>
                <w:sz w:val="18"/>
                <w:szCs w:val="18"/>
                <w:lang w:val="en-US"/>
              </w:rPr>
              <w:t>participants were healthcare users</w:t>
            </w:r>
            <w:r w:rsidR="00766694">
              <w:rPr>
                <w:rFonts w:ascii="Arial" w:hAnsi="Arial" w:cs="Arial"/>
                <w:color w:val="000000"/>
                <w:sz w:val="18"/>
                <w:szCs w:val="18"/>
                <w:lang w:val="en-US"/>
              </w:rPr>
              <w:t>:</w:t>
            </w:r>
            <w:r w:rsidR="00650A3B">
              <w:rPr>
                <w:rFonts w:ascii="Arial" w:hAnsi="Arial" w:cs="Arial"/>
                <w:color w:val="000000"/>
                <w:sz w:val="18"/>
                <w:szCs w:val="18"/>
                <w:lang w:val="en-US"/>
              </w:rPr>
              <w:t xml:space="preserve"> </w:t>
            </w:r>
            <w:r w:rsidR="00650A3B" w:rsidRPr="00650A3B">
              <w:rPr>
                <w:rFonts w:ascii="Arial" w:hAnsi="Arial" w:cs="Arial"/>
                <w:color w:val="000000"/>
                <w:sz w:val="18"/>
                <w:szCs w:val="18"/>
                <w:lang w:val="en-US"/>
              </w:rPr>
              <w:t>n=25 Chinese patients</w:t>
            </w:r>
          </w:p>
          <w:p w14:paraId="21918A1E" w14:textId="068D2909" w:rsidR="00DF1313" w:rsidRPr="00DF1313" w:rsidRDefault="00DF1313" w:rsidP="00DF1313">
            <w:pPr>
              <w:rPr>
                <w:rFonts w:ascii="Arial" w:hAnsi="Arial" w:cs="Arial"/>
                <w:sz w:val="18"/>
                <w:szCs w:val="18"/>
                <w:lang w:val="en-US"/>
              </w:rPr>
            </w:pPr>
          </w:p>
          <w:p w14:paraId="77F8A9E0" w14:textId="77777777" w:rsidR="00DF1313" w:rsidRPr="00DF1313" w:rsidRDefault="00DF1313" w:rsidP="00DF1313">
            <w:pPr>
              <w:rPr>
                <w:rFonts w:ascii="Arial" w:hAnsi="Arial" w:cs="Arial"/>
                <w:color w:val="000000"/>
                <w:sz w:val="18"/>
                <w:szCs w:val="18"/>
                <w:lang w:val="en-US"/>
              </w:rPr>
            </w:pPr>
          </w:p>
        </w:tc>
        <w:tc>
          <w:tcPr>
            <w:tcW w:w="4873" w:type="dxa"/>
          </w:tcPr>
          <w:p w14:paraId="10202AD6" w14:textId="2D5A2118"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 xml:space="preserve">Participants described experiences of discrimination </w:t>
            </w:r>
            <w:r w:rsidR="00D6213D">
              <w:rPr>
                <w:rFonts w:ascii="Arial" w:hAnsi="Arial" w:cs="Arial"/>
                <w:color w:val="000000"/>
                <w:sz w:val="18"/>
                <w:szCs w:val="18"/>
                <w:lang w:val="en-US"/>
              </w:rPr>
              <w:t xml:space="preserve">as </w:t>
            </w:r>
            <w:r w:rsidRPr="00DF1313">
              <w:rPr>
                <w:rFonts w:ascii="Arial" w:hAnsi="Arial" w:cs="Arial"/>
                <w:color w:val="000000"/>
                <w:sz w:val="18"/>
                <w:szCs w:val="18"/>
                <w:lang w:val="en-US"/>
              </w:rPr>
              <w:t>having a negative effect on the quality of treatment. One Chinese woman’s treatment (psychotherapy) remained a struggle until she got help from a psychiatrist originating from the same country. She thought the care was terrible, and said the health professionals made a clear distinction between people from the East and full-blooded Dutch.</w:t>
            </w:r>
          </w:p>
          <w:p w14:paraId="1999FE39" w14:textId="77777777" w:rsidR="00DF1313" w:rsidRPr="00DF1313" w:rsidRDefault="00DF1313" w:rsidP="00DF1313">
            <w:pPr>
              <w:rPr>
                <w:rFonts w:ascii="Arial" w:hAnsi="Arial" w:cs="Arial"/>
                <w:color w:val="000000"/>
                <w:sz w:val="18"/>
                <w:szCs w:val="18"/>
                <w:lang w:val="en-US"/>
              </w:rPr>
            </w:pPr>
          </w:p>
        </w:tc>
      </w:tr>
      <w:tr w:rsidR="00DF1313" w:rsidRPr="007D7812" w14:paraId="59745A76" w14:textId="77777777" w:rsidTr="000F230F">
        <w:trPr>
          <w:jc w:val="center"/>
        </w:trPr>
        <w:tc>
          <w:tcPr>
            <w:tcW w:w="1347" w:type="dxa"/>
          </w:tcPr>
          <w:p w14:paraId="401F8973"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Lyons SM; O'Keeffe FM; Clarke AT; Staines A</w:t>
            </w:r>
          </w:p>
          <w:p w14:paraId="14E8C68A" w14:textId="77777777" w:rsidR="00DF1313" w:rsidRPr="00DF1313" w:rsidRDefault="00DF1313" w:rsidP="00DF1313">
            <w:pPr>
              <w:spacing w:after="240"/>
              <w:rPr>
                <w:rFonts w:ascii="Arial" w:hAnsi="Arial" w:cs="Arial"/>
                <w:sz w:val="18"/>
                <w:szCs w:val="18"/>
                <w:lang w:val="en-US"/>
              </w:rPr>
            </w:pPr>
          </w:p>
          <w:p w14:paraId="21EBFD59" w14:textId="411553BB" w:rsidR="00DF1313" w:rsidRPr="00DF1313" w:rsidRDefault="00DF1313" w:rsidP="00DF1313">
            <w:pPr>
              <w:tabs>
                <w:tab w:val="left" w:pos="424"/>
              </w:tabs>
              <w:rPr>
                <w:rFonts w:ascii="Arial" w:hAnsi="Arial" w:cs="Arial"/>
                <w:sz w:val="18"/>
                <w:szCs w:val="18"/>
                <w:lang w:val="en-US"/>
              </w:rPr>
            </w:pPr>
          </w:p>
        </w:tc>
        <w:tc>
          <w:tcPr>
            <w:tcW w:w="617" w:type="dxa"/>
          </w:tcPr>
          <w:p w14:paraId="7562F31B" w14:textId="2E9EFFFA"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2008</w:t>
            </w:r>
          </w:p>
        </w:tc>
        <w:tc>
          <w:tcPr>
            <w:tcW w:w="2007" w:type="dxa"/>
          </w:tcPr>
          <w:p w14:paraId="7015405A" w14:textId="01A6B3C6"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Cultural diversity in the Dublin maternity services: the experiences of maternity service providers when caring for ethnic minority women</w:t>
            </w:r>
          </w:p>
        </w:tc>
        <w:tc>
          <w:tcPr>
            <w:tcW w:w="1187" w:type="dxa"/>
          </w:tcPr>
          <w:p w14:paraId="7A52AC1C" w14:textId="2EB60399"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Ireland</w:t>
            </w:r>
          </w:p>
        </w:tc>
        <w:tc>
          <w:tcPr>
            <w:tcW w:w="2016" w:type="dxa"/>
          </w:tcPr>
          <w:p w14:paraId="50A1B245" w14:textId="0AA1AC81" w:rsidR="00DF1313" w:rsidRPr="00766694" w:rsidRDefault="00DF1313" w:rsidP="00DF1313">
            <w:pPr>
              <w:rPr>
                <w:rFonts w:ascii="Arial" w:hAnsi="Arial" w:cs="Arial"/>
                <w:sz w:val="18"/>
                <w:szCs w:val="18"/>
                <w:lang w:val="en-US"/>
              </w:rPr>
            </w:pPr>
            <w:r w:rsidRPr="00DF1313">
              <w:rPr>
                <w:rFonts w:ascii="Arial" w:hAnsi="Arial" w:cs="Arial"/>
                <w:color w:val="000000"/>
                <w:sz w:val="18"/>
                <w:szCs w:val="18"/>
                <w:lang w:val="en-US"/>
              </w:rPr>
              <w:t>To explore the experiences, understanding and perspectives of maternity service providers when working with ethnic minority women in the Dublin maternity services during 2002 and 2003</w:t>
            </w:r>
          </w:p>
        </w:tc>
        <w:tc>
          <w:tcPr>
            <w:tcW w:w="1739" w:type="dxa"/>
          </w:tcPr>
          <w:p w14:paraId="6640E3E5" w14:textId="40D2FC71" w:rsidR="00DF1313" w:rsidRPr="00DF1313" w:rsidRDefault="00DF1313" w:rsidP="00650A3B">
            <w:pPr>
              <w:rPr>
                <w:rFonts w:ascii="Arial" w:hAnsi="Arial" w:cs="Arial"/>
                <w:color w:val="000000"/>
                <w:sz w:val="18"/>
                <w:szCs w:val="18"/>
                <w:lang w:val="en-US"/>
              </w:rPr>
            </w:pPr>
            <w:r w:rsidRPr="00DF1313">
              <w:rPr>
                <w:rFonts w:ascii="Arial" w:hAnsi="Arial" w:cs="Arial"/>
                <w:color w:val="000000"/>
                <w:sz w:val="18"/>
                <w:szCs w:val="18"/>
                <w:lang w:val="en-US"/>
              </w:rPr>
              <w:t>Focus groups and semi-structured interviews</w:t>
            </w:r>
          </w:p>
        </w:tc>
        <w:tc>
          <w:tcPr>
            <w:tcW w:w="1602" w:type="dxa"/>
          </w:tcPr>
          <w:p w14:paraId="411EFC78" w14:textId="1C37AE08" w:rsidR="00650A3B" w:rsidRPr="00DF1313" w:rsidRDefault="00DF1313" w:rsidP="00650A3B">
            <w:pPr>
              <w:rPr>
                <w:rFonts w:ascii="Arial" w:hAnsi="Arial" w:cs="Arial"/>
                <w:sz w:val="18"/>
                <w:szCs w:val="18"/>
                <w:lang w:val="en-US"/>
              </w:rPr>
            </w:pPr>
            <w:r w:rsidRPr="00DF1313">
              <w:rPr>
                <w:rFonts w:ascii="Arial" w:hAnsi="Arial" w:cs="Arial"/>
                <w:color w:val="000000"/>
                <w:sz w:val="18"/>
                <w:szCs w:val="18"/>
                <w:lang w:val="en-US"/>
              </w:rPr>
              <w:t>participants were healthcare providers</w:t>
            </w:r>
            <w:r w:rsidR="00766694">
              <w:rPr>
                <w:rFonts w:ascii="Arial" w:hAnsi="Arial" w:cs="Arial"/>
                <w:color w:val="000000"/>
                <w:sz w:val="18"/>
                <w:szCs w:val="18"/>
                <w:lang w:val="en-US"/>
              </w:rPr>
              <w:t>:</w:t>
            </w:r>
            <w:r w:rsidR="00650A3B">
              <w:rPr>
                <w:rFonts w:ascii="Arial" w:hAnsi="Arial" w:cs="Arial"/>
                <w:color w:val="000000"/>
                <w:sz w:val="18"/>
                <w:szCs w:val="18"/>
                <w:lang w:val="en-US"/>
              </w:rPr>
              <w:t xml:space="preserve"> </w:t>
            </w:r>
            <w:r w:rsidR="00650A3B" w:rsidRPr="00DF1313">
              <w:rPr>
                <w:rFonts w:ascii="Arial" w:hAnsi="Arial" w:cs="Arial"/>
                <w:color w:val="000000"/>
                <w:sz w:val="18"/>
                <w:szCs w:val="18"/>
                <w:lang w:val="en-US"/>
              </w:rPr>
              <w:t>n=15 obstetricians, midwives, and auxiliary nurses</w:t>
            </w:r>
          </w:p>
          <w:p w14:paraId="6273B86F" w14:textId="5CC84F13" w:rsidR="00DF1313" w:rsidRPr="00DF1313" w:rsidRDefault="00DF1313" w:rsidP="00DF1313">
            <w:pPr>
              <w:rPr>
                <w:rFonts w:ascii="Arial" w:hAnsi="Arial" w:cs="Arial"/>
                <w:color w:val="000000"/>
                <w:sz w:val="18"/>
                <w:szCs w:val="18"/>
                <w:lang w:val="en-US"/>
              </w:rPr>
            </w:pPr>
          </w:p>
        </w:tc>
        <w:tc>
          <w:tcPr>
            <w:tcW w:w="4873" w:type="dxa"/>
          </w:tcPr>
          <w:p w14:paraId="0C7757EA" w14:textId="46F780B5"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 xml:space="preserve">Participants observed that some ethnic minority women were thought to be louder, “more dramatic,” “noisy ones,” and consequently more difficult to deal with in labor as they were perceived to require more than their “fair share” of attention. There was also some generalization by participants that many ethnic minority women preferred not to have pain relief during labor, which was sometimes seen negatively as it added to their workload. The “them versus us” negative comparison was a theme that came through the language used to refer to Irish women “versus” ethnic minority women. Service providers often expressed negative feelings when talking about ethnic minority women, as “stress”, “worry”, and “difficult” recurred throughout the texts. Other words that also appeared were frustration and tired/exhausted. Some participants spoke about ethnic minority women’s reasons for coming to Ireland, querying their legitimacy or whether they were “genuine” or not. Some had seen interactions that they felt to be unacceptable and racist from both other staff and patients in the hospital. Some service providers considered that they were not racist but felt they had genuine reasons for their issues in relation to ethnic minority women: “Because they’re in our face all the time and they’re rude to us. I’m not racist, </w:t>
            </w:r>
            <w:r w:rsidR="00D6213D">
              <w:rPr>
                <w:rFonts w:ascii="Arial" w:hAnsi="Arial" w:cs="Arial"/>
                <w:color w:val="000000"/>
                <w:sz w:val="18"/>
                <w:szCs w:val="18"/>
                <w:lang w:val="en-US"/>
              </w:rPr>
              <w:t xml:space="preserve">it’s </w:t>
            </w:r>
            <w:r w:rsidRPr="00DF1313">
              <w:rPr>
                <w:rFonts w:ascii="Arial" w:hAnsi="Arial" w:cs="Arial"/>
                <w:color w:val="000000"/>
                <w:sz w:val="18"/>
                <w:szCs w:val="18"/>
                <w:lang w:val="en-US"/>
              </w:rPr>
              <w:t xml:space="preserve">very frustrating ... if they were genuine [asylum seekers] ....” Even though 58% of ethnic minority women were not African, some </w:t>
            </w:r>
            <w:r w:rsidRPr="00DF1313">
              <w:rPr>
                <w:rFonts w:ascii="Arial" w:hAnsi="Arial" w:cs="Arial"/>
                <w:color w:val="000000"/>
                <w:sz w:val="18"/>
                <w:szCs w:val="18"/>
                <w:lang w:val="en-US"/>
              </w:rPr>
              <w:lastRenderedPageBreak/>
              <w:t>participants often referred to all ethnic minority women as African when generalizing. One also commented that Irish women “come to a hospital in their own country and there’s maybe more blacks than whites”</w:t>
            </w:r>
          </w:p>
        </w:tc>
      </w:tr>
      <w:tr w:rsidR="00DF1313" w:rsidRPr="007D7812" w14:paraId="1B2770D9" w14:textId="77777777" w:rsidTr="000F230F">
        <w:trPr>
          <w:jc w:val="center"/>
        </w:trPr>
        <w:tc>
          <w:tcPr>
            <w:tcW w:w="1347" w:type="dxa"/>
          </w:tcPr>
          <w:p w14:paraId="2DF63CA3" w14:textId="42390179"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rPr>
              <w:lastRenderedPageBreak/>
              <w:t>May, P</w:t>
            </w:r>
          </w:p>
          <w:p w14:paraId="1295F64E" w14:textId="5D1FF491" w:rsidR="00DF1313" w:rsidRPr="00DF1313" w:rsidRDefault="00DF1313" w:rsidP="00DF1313">
            <w:pPr>
              <w:rPr>
                <w:rFonts w:ascii="Arial" w:hAnsi="Arial" w:cs="Arial"/>
                <w:sz w:val="18"/>
                <w:szCs w:val="18"/>
                <w:lang w:val="en-US"/>
              </w:rPr>
            </w:pPr>
          </w:p>
        </w:tc>
        <w:tc>
          <w:tcPr>
            <w:tcW w:w="617" w:type="dxa"/>
          </w:tcPr>
          <w:p w14:paraId="1E16CC7E" w14:textId="252F5FA6"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2021</w:t>
            </w:r>
          </w:p>
        </w:tc>
        <w:tc>
          <w:tcPr>
            <w:tcW w:w="2007" w:type="dxa"/>
          </w:tcPr>
          <w:p w14:paraId="6252BA19" w14:textId="77777777" w:rsidR="00DF1313" w:rsidRPr="00DF1313" w:rsidRDefault="00DF1313" w:rsidP="00DF1313">
            <w:pPr>
              <w:pStyle w:val="NormalWeb"/>
              <w:spacing w:before="0" w:beforeAutospacing="0" w:after="0" w:afterAutospacing="0"/>
              <w:rPr>
                <w:rFonts w:ascii="Arial" w:hAnsi="Arial" w:cs="Arial"/>
                <w:sz w:val="18"/>
                <w:szCs w:val="18"/>
                <w:lang w:val="en-US"/>
              </w:rPr>
            </w:pPr>
            <w:r w:rsidRPr="00DF1313">
              <w:rPr>
                <w:rFonts w:ascii="Arial" w:hAnsi="Arial" w:cs="Arial"/>
                <w:color w:val="000000"/>
                <w:sz w:val="18"/>
                <w:szCs w:val="18"/>
                <w:lang w:val="en-US"/>
              </w:rPr>
              <w:t>The Letter and Spirit of the Law: Barriers to Healthcare Access for Asylum Seekers in France</w:t>
            </w:r>
          </w:p>
          <w:p w14:paraId="6BAFB7CE"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p>
        </w:tc>
        <w:tc>
          <w:tcPr>
            <w:tcW w:w="1187" w:type="dxa"/>
          </w:tcPr>
          <w:p w14:paraId="4F2B3A9B" w14:textId="1332C7DF"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France</w:t>
            </w:r>
          </w:p>
        </w:tc>
        <w:tc>
          <w:tcPr>
            <w:tcW w:w="2016" w:type="dxa"/>
          </w:tcPr>
          <w:p w14:paraId="45204EEE" w14:textId="6C5AFC80"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To focus on the barriers to healthcare access experienced by asylum seekers in France</w:t>
            </w:r>
          </w:p>
          <w:p w14:paraId="48742998" w14:textId="77777777" w:rsidR="00DF1313" w:rsidRPr="00DF1313" w:rsidRDefault="00DF1313" w:rsidP="00DF1313">
            <w:pPr>
              <w:rPr>
                <w:rFonts w:ascii="Arial" w:hAnsi="Arial" w:cs="Arial"/>
                <w:color w:val="000000"/>
                <w:sz w:val="18"/>
                <w:szCs w:val="18"/>
                <w:lang w:val="en-US"/>
              </w:rPr>
            </w:pPr>
          </w:p>
        </w:tc>
        <w:tc>
          <w:tcPr>
            <w:tcW w:w="1739" w:type="dxa"/>
          </w:tcPr>
          <w:p w14:paraId="3E187923" w14:textId="3D2271EA"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Interviews</w:t>
            </w:r>
          </w:p>
          <w:p w14:paraId="2B6C8B87" w14:textId="77777777" w:rsidR="00DF1313" w:rsidRPr="00DF1313" w:rsidRDefault="00DF1313" w:rsidP="00DF1313">
            <w:pPr>
              <w:rPr>
                <w:rFonts w:ascii="Arial" w:hAnsi="Arial" w:cs="Arial"/>
                <w:color w:val="000000"/>
                <w:sz w:val="18"/>
                <w:szCs w:val="18"/>
                <w:lang w:val="en-US"/>
              </w:rPr>
            </w:pPr>
          </w:p>
        </w:tc>
        <w:tc>
          <w:tcPr>
            <w:tcW w:w="1602" w:type="dxa"/>
          </w:tcPr>
          <w:p w14:paraId="7E3195AD" w14:textId="02B82775" w:rsidR="00DF1313" w:rsidRPr="00DF1313" w:rsidRDefault="00DF1313" w:rsidP="00766694">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participants included both healthcare users and healthcare providers</w:t>
            </w:r>
            <w:r w:rsidR="00766694">
              <w:rPr>
                <w:rFonts w:ascii="Arial" w:hAnsi="Arial" w:cs="Arial"/>
                <w:color w:val="000000"/>
                <w:sz w:val="18"/>
                <w:szCs w:val="18"/>
                <w:lang w:val="en-US"/>
              </w:rPr>
              <w:t xml:space="preserve">: </w:t>
            </w:r>
            <w:r w:rsidR="00650A3B" w:rsidRPr="00DF1313">
              <w:rPr>
                <w:rFonts w:ascii="Arial" w:hAnsi="Arial" w:cs="Arial"/>
                <w:color w:val="000000"/>
                <w:sz w:val="18"/>
                <w:szCs w:val="18"/>
                <w:lang w:val="en-US"/>
              </w:rPr>
              <w:t>n=40 Sub-Saharan African asylum seekers who used health services, n=12 asylum seekers who did not use health services, n=7 medical, NGO and associative staff</w:t>
            </w:r>
          </w:p>
        </w:tc>
        <w:tc>
          <w:tcPr>
            <w:tcW w:w="4873" w:type="dxa"/>
          </w:tcPr>
          <w:p w14:paraId="4F4813AB" w14:textId="7E18873B"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Several participants suggested that, during medical appointments, doctors tend to devote less time to refugees than to other patients. Eight participants were rejected by medical specialists despite the fact that they were eligible for free treatment. Three participants claimed to have received remarks that were clearly defamatory, targeting their ethnic or national origin. One patient was told that he “was being taking care of as a favor, and that [he] had to do [his] part of the job and contribute to social security once [he] had acquired the residence permit. One man was told by a nurse that refugees “brought diseases like polio that had disappeared in Europe a long time ago.”</w:t>
            </w:r>
          </w:p>
        </w:tc>
      </w:tr>
      <w:tr w:rsidR="00DF1313" w:rsidRPr="00DF1313" w14:paraId="78126775" w14:textId="77777777" w:rsidTr="000F230F">
        <w:trPr>
          <w:jc w:val="center"/>
        </w:trPr>
        <w:tc>
          <w:tcPr>
            <w:tcW w:w="1347" w:type="dxa"/>
          </w:tcPr>
          <w:p w14:paraId="69B2EA65" w14:textId="77777777" w:rsidR="00DF1313" w:rsidRPr="00DF1313" w:rsidRDefault="00DF1313" w:rsidP="00DF1313">
            <w:pPr>
              <w:pStyle w:val="NormalWeb"/>
              <w:spacing w:before="0" w:beforeAutospacing="0" w:after="0" w:afterAutospacing="0"/>
              <w:rPr>
                <w:rFonts w:ascii="Arial" w:hAnsi="Arial" w:cs="Arial"/>
                <w:color w:val="000000"/>
                <w:sz w:val="18"/>
                <w:szCs w:val="18"/>
              </w:rPr>
            </w:pPr>
            <w:r w:rsidRPr="00DF1313">
              <w:rPr>
                <w:rFonts w:ascii="Arial" w:hAnsi="Arial" w:cs="Arial"/>
                <w:color w:val="000000"/>
                <w:sz w:val="18"/>
                <w:szCs w:val="18"/>
              </w:rPr>
              <w:t>Mbanya, VN; Terragni, L; Gele, AA; Diaz, E; Kumar, BN</w:t>
            </w:r>
          </w:p>
          <w:p w14:paraId="0FD70341" w14:textId="77777777" w:rsidR="00DF1313" w:rsidRPr="00DF1313" w:rsidRDefault="00DF1313" w:rsidP="00DF1313">
            <w:pPr>
              <w:spacing w:after="240"/>
              <w:rPr>
                <w:rFonts w:ascii="Arial" w:hAnsi="Arial" w:cs="Arial"/>
                <w:sz w:val="18"/>
                <w:szCs w:val="18"/>
              </w:rPr>
            </w:pPr>
          </w:p>
          <w:p w14:paraId="6570105E" w14:textId="77777777" w:rsidR="00DF1313" w:rsidRPr="00DF1313" w:rsidRDefault="00DF1313" w:rsidP="00DF1313">
            <w:pPr>
              <w:pStyle w:val="NormalWeb"/>
              <w:spacing w:before="0" w:beforeAutospacing="0" w:after="0" w:afterAutospacing="0"/>
              <w:rPr>
                <w:rFonts w:ascii="Arial" w:hAnsi="Arial" w:cs="Arial"/>
                <w:color w:val="000000"/>
                <w:sz w:val="18"/>
                <w:szCs w:val="18"/>
              </w:rPr>
            </w:pPr>
          </w:p>
        </w:tc>
        <w:tc>
          <w:tcPr>
            <w:tcW w:w="617" w:type="dxa"/>
          </w:tcPr>
          <w:p w14:paraId="1730DD4A" w14:textId="3F282538" w:rsidR="00DF1313" w:rsidRPr="00DF1313" w:rsidRDefault="00DF1313" w:rsidP="00DF1313">
            <w:pPr>
              <w:rPr>
                <w:rFonts w:ascii="Arial" w:hAnsi="Arial" w:cs="Arial"/>
                <w:sz w:val="18"/>
                <w:szCs w:val="18"/>
              </w:rPr>
            </w:pPr>
            <w:r w:rsidRPr="00DF1313">
              <w:rPr>
                <w:rFonts w:ascii="Arial" w:hAnsi="Arial" w:cs="Arial"/>
                <w:sz w:val="18"/>
                <w:szCs w:val="18"/>
              </w:rPr>
              <w:t>2019</w:t>
            </w:r>
          </w:p>
        </w:tc>
        <w:tc>
          <w:tcPr>
            <w:tcW w:w="2007" w:type="dxa"/>
          </w:tcPr>
          <w:p w14:paraId="3258DCC5"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Access to Norwegian healthcare system - challenges for sub-Saharan African immigrants</w:t>
            </w:r>
          </w:p>
          <w:p w14:paraId="48A60C04"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p>
        </w:tc>
        <w:tc>
          <w:tcPr>
            <w:tcW w:w="1187" w:type="dxa"/>
          </w:tcPr>
          <w:p w14:paraId="2527CEC5" w14:textId="1098F9DA"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Norway</w:t>
            </w:r>
          </w:p>
        </w:tc>
        <w:tc>
          <w:tcPr>
            <w:tcW w:w="2016" w:type="dxa"/>
          </w:tcPr>
          <w:p w14:paraId="64516D0E" w14:textId="7995BAA0"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To explore the experiences of Sub-Saharan African immigrants in accessing the Norwegian healthcare services</w:t>
            </w:r>
          </w:p>
          <w:p w14:paraId="033422D4" w14:textId="77777777" w:rsidR="00DF1313" w:rsidRPr="00DF1313" w:rsidRDefault="00DF1313" w:rsidP="00DF1313">
            <w:pPr>
              <w:rPr>
                <w:rFonts w:ascii="Arial" w:hAnsi="Arial" w:cs="Arial"/>
                <w:color w:val="000000"/>
                <w:sz w:val="18"/>
                <w:szCs w:val="18"/>
                <w:lang w:val="en-US"/>
              </w:rPr>
            </w:pPr>
          </w:p>
        </w:tc>
        <w:tc>
          <w:tcPr>
            <w:tcW w:w="1739" w:type="dxa"/>
          </w:tcPr>
          <w:p w14:paraId="0228C888" w14:textId="39A4B0BD" w:rsidR="00DF1313" w:rsidRPr="00DF1313" w:rsidRDefault="00DF1313" w:rsidP="00650A3B">
            <w:pPr>
              <w:rPr>
                <w:rFonts w:ascii="Arial" w:hAnsi="Arial" w:cs="Arial"/>
                <w:color w:val="000000"/>
                <w:sz w:val="18"/>
                <w:szCs w:val="18"/>
                <w:lang w:val="en-US"/>
              </w:rPr>
            </w:pPr>
            <w:r w:rsidRPr="00DF1313">
              <w:rPr>
                <w:rFonts w:ascii="Arial" w:hAnsi="Arial" w:cs="Arial"/>
                <w:color w:val="000000"/>
                <w:sz w:val="18"/>
                <w:szCs w:val="18"/>
                <w:lang w:val="en-US"/>
              </w:rPr>
              <w:t xml:space="preserve">Two focus group discussions and interviews </w:t>
            </w:r>
          </w:p>
        </w:tc>
        <w:tc>
          <w:tcPr>
            <w:tcW w:w="1602" w:type="dxa"/>
          </w:tcPr>
          <w:p w14:paraId="3425242E" w14:textId="26BE836E" w:rsidR="00650A3B" w:rsidRPr="00DF1313" w:rsidRDefault="00DF1313" w:rsidP="00650A3B">
            <w:pPr>
              <w:rPr>
                <w:rFonts w:ascii="Arial" w:hAnsi="Arial" w:cs="Arial"/>
                <w:sz w:val="18"/>
                <w:szCs w:val="18"/>
                <w:lang w:val="en-US"/>
              </w:rPr>
            </w:pPr>
            <w:r w:rsidRPr="00DF1313">
              <w:rPr>
                <w:rFonts w:ascii="Arial" w:hAnsi="Arial" w:cs="Arial"/>
                <w:color w:val="000000"/>
                <w:sz w:val="18"/>
                <w:szCs w:val="18"/>
                <w:lang w:val="en-US"/>
              </w:rPr>
              <w:t>participants were healthcare users</w:t>
            </w:r>
            <w:r w:rsidR="00766694">
              <w:rPr>
                <w:rFonts w:ascii="Arial" w:hAnsi="Arial" w:cs="Arial"/>
                <w:color w:val="000000"/>
                <w:sz w:val="18"/>
                <w:szCs w:val="18"/>
                <w:lang w:val="en-US"/>
              </w:rPr>
              <w:t>:</w:t>
            </w:r>
            <w:r w:rsidR="00650A3B">
              <w:rPr>
                <w:rFonts w:ascii="Arial" w:hAnsi="Arial" w:cs="Arial"/>
                <w:color w:val="000000"/>
                <w:sz w:val="18"/>
                <w:szCs w:val="18"/>
                <w:lang w:val="en-US"/>
              </w:rPr>
              <w:t xml:space="preserve"> </w:t>
            </w:r>
            <w:r w:rsidR="00650A3B" w:rsidRPr="00DF1313">
              <w:rPr>
                <w:rFonts w:ascii="Arial" w:hAnsi="Arial" w:cs="Arial"/>
                <w:color w:val="000000"/>
                <w:sz w:val="18"/>
                <w:szCs w:val="18"/>
                <w:lang w:val="en-US"/>
              </w:rPr>
              <w:t>n=47  migrants from Sub-Saharan Africa</w:t>
            </w:r>
          </w:p>
          <w:p w14:paraId="3E99D863" w14:textId="0FE9BAF3" w:rsidR="00DF1313" w:rsidRPr="00DF1313" w:rsidRDefault="00DF1313" w:rsidP="00DF1313">
            <w:pPr>
              <w:rPr>
                <w:rFonts w:ascii="Arial" w:hAnsi="Arial" w:cs="Arial"/>
                <w:sz w:val="18"/>
                <w:szCs w:val="18"/>
                <w:lang w:val="en-US"/>
              </w:rPr>
            </w:pPr>
          </w:p>
          <w:p w14:paraId="71A1AEA5" w14:textId="77777777" w:rsidR="00DF1313" w:rsidRPr="00DF1313" w:rsidRDefault="00DF1313" w:rsidP="00DF1313">
            <w:pPr>
              <w:rPr>
                <w:rFonts w:ascii="Arial" w:hAnsi="Arial" w:cs="Arial"/>
                <w:color w:val="000000"/>
                <w:sz w:val="18"/>
                <w:szCs w:val="18"/>
                <w:lang w:val="en-US"/>
              </w:rPr>
            </w:pPr>
          </w:p>
        </w:tc>
        <w:tc>
          <w:tcPr>
            <w:tcW w:w="4873" w:type="dxa"/>
          </w:tcPr>
          <w:p w14:paraId="62B5EB58" w14:textId="765292D3" w:rsidR="00DF1313" w:rsidRPr="00DF1313" w:rsidRDefault="00DF1313" w:rsidP="00DF1313">
            <w:pPr>
              <w:rPr>
                <w:rFonts w:ascii="Arial" w:hAnsi="Arial" w:cs="Arial"/>
                <w:sz w:val="18"/>
                <w:szCs w:val="18"/>
              </w:rPr>
            </w:pPr>
            <w:r w:rsidRPr="00DF1313">
              <w:rPr>
                <w:rFonts w:ascii="Arial" w:hAnsi="Arial" w:cs="Arial"/>
                <w:color w:val="000000"/>
                <w:sz w:val="18"/>
                <w:szCs w:val="18"/>
                <w:lang w:val="en-US"/>
              </w:rPr>
              <w:t>Most migrants preferred doctors with a</w:t>
            </w:r>
            <w:r w:rsidR="00766694">
              <w:rPr>
                <w:rFonts w:ascii="Arial" w:hAnsi="Arial" w:cs="Arial"/>
                <w:color w:val="000000"/>
                <w:sz w:val="18"/>
                <w:szCs w:val="18"/>
                <w:lang w:val="en-US"/>
              </w:rPr>
              <w:t xml:space="preserve"> </w:t>
            </w:r>
            <w:r w:rsidRPr="00DF1313">
              <w:rPr>
                <w:rFonts w:ascii="Arial" w:hAnsi="Arial" w:cs="Arial"/>
                <w:color w:val="000000"/>
                <w:sz w:val="18"/>
                <w:szCs w:val="18"/>
                <w:lang w:val="en-US"/>
              </w:rPr>
              <w:t xml:space="preserve">migrant background, particularly from Africa, due to the respect, attention, and treatment they perceived to get. Many participants felt discouraged because they perceived the care providers did not seem interested in them. They felt ignored and treated as second-class citizens, and believed the care providers paid less attention to them than they did to other patients of a different race. One patient said, “They pretend not to understand you [someone] and they ignore your presence and concentrate on different patients that are white.” Some participants also felt the care providers were scrutinizing them and asking questions concerning their private life, “like what brought me to this country and why don’t I go back to Uganda and find a better job.” One patient said that doctors immediately assume they are there for sick leave. Most of the participants noted that HIV test was often among the list of laboratory test checks, and it was obvious they were being suspected of having infectious diseases, which were affirmed by the facial expression and actions of the healthcare providers. Several participants perceived that providers did not want to have direct skin contact with them, through facial expressions or actions such as double-gloving. Most believed that this discrimination was because they were black and from Africa, and participants perceived this to be disrespectful, unfriendly and an idea that has been preconceived of Africans. They felt neglected and isolated and supposed the healthcare providers preferred talking to patients of different ethnic background and race. One patient noted </w:t>
            </w:r>
            <w:r w:rsidRPr="00DF1313">
              <w:rPr>
                <w:rFonts w:ascii="Arial" w:hAnsi="Arial" w:cs="Arial"/>
                <w:color w:val="000000"/>
                <w:sz w:val="18"/>
                <w:szCs w:val="18"/>
                <w:lang w:val="en-US"/>
              </w:rPr>
              <w:lastRenderedPageBreak/>
              <w:t xml:space="preserve">that their nurse ignored them during dialysis and instead was paying attention to a nearby Norwegian patient. One patient said that, “The doctors treat the African differently. We are not always greeted in a friendly manner as compared […] the people are always biased towards Africans. They treat us different and they talk to other white people with respect, but with us, they are very rigid. They do not smile and only send us to do the test or prescribed medications. </w:t>
            </w:r>
            <w:r w:rsidRPr="00DF1313">
              <w:rPr>
                <w:rFonts w:ascii="Arial" w:hAnsi="Arial" w:cs="Arial"/>
                <w:color w:val="000000"/>
                <w:sz w:val="18"/>
                <w:szCs w:val="18"/>
              </w:rPr>
              <w:t>No physical examination.”</w:t>
            </w:r>
          </w:p>
        </w:tc>
      </w:tr>
      <w:tr w:rsidR="00DF1313" w:rsidRPr="007D7812" w14:paraId="774C64FF" w14:textId="77777777" w:rsidTr="000F230F">
        <w:trPr>
          <w:jc w:val="center"/>
        </w:trPr>
        <w:tc>
          <w:tcPr>
            <w:tcW w:w="1347" w:type="dxa"/>
          </w:tcPr>
          <w:p w14:paraId="2309A9D3"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lastRenderedPageBreak/>
              <w:t>Moleiro, C.; Freire, J.; Tomsic, M.</w:t>
            </w:r>
          </w:p>
          <w:p w14:paraId="44C4D95F" w14:textId="77777777" w:rsidR="00DF1313" w:rsidRPr="00DF1313" w:rsidRDefault="00DF1313" w:rsidP="00DF1313">
            <w:pPr>
              <w:spacing w:after="240"/>
              <w:rPr>
                <w:rFonts w:ascii="Arial" w:hAnsi="Arial" w:cs="Arial"/>
                <w:sz w:val="18"/>
                <w:szCs w:val="18"/>
                <w:lang w:val="en-US"/>
              </w:rPr>
            </w:pPr>
          </w:p>
          <w:p w14:paraId="2ECD2CCA"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p>
        </w:tc>
        <w:tc>
          <w:tcPr>
            <w:tcW w:w="617" w:type="dxa"/>
          </w:tcPr>
          <w:p w14:paraId="103C0ABE" w14:textId="6003C10E"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2013</w:t>
            </w:r>
          </w:p>
        </w:tc>
        <w:tc>
          <w:tcPr>
            <w:tcW w:w="2007" w:type="dxa"/>
          </w:tcPr>
          <w:p w14:paraId="31CDBAD1"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Immigrant perspectives on multicultural competencies of clinicians: A qualitative study with immigrants in Portugal</w:t>
            </w:r>
          </w:p>
          <w:p w14:paraId="6A74C7D4"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p>
        </w:tc>
        <w:tc>
          <w:tcPr>
            <w:tcW w:w="1187" w:type="dxa"/>
          </w:tcPr>
          <w:p w14:paraId="1D2301AF" w14:textId="16242433"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Portugal</w:t>
            </w:r>
          </w:p>
        </w:tc>
        <w:tc>
          <w:tcPr>
            <w:tcW w:w="2016" w:type="dxa"/>
          </w:tcPr>
          <w:p w14:paraId="63045F1A" w14:textId="5B95E491"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To explore the experiences of individuals of ethnic minority groups regarding their access to the Portuguese healthcare system and to identify the multicultural competencies of the clinicians (as perceived by the clients) which would be required to improve culturally sensitive treatments</w:t>
            </w:r>
          </w:p>
        </w:tc>
        <w:tc>
          <w:tcPr>
            <w:tcW w:w="1739" w:type="dxa"/>
          </w:tcPr>
          <w:p w14:paraId="1DA34064" w14:textId="4F4E2F32" w:rsidR="00DF1313" w:rsidRPr="00650A3B" w:rsidRDefault="00DF1313" w:rsidP="00650A3B">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Eight focus groups and semi-structured interviews</w:t>
            </w:r>
          </w:p>
          <w:p w14:paraId="39C1620E" w14:textId="77777777" w:rsidR="00DF1313" w:rsidRPr="00DF1313" w:rsidRDefault="00DF1313" w:rsidP="00DF1313">
            <w:pPr>
              <w:rPr>
                <w:rFonts w:ascii="Arial" w:hAnsi="Arial" w:cs="Arial"/>
                <w:color w:val="000000"/>
                <w:sz w:val="18"/>
                <w:szCs w:val="18"/>
                <w:lang w:val="en-US"/>
              </w:rPr>
            </w:pPr>
          </w:p>
        </w:tc>
        <w:tc>
          <w:tcPr>
            <w:tcW w:w="1602" w:type="dxa"/>
          </w:tcPr>
          <w:p w14:paraId="1E542CEA" w14:textId="19428542" w:rsidR="00650A3B" w:rsidRPr="00DF1313" w:rsidRDefault="00DF1313" w:rsidP="00650A3B">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participants were healthcare users</w:t>
            </w:r>
            <w:r w:rsidR="00766694">
              <w:rPr>
                <w:rFonts w:ascii="Arial" w:hAnsi="Arial" w:cs="Arial"/>
                <w:color w:val="000000"/>
                <w:sz w:val="18"/>
                <w:szCs w:val="18"/>
                <w:lang w:val="en-US"/>
              </w:rPr>
              <w:t>:</w:t>
            </w:r>
            <w:r w:rsidR="00650A3B">
              <w:rPr>
                <w:rFonts w:ascii="Arial" w:hAnsi="Arial" w:cs="Arial"/>
                <w:color w:val="000000"/>
                <w:sz w:val="18"/>
                <w:szCs w:val="18"/>
                <w:lang w:val="en-US"/>
              </w:rPr>
              <w:t xml:space="preserve"> </w:t>
            </w:r>
            <w:r w:rsidR="00650A3B" w:rsidRPr="00DF1313">
              <w:rPr>
                <w:rFonts w:ascii="Arial" w:hAnsi="Arial" w:cs="Arial"/>
                <w:color w:val="000000"/>
                <w:sz w:val="18"/>
                <w:szCs w:val="18"/>
                <w:lang w:val="en-US"/>
              </w:rPr>
              <w:t>n=40 adults from African countries, Brazil, and other European countries</w:t>
            </w:r>
          </w:p>
          <w:p w14:paraId="1F059C74" w14:textId="1E4BC728" w:rsidR="00DF1313" w:rsidRPr="00DF1313" w:rsidRDefault="00DF1313" w:rsidP="00DF1313">
            <w:pPr>
              <w:rPr>
                <w:rFonts w:ascii="Arial" w:hAnsi="Arial" w:cs="Arial"/>
                <w:sz w:val="18"/>
                <w:szCs w:val="18"/>
                <w:lang w:val="en-US"/>
              </w:rPr>
            </w:pPr>
          </w:p>
          <w:p w14:paraId="4ADB855B" w14:textId="77777777" w:rsidR="00DF1313" w:rsidRPr="00DF1313" w:rsidRDefault="00DF1313" w:rsidP="00DF1313">
            <w:pPr>
              <w:rPr>
                <w:rFonts w:ascii="Arial" w:hAnsi="Arial" w:cs="Arial"/>
                <w:color w:val="000000"/>
                <w:sz w:val="18"/>
                <w:szCs w:val="18"/>
                <w:lang w:val="en-US"/>
              </w:rPr>
            </w:pPr>
          </w:p>
        </w:tc>
        <w:tc>
          <w:tcPr>
            <w:tcW w:w="4873" w:type="dxa"/>
          </w:tcPr>
          <w:p w14:paraId="2AF600F7" w14:textId="77777777"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The frequency of discriminatory experiences among patients was in the “general” category, the highest frequency of three categories. All participants had undergone prior discriminatory experiences within the healthcare system.</w:t>
            </w:r>
          </w:p>
          <w:p w14:paraId="6297DED4" w14:textId="77777777" w:rsidR="00DF1313" w:rsidRPr="00DF1313" w:rsidRDefault="00DF1313" w:rsidP="00DF1313">
            <w:pPr>
              <w:rPr>
                <w:rFonts w:ascii="Arial" w:hAnsi="Arial" w:cs="Arial"/>
                <w:color w:val="000000"/>
                <w:sz w:val="18"/>
                <w:szCs w:val="18"/>
                <w:lang w:val="en-US"/>
              </w:rPr>
            </w:pPr>
          </w:p>
        </w:tc>
      </w:tr>
      <w:tr w:rsidR="00DF1313" w:rsidRPr="007D7812" w14:paraId="2F24DE96" w14:textId="77777777" w:rsidTr="000F230F">
        <w:trPr>
          <w:jc w:val="center"/>
        </w:trPr>
        <w:tc>
          <w:tcPr>
            <w:tcW w:w="1347" w:type="dxa"/>
          </w:tcPr>
          <w:p w14:paraId="417D09D7" w14:textId="77777777" w:rsidR="00DF1313" w:rsidRPr="00DF1313" w:rsidRDefault="00DF1313" w:rsidP="00DF1313">
            <w:pPr>
              <w:rPr>
                <w:rFonts w:ascii="Arial" w:hAnsi="Arial" w:cs="Arial"/>
                <w:color w:val="000000"/>
                <w:sz w:val="18"/>
                <w:szCs w:val="18"/>
                <w:lang w:val="en-US"/>
              </w:rPr>
            </w:pPr>
          </w:p>
          <w:p w14:paraId="74EF548B"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Nelson M; Patton A; Robb K; Weller D; Sheikh A; Ragupathy K; Morrison D; Campbell C</w:t>
            </w:r>
          </w:p>
          <w:p w14:paraId="1C8B57BA" w14:textId="77777777" w:rsidR="00DF1313" w:rsidRPr="00DF1313" w:rsidRDefault="00DF1313" w:rsidP="00DF1313">
            <w:pPr>
              <w:spacing w:after="240"/>
              <w:rPr>
                <w:rFonts w:ascii="Arial" w:hAnsi="Arial" w:cs="Arial"/>
                <w:sz w:val="18"/>
                <w:szCs w:val="18"/>
                <w:lang w:val="en-US"/>
              </w:rPr>
            </w:pPr>
          </w:p>
          <w:p w14:paraId="5AEBA45B"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p>
        </w:tc>
        <w:tc>
          <w:tcPr>
            <w:tcW w:w="617" w:type="dxa"/>
          </w:tcPr>
          <w:p w14:paraId="1D0D195E" w14:textId="373DE588"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2021</w:t>
            </w:r>
          </w:p>
        </w:tc>
        <w:tc>
          <w:tcPr>
            <w:tcW w:w="2007" w:type="dxa"/>
          </w:tcPr>
          <w:p w14:paraId="32B8B795" w14:textId="206E68F7"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Experiences of cervical screening participation and non-participation in women from minority ethnic populations in Scotland</w:t>
            </w:r>
          </w:p>
          <w:p w14:paraId="1A92EA9E"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p>
        </w:tc>
        <w:tc>
          <w:tcPr>
            <w:tcW w:w="1187" w:type="dxa"/>
          </w:tcPr>
          <w:p w14:paraId="113F5D1C" w14:textId="7B43D47E"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Scotland</w:t>
            </w:r>
          </w:p>
        </w:tc>
        <w:tc>
          <w:tcPr>
            <w:tcW w:w="2016" w:type="dxa"/>
          </w:tcPr>
          <w:p w14:paraId="46E3A701" w14:textId="46BDA0D9"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To explore experiences of cervical screening participation and nonparticipation of women from minority ethnic populations in Scotland and gain insights to support the development of interventions that could potentially support screening participation and thereby reduce inequalities</w:t>
            </w:r>
          </w:p>
        </w:tc>
        <w:tc>
          <w:tcPr>
            <w:tcW w:w="1739" w:type="dxa"/>
          </w:tcPr>
          <w:p w14:paraId="268AB52B" w14:textId="6B690A80" w:rsidR="00DF1313" w:rsidRPr="00DF1313" w:rsidRDefault="00DF1313" w:rsidP="00650A3B">
            <w:pPr>
              <w:rPr>
                <w:rFonts w:ascii="Arial" w:hAnsi="Arial" w:cs="Arial"/>
                <w:color w:val="000000"/>
                <w:sz w:val="18"/>
                <w:szCs w:val="18"/>
                <w:lang w:val="en-US"/>
              </w:rPr>
            </w:pPr>
            <w:r w:rsidRPr="00DF1313">
              <w:rPr>
                <w:rFonts w:ascii="Arial" w:hAnsi="Arial" w:cs="Arial"/>
                <w:color w:val="000000"/>
                <w:sz w:val="18"/>
                <w:szCs w:val="18"/>
                <w:lang w:val="en-US"/>
              </w:rPr>
              <w:t xml:space="preserve">Semi-structured interviews and qualitative comparison study </w:t>
            </w:r>
          </w:p>
        </w:tc>
        <w:tc>
          <w:tcPr>
            <w:tcW w:w="1602" w:type="dxa"/>
          </w:tcPr>
          <w:p w14:paraId="06B05A59" w14:textId="7B89E064" w:rsidR="00650A3B" w:rsidRPr="00DF1313" w:rsidRDefault="00DF1313" w:rsidP="00650A3B">
            <w:pPr>
              <w:rPr>
                <w:rFonts w:ascii="Arial" w:hAnsi="Arial" w:cs="Arial"/>
                <w:sz w:val="18"/>
                <w:szCs w:val="18"/>
                <w:lang w:val="en-US"/>
              </w:rPr>
            </w:pPr>
            <w:r w:rsidRPr="00DF1313">
              <w:rPr>
                <w:rFonts w:ascii="Arial" w:hAnsi="Arial" w:cs="Arial"/>
                <w:color w:val="000000"/>
                <w:sz w:val="18"/>
                <w:szCs w:val="18"/>
                <w:lang w:val="en-US"/>
              </w:rPr>
              <w:t>participants were healthcare users</w:t>
            </w:r>
            <w:r w:rsidR="00766694">
              <w:rPr>
                <w:rFonts w:ascii="Arial" w:hAnsi="Arial" w:cs="Arial"/>
                <w:color w:val="000000"/>
                <w:sz w:val="18"/>
                <w:szCs w:val="18"/>
                <w:lang w:val="en-US"/>
              </w:rPr>
              <w:t>:</w:t>
            </w:r>
            <w:r w:rsidR="00650A3B">
              <w:rPr>
                <w:rFonts w:ascii="Arial" w:hAnsi="Arial" w:cs="Arial"/>
                <w:color w:val="000000"/>
                <w:sz w:val="18"/>
                <w:szCs w:val="18"/>
                <w:lang w:val="en-US"/>
              </w:rPr>
              <w:t xml:space="preserve"> </w:t>
            </w:r>
            <w:r w:rsidR="00650A3B" w:rsidRPr="00DF1313">
              <w:rPr>
                <w:rFonts w:ascii="Arial" w:hAnsi="Arial" w:cs="Arial"/>
                <w:color w:val="000000"/>
                <w:sz w:val="18"/>
                <w:szCs w:val="18"/>
                <w:lang w:val="en-US"/>
              </w:rPr>
              <w:t>n=50 participants from South Asia, East Europe, China, Africa, Carribean, and Scotland</w:t>
            </w:r>
          </w:p>
          <w:p w14:paraId="354FD699" w14:textId="3686CBFE" w:rsidR="00DF1313" w:rsidRPr="00DF1313" w:rsidRDefault="00DF1313" w:rsidP="00DF1313">
            <w:pPr>
              <w:rPr>
                <w:rFonts w:ascii="Arial" w:hAnsi="Arial" w:cs="Arial"/>
                <w:sz w:val="18"/>
                <w:szCs w:val="18"/>
                <w:lang w:val="en-US"/>
              </w:rPr>
            </w:pPr>
          </w:p>
          <w:p w14:paraId="32550A5D" w14:textId="77777777" w:rsidR="00DF1313" w:rsidRPr="00DF1313" w:rsidRDefault="00DF1313" w:rsidP="00DF1313">
            <w:pPr>
              <w:rPr>
                <w:rFonts w:ascii="Arial" w:hAnsi="Arial" w:cs="Arial"/>
                <w:color w:val="000000"/>
                <w:sz w:val="18"/>
                <w:szCs w:val="18"/>
                <w:lang w:val="en-US"/>
              </w:rPr>
            </w:pPr>
          </w:p>
        </w:tc>
        <w:tc>
          <w:tcPr>
            <w:tcW w:w="4873" w:type="dxa"/>
          </w:tcPr>
          <w:p w14:paraId="1CCD659A" w14:textId="77777777"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Participants in the Chinese, South Asian and Black African/ Caribbean groups talked of difficulties related to ignorance and racism from both clinical and non-clinical staff. One South Asian patient said that the comments made were quite demeaning. One Chinese participant said that “There was a racial thing going on there. Because it wasn’t just me, it was any colored person that went in.” Participants in the Black African/Caribbean group talked of a lack of practitioners’ understanding of normal and abnormal physiology in Black and minority populations.</w:t>
            </w:r>
          </w:p>
          <w:p w14:paraId="037B602A" w14:textId="77777777" w:rsidR="00DF1313" w:rsidRPr="00DF1313" w:rsidRDefault="00DF1313" w:rsidP="00DF1313">
            <w:pPr>
              <w:rPr>
                <w:rFonts w:ascii="Arial" w:hAnsi="Arial" w:cs="Arial"/>
                <w:color w:val="000000"/>
                <w:sz w:val="18"/>
                <w:szCs w:val="18"/>
                <w:lang w:val="en-US"/>
              </w:rPr>
            </w:pPr>
          </w:p>
        </w:tc>
      </w:tr>
      <w:tr w:rsidR="00DF1313" w:rsidRPr="007D7812" w14:paraId="2971232E" w14:textId="77777777" w:rsidTr="000F230F">
        <w:trPr>
          <w:jc w:val="center"/>
        </w:trPr>
        <w:tc>
          <w:tcPr>
            <w:tcW w:w="1347" w:type="dxa"/>
          </w:tcPr>
          <w:p w14:paraId="180C4FC1"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Perez-Urdiales, I; Goicolea, I; San Sebastian, M; Irazusta, A; Linander, I</w:t>
            </w:r>
          </w:p>
          <w:p w14:paraId="2B5C501E" w14:textId="77777777" w:rsidR="00DF1313" w:rsidRPr="00DF1313" w:rsidRDefault="00DF1313" w:rsidP="00DF1313">
            <w:pPr>
              <w:spacing w:after="240"/>
              <w:rPr>
                <w:rFonts w:ascii="Arial" w:hAnsi="Arial" w:cs="Arial"/>
                <w:sz w:val="18"/>
                <w:szCs w:val="18"/>
                <w:lang w:val="en-US"/>
              </w:rPr>
            </w:pPr>
          </w:p>
          <w:p w14:paraId="764C507B"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p>
        </w:tc>
        <w:tc>
          <w:tcPr>
            <w:tcW w:w="617" w:type="dxa"/>
          </w:tcPr>
          <w:p w14:paraId="68B87717" w14:textId="7A8D4F71"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lastRenderedPageBreak/>
              <w:t>2019</w:t>
            </w:r>
          </w:p>
        </w:tc>
        <w:tc>
          <w:tcPr>
            <w:tcW w:w="2007" w:type="dxa"/>
          </w:tcPr>
          <w:p w14:paraId="091F79DD"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Sub-Saharan African immigrant women's experiences of (lack of) access to appropriate healthcare in the public health system in the Basque Country, Spain</w:t>
            </w:r>
          </w:p>
          <w:p w14:paraId="07BDA9AA"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p>
        </w:tc>
        <w:tc>
          <w:tcPr>
            <w:tcW w:w="1187" w:type="dxa"/>
          </w:tcPr>
          <w:p w14:paraId="12229F59" w14:textId="565F54F2"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lastRenderedPageBreak/>
              <w:t>Spain</w:t>
            </w:r>
          </w:p>
        </w:tc>
        <w:tc>
          <w:tcPr>
            <w:tcW w:w="2016" w:type="dxa"/>
          </w:tcPr>
          <w:p w14:paraId="384044B5" w14:textId="22924766"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 xml:space="preserve">To analyze Sub-Saharan African immigrant women's perceptions and experiences of access to appropriate healthcare in the public health system </w:t>
            </w:r>
            <w:r w:rsidRPr="00DF1313">
              <w:rPr>
                <w:rFonts w:ascii="Arial" w:hAnsi="Arial" w:cs="Arial"/>
                <w:color w:val="000000"/>
                <w:sz w:val="18"/>
                <w:szCs w:val="18"/>
                <w:lang w:val="en-US"/>
              </w:rPr>
              <w:lastRenderedPageBreak/>
              <w:t>in the Basque Country, Spain</w:t>
            </w:r>
          </w:p>
          <w:p w14:paraId="5547E2D6" w14:textId="77777777" w:rsidR="00DF1313" w:rsidRPr="00DF1313" w:rsidRDefault="00DF1313" w:rsidP="00DF1313">
            <w:pPr>
              <w:rPr>
                <w:rFonts w:ascii="Arial" w:hAnsi="Arial" w:cs="Arial"/>
                <w:color w:val="000000"/>
                <w:sz w:val="18"/>
                <w:szCs w:val="18"/>
                <w:lang w:val="en-US"/>
              </w:rPr>
            </w:pPr>
          </w:p>
        </w:tc>
        <w:tc>
          <w:tcPr>
            <w:tcW w:w="1739" w:type="dxa"/>
          </w:tcPr>
          <w:p w14:paraId="41D60CD9" w14:textId="0E193799" w:rsidR="00DF1313" w:rsidRPr="00DF1313" w:rsidRDefault="00DF1313" w:rsidP="00650A3B">
            <w:pPr>
              <w:rPr>
                <w:rFonts w:ascii="Arial" w:hAnsi="Arial" w:cs="Arial"/>
                <w:color w:val="000000"/>
                <w:sz w:val="18"/>
                <w:szCs w:val="18"/>
                <w:lang w:val="en-US"/>
              </w:rPr>
            </w:pPr>
            <w:r w:rsidRPr="00DF1313">
              <w:rPr>
                <w:rFonts w:ascii="Arial" w:hAnsi="Arial" w:cs="Arial"/>
                <w:color w:val="000000"/>
                <w:sz w:val="18"/>
                <w:szCs w:val="18"/>
                <w:lang w:val="en-US"/>
              </w:rPr>
              <w:lastRenderedPageBreak/>
              <w:t>Interviews</w:t>
            </w:r>
          </w:p>
        </w:tc>
        <w:tc>
          <w:tcPr>
            <w:tcW w:w="1602" w:type="dxa"/>
          </w:tcPr>
          <w:p w14:paraId="5215A695" w14:textId="0690D0EE" w:rsidR="00650A3B" w:rsidRPr="00DF1313" w:rsidRDefault="00DF1313" w:rsidP="00650A3B">
            <w:pPr>
              <w:rPr>
                <w:rFonts w:ascii="Arial" w:hAnsi="Arial" w:cs="Arial"/>
                <w:sz w:val="18"/>
                <w:szCs w:val="18"/>
                <w:lang w:val="en-US"/>
              </w:rPr>
            </w:pPr>
            <w:r w:rsidRPr="00DF1313">
              <w:rPr>
                <w:rFonts w:ascii="Arial" w:hAnsi="Arial" w:cs="Arial"/>
                <w:color w:val="000000"/>
                <w:sz w:val="18"/>
                <w:szCs w:val="18"/>
                <w:lang w:val="en-US"/>
              </w:rPr>
              <w:t>participants were healthcare users</w:t>
            </w:r>
            <w:r w:rsidR="00766694">
              <w:rPr>
                <w:rFonts w:ascii="Arial" w:hAnsi="Arial" w:cs="Arial"/>
                <w:color w:val="000000"/>
                <w:sz w:val="18"/>
                <w:szCs w:val="18"/>
                <w:lang w:val="en-US"/>
              </w:rPr>
              <w:t>:</w:t>
            </w:r>
            <w:r w:rsidR="00650A3B">
              <w:rPr>
                <w:rFonts w:ascii="Arial" w:hAnsi="Arial" w:cs="Arial"/>
                <w:color w:val="000000"/>
                <w:sz w:val="18"/>
                <w:szCs w:val="18"/>
                <w:lang w:val="en-US"/>
              </w:rPr>
              <w:t xml:space="preserve"> </w:t>
            </w:r>
            <w:r w:rsidR="00650A3B" w:rsidRPr="00DF1313">
              <w:rPr>
                <w:rFonts w:ascii="Arial" w:hAnsi="Arial" w:cs="Arial"/>
                <w:color w:val="000000"/>
                <w:sz w:val="18"/>
                <w:szCs w:val="18"/>
                <w:lang w:val="en-US"/>
              </w:rPr>
              <w:t xml:space="preserve">n=14 women from eight Sub-Saharan African countries (Cameroon, Guinea, Bissau, Senegal, Angola, </w:t>
            </w:r>
            <w:r w:rsidR="00650A3B" w:rsidRPr="00DF1313">
              <w:rPr>
                <w:rFonts w:ascii="Arial" w:hAnsi="Arial" w:cs="Arial"/>
                <w:color w:val="000000"/>
                <w:sz w:val="18"/>
                <w:szCs w:val="18"/>
                <w:lang w:val="en-US"/>
              </w:rPr>
              <w:lastRenderedPageBreak/>
              <w:t>Democratic Republic of Congo, Gambia, Nigeria)</w:t>
            </w:r>
          </w:p>
          <w:p w14:paraId="52E877DC" w14:textId="23A47F6B" w:rsidR="00DF1313" w:rsidRPr="00DF1313" w:rsidRDefault="00DF1313" w:rsidP="00DF1313">
            <w:pPr>
              <w:rPr>
                <w:rFonts w:ascii="Arial" w:hAnsi="Arial" w:cs="Arial"/>
                <w:sz w:val="18"/>
                <w:szCs w:val="18"/>
                <w:lang w:val="en-US"/>
              </w:rPr>
            </w:pPr>
          </w:p>
          <w:p w14:paraId="4BB7CA41" w14:textId="77777777" w:rsidR="00DF1313" w:rsidRPr="00DF1313" w:rsidRDefault="00DF1313" w:rsidP="00DF1313">
            <w:pPr>
              <w:rPr>
                <w:rFonts w:ascii="Arial" w:hAnsi="Arial" w:cs="Arial"/>
                <w:color w:val="000000"/>
                <w:sz w:val="18"/>
                <w:szCs w:val="18"/>
                <w:lang w:val="en-US"/>
              </w:rPr>
            </w:pPr>
          </w:p>
        </w:tc>
        <w:tc>
          <w:tcPr>
            <w:tcW w:w="4873" w:type="dxa"/>
          </w:tcPr>
          <w:p w14:paraId="64D70F41" w14:textId="03DE7112"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lastRenderedPageBreak/>
              <w:t>Participants said that professionals treated them poorly and had poor efforts to communicate with them, due to their identity as a migrant. Some participants expressed having received differentiated treatment or mistreatment, as perceived in the way they behaved compared with migrant women compared to natives. Two participants who worked at social organizations made a connection between the poorer attention given to black people in the health system with historical colonial domination of high-</w:t>
            </w:r>
            <w:r w:rsidRPr="00DF1313">
              <w:rPr>
                <w:rFonts w:ascii="Arial" w:hAnsi="Arial" w:cs="Arial"/>
                <w:color w:val="000000"/>
                <w:sz w:val="18"/>
                <w:szCs w:val="18"/>
                <w:lang w:val="en-US"/>
              </w:rPr>
              <w:lastRenderedPageBreak/>
              <w:t>income countries, stating that the image of Africa presented in the mass media as a homogeneous land of corruption, poverty and famine reinforces a negative collective social imaginary on Africans and black people shared by the general population and by professionals working at the health system. One said that “There is an imaginary that blacks are like animals, uneducated, rude, primary, ignorant… All those labels that the history has accumulated on us influence the way we are attended”</w:t>
            </w:r>
          </w:p>
        </w:tc>
      </w:tr>
      <w:tr w:rsidR="00DF1313" w:rsidRPr="007D7812" w14:paraId="4D8205AD" w14:textId="77777777" w:rsidTr="000F230F">
        <w:trPr>
          <w:jc w:val="center"/>
        </w:trPr>
        <w:tc>
          <w:tcPr>
            <w:tcW w:w="1347" w:type="dxa"/>
          </w:tcPr>
          <w:p w14:paraId="7AA4855D" w14:textId="77777777" w:rsidR="00DF1313" w:rsidRPr="00DF1313" w:rsidRDefault="00DF1313" w:rsidP="00DF1313">
            <w:pPr>
              <w:pStyle w:val="NormalWeb"/>
              <w:spacing w:before="0" w:beforeAutospacing="0" w:after="0" w:afterAutospacing="0"/>
              <w:rPr>
                <w:rFonts w:ascii="Arial" w:hAnsi="Arial" w:cs="Arial"/>
                <w:color w:val="000000"/>
                <w:sz w:val="18"/>
                <w:szCs w:val="18"/>
              </w:rPr>
            </w:pPr>
            <w:r w:rsidRPr="00DF1313">
              <w:rPr>
                <w:rFonts w:ascii="Arial" w:hAnsi="Arial" w:cs="Arial"/>
                <w:color w:val="000000"/>
                <w:sz w:val="18"/>
                <w:szCs w:val="18"/>
              </w:rPr>
              <w:lastRenderedPageBreak/>
              <w:t>Robertson, EK</w:t>
            </w:r>
          </w:p>
          <w:p w14:paraId="149D30E1" w14:textId="77777777" w:rsidR="00DF1313" w:rsidRPr="00DF1313" w:rsidRDefault="00DF1313" w:rsidP="00DF1313">
            <w:pPr>
              <w:spacing w:after="240"/>
              <w:rPr>
                <w:rFonts w:ascii="Arial" w:hAnsi="Arial" w:cs="Arial"/>
                <w:sz w:val="18"/>
                <w:szCs w:val="18"/>
              </w:rPr>
            </w:pPr>
          </w:p>
          <w:p w14:paraId="371C085D"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p>
        </w:tc>
        <w:tc>
          <w:tcPr>
            <w:tcW w:w="617" w:type="dxa"/>
          </w:tcPr>
          <w:p w14:paraId="49799A19" w14:textId="69DE9A30"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2015</w:t>
            </w:r>
          </w:p>
        </w:tc>
        <w:tc>
          <w:tcPr>
            <w:tcW w:w="2007" w:type="dxa"/>
          </w:tcPr>
          <w:p w14:paraId="6EE76E06"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"To be taken seriously" : women's reflections on how migration and resettlement experiences influence their healthcare needs during childbearing in Sweden</w:t>
            </w:r>
          </w:p>
          <w:p w14:paraId="59198167"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p>
        </w:tc>
        <w:tc>
          <w:tcPr>
            <w:tcW w:w="1187" w:type="dxa"/>
          </w:tcPr>
          <w:p w14:paraId="428641D5" w14:textId="1C1D95A7"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Sweden</w:t>
            </w:r>
          </w:p>
        </w:tc>
        <w:tc>
          <w:tcPr>
            <w:tcW w:w="2016" w:type="dxa"/>
          </w:tcPr>
          <w:p w14:paraId="5C262196" w14:textId="3876F863"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To use an intersectional approach to analyze women’s reflections on how their migration and resettlement experiences to Sweden influenced their health and healthcare needs during childbearing</w:t>
            </w:r>
          </w:p>
          <w:p w14:paraId="3398540F" w14:textId="77777777" w:rsidR="00DF1313" w:rsidRPr="00DF1313" w:rsidRDefault="00DF1313" w:rsidP="00DF1313">
            <w:pPr>
              <w:rPr>
                <w:rFonts w:ascii="Arial" w:hAnsi="Arial" w:cs="Arial"/>
                <w:color w:val="000000"/>
                <w:sz w:val="18"/>
                <w:szCs w:val="18"/>
                <w:lang w:val="en-US"/>
              </w:rPr>
            </w:pPr>
          </w:p>
        </w:tc>
        <w:tc>
          <w:tcPr>
            <w:tcW w:w="1739" w:type="dxa"/>
          </w:tcPr>
          <w:p w14:paraId="75DD8875" w14:textId="71FE297A"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Focus-group discussions, pair interviews and individual interviews</w:t>
            </w:r>
          </w:p>
        </w:tc>
        <w:tc>
          <w:tcPr>
            <w:tcW w:w="1602" w:type="dxa"/>
          </w:tcPr>
          <w:p w14:paraId="4EC8D582" w14:textId="4D4202EB" w:rsidR="00DF1313" w:rsidRPr="00766694" w:rsidRDefault="00DF1313" w:rsidP="00DF1313">
            <w:pPr>
              <w:rPr>
                <w:rFonts w:ascii="Arial" w:hAnsi="Arial" w:cs="Arial"/>
                <w:sz w:val="18"/>
                <w:szCs w:val="18"/>
                <w:lang w:val="en-US"/>
              </w:rPr>
            </w:pPr>
            <w:r w:rsidRPr="00DF1313">
              <w:rPr>
                <w:rFonts w:ascii="Arial" w:hAnsi="Arial" w:cs="Arial"/>
                <w:color w:val="000000"/>
                <w:sz w:val="18"/>
                <w:szCs w:val="18"/>
                <w:lang w:val="en-US"/>
              </w:rPr>
              <w:t>participants were healthcare users</w:t>
            </w:r>
            <w:r w:rsidR="00766694">
              <w:rPr>
                <w:rFonts w:ascii="Arial" w:hAnsi="Arial" w:cs="Arial"/>
                <w:color w:val="000000"/>
                <w:sz w:val="18"/>
                <w:szCs w:val="18"/>
                <w:lang w:val="en-US"/>
              </w:rPr>
              <w:t>:</w:t>
            </w:r>
            <w:r w:rsidR="00650A3B">
              <w:rPr>
                <w:rFonts w:ascii="Arial" w:hAnsi="Arial" w:cs="Arial"/>
                <w:color w:val="000000"/>
                <w:sz w:val="18"/>
                <w:szCs w:val="18"/>
                <w:lang w:val="en-US"/>
              </w:rPr>
              <w:t xml:space="preserve"> </w:t>
            </w:r>
            <w:r w:rsidR="00650A3B" w:rsidRPr="00DF1313">
              <w:rPr>
                <w:rFonts w:ascii="Arial" w:hAnsi="Arial" w:cs="Arial"/>
                <w:color w:val="000000"/>
                <w:sz w:val="18"/>
                <w:szCs w:val="18"/>
                <w:lang w:val="en-US"/>
              </w:rPr>
              <w:t>n=25 women</w:t>
            </w:r>
            <w:r w:rsidR="00766694">
              <w:rPr>
                <w:rFonts w:ascii="Arial" w:hAnsi="Arial" w:cs="Arial"/>
                <w:color w:val="000000"/>
                <w:sz w:val="18"/>
                <w:szCs w:val="18"/>
                <w:lang w:val="en-US"/>
              </w:rPr>
              <w:t xml:space="preserve"> </w:t>
            </w:r>
            <w:r w:rsidR="00650A3B" w:rsidRPr="00DF1313">
              <w:rPr>
                <w:rFonts w:ascii="Arial" w:hAnsi="Arial" w:cs="Arial"/>
                <w:color w:val="000000"/>
                <w:sz w:val="18"/>
                <w:szCs w:val="18"/>
                <w:lang w:val="en-US"/>
              </w:rPr>
              <w:t>from 17 different countries (Bosnia, Chile, China, El Salvador, Ethiopia, Eritrea, Iran, Iraq, Kosovo, Lebanon, Morocco, Slovenia, Spain, Syria, Turkey, Uzbekistan, and former Yugoslavia)</w:t>
            </w:r>
          </w:p>
        </w:tc>
        <w:tc>
          <w:tcPr>
            <w:tcW w:w="4873" w:type="dxa"/>
          </w:tcPr>
          <w:p w14:paraId="24F381AB" w14:textId="77777777"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Most of the women expressed that when they felt uncared for or ignored during pregnancy, miscarriage, or childbirth, they felt disappointed and discriminated against. They stated that being treated like they were children or legally incompetent made them feel stupid and doubt their capabilities. All the interviewed women shared experiences of being met with distrust and prejudices in caring encounters. Some women felt ignored, lacked a caring response to their worries, and were treated as if they were exaggerating. The women stated that not receiving the same kind of attention as Swedish mothers constituted discrimination.</w:t>
            </w:r>
          </w:p>
          <w:p w14:paraId="09B3B060" w14:textId="77777777" w:rsidR="00DF1313" w:rsidRPr="00DF1313" w:rsidRDefault="00DF1313" w:rsidP="00DF1313">
            <w:pPr>
              <w:rPr>
                <w:rFonts w:ascii="Arial" w:hAnsi="Arial" w:cs="Arial"/>
                <w:color w:val="000000"/>
                <w:sz w:val="18"/>
                <w:szCs w:val="18"/>
                <w:lang w:val="en-US"/>
              </w:rPr>
            </w:pPr>
          </w:p>
        </w:tc>
      </w:tr>
      <w:tr w:rsidR="00DF1313" w:rsidRPr="00DF1313" w14:paraId="5473E337" w14:textId="77777777" w:rsidTr="000F230F">
        <w:trPr>
          <w:jc w:val="center"/>
        </w:trPr>
        <w:tc>
          <w:tcPr>
            <w:tcW w:w="1347" w:type="dxa"/>
          </w:tcPr>
          <w:p w14:paraId="1A6A53A7" w14:textId="77777777" w:rsidR="00DF1313" w:rsidRPr="00DF1313" w:rsidRDefault="00DF1313" w:rsidP="00DF1313">
            <w:pPr>
              <w:pStyle w:val="NormalWeb"/>
              <w:spacing w:before="0" w:beforeAutospacing="0" w:after="0" w:afterAutospacing="0"/>
              <w:rPr>
                <w:rFonts w:ascii="Arial" w:hAnsi="Arial" w:cs="Arial"/>
                <w:color w:val="000000"/>
                <w:sz w:val="18"/>
                <w:szCs w:val="18"/>
              </w:rPr>
            </w:pPr>
            <w:r w:rsidRPr="00DF1313">
              <w:rPr>
                <w:rFonts w:ascii="Arial" w:hAnsi="Arial" w:cs="Arial"/>
                <w:color w:val="000000"/>
                <w:sz w:val="18"/>
                <w:szCs w:val="18"/>
              </w:rPr>
              <w:t>Rydström I; Dalheim Englund AC</w:t>
            </w:r>
          </w:p>
          <w:p w14:paraId="7C17DDD8" w14:textId="77777777" w:rsidR="00DF1313" w:rsidRPr="00DF1313" w:rsidRDefault="00DF1313" w:rsidP="00DF1313">
            <w:pPr>
              <w:spacing w:after="240"/>
              <w:rPr>
                <w:rFonts w:ascii="Arial" w:hAnsi="Arial" w:cs="Arial"/>
                <w:sz w:val="18"/>
                <w:szCs w:val="18"/>
              </w:rPr>
            </w:pPr>
          </w:p>
          <w:p w14:paraId="0924C215" w14:textId="3AA69FCE" w:rsidR="00DF1313" w:rsidRPr="00DF1313" w:rsidRDefault="00DF1313" w:rsidP="00DF1313">
            <w:pPr>
              <w:tabs>
                <w:tab w:val="left" w:pos="436"/>
              </w:tabs>
              <w:rPr>
                <w:rFonts w:ascii="Arial" w:hAnsi="Arial" w:cs="Arial"/>
                <w:sz w:val="18"/>
                <w:szCs w:val="18"/>
              </w:rPr>
            </w:pPr>
          </w:p>
        </w:tc>
        <w:tc>
          <w:tcPr>
            <w:tcW w:w="617" w:type="dxa"/>
          </w:tcPr>
          <w:p w14:paraId="62366636" w14:textId="261595E6" w:rsidR="00DF1313" w:rsidRPr="00DF1313" w:rsidRDefault="00DF1313" w:rsidP="00DF1313">
            <w:pPr>
              <w:rPr>
                <w:rFonts w:ascii="Arial" w:hAnsi="Arial" w:cs="Arial"/>
                <w:sz w:val="18"/>
                <w:szCs w:val="18"/>
              </w:rPr>
            </w:pPr>
            <w:r w:rsidRPr="00DF1313">
              <w:rPr>
                <w:rFonts w:ascii="Arial" w:hAnsi="Arial" w:cs="Arial"/>
                <w:sz w:val="18"/>
                <w:szCs w:val="18"/>
              </w:rPr>
              <w:t>2015</w:t>
            </w:r>
          </w:p>
        </w:tc>
        <w:tc>
          <w:tcPr>
            <w:tcW w:w="2007" w:type="dxa"/>
          </w:tcPr>
          <w:p w14:paraId="7370D073" w14:textId="01C7FBED"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Meeting Swedish Health Care System: Immigrant Parents of Children With Asthma Narrate</w:t>
            </w:r>
          </w:p>
          <w:p w14:paraId="5BFC0380"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p>
        </w:tc>
        <w:tc>
          <w:tcPr>
            <w:tcW w:w="1187" w:type="dxa"/>
          </w:tcPr>
          <w:p w14:paraId="6E1F3631" w14:textId="6C047DF4"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Sweden</w:t>
            </w:r>
          </w:p>
        </w:tc>
        <w:tc>
          <w:tcPr>
            <w:tcW w:w="2016" w:type="dxa"/>
          </w:tcPr>
          <w:p w14:paraId="36AF0FA2" w14:textId="6CFCF0F6" w:rsidR="00DF1313" w:rsidRPr="00766694" w:rsidRDefault="00DF1313" w:rsidP="00DF1313">
            <w:pPr>
              <w:rPr>
                <w:rFonts w:ascii="Arial" w:hAnsi="Arial" w:cs="Arial"/>
                <w:sz w:val="18"/>
                <w:szCs w:val="18"/>
                <w:lang w:val="en-US"/>
              </w:rPr>
            </w:pPr>
            <w:r w:rsidRPr="00DF1313">
              <w:rPr>
                <w:rFonts w:ascii="Arial" w:hAnsi="Arial" w:cs="Arial"/>
                <w:color w:val="000000"/>
                <w:sz w:val="18"/>
                <w:szCs w:val="18"/>
                <w:lang w:val="en-US"/>
              </w:rPr>
              <w:t>To gain a broader understanding of immigrant parents’ experiences of the Swedish health care system</w:t>
            </w:r>
          </w:p>
          <w:p w14:paraId="3E6ED6D5" w14:textId="29B24287" w:rsidR="00DF1313" w:rsidRPr="00DF1313" w:rsidRDefault="00DF1313" w:rsidP="00DF1313">
            <w:pPr>
              <w:jc w:val="center"/>
              <w:rPr>
                <w:rFonts w:ascii="Arial" w:hAnsi="Arial" w:cs="Arial"/>
                <w:sz w:val="18"/>
                <w:szCs w:val="18"/>
                <w:lang w:val="en-US"/>
              </w:rPr>
            </w:pPr>
          </w:p>
        </w:tc>
        <w:tc>
          <w:tcPr>
            <w:tcW w:w="1739" w:type="dxa"/>
          </w:tcPr>
          <w:p w14:paraId="16EAAA30" w14:textId="097711D7"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 xml:space="preserve">Interviews </w:t>
            </w:r>
          </w:p>
          <w:p w14:paraId="3D348BE9" w14:textId="77777777" w:rsidR="00DF1313" w:rsidRPr="00DF1313" w:rsidRDefault="00DF1313" w:rsidP="00DF1313">
            <w:pPr>
              <w:rPr>
                <w:rFonts w:ascii="Arial" w:hAnsi="Arial" w:cs="Arial"/>
                <w:color w:val="000000"/>
                <w:sz w:val="18"/>
                <w:szCs w:val="18"/>
                <w:lang w:val="en-US"/>
              </w:rPr>
            </w:pPr>
          </w:p>
        </w:tc>
        <w:tc>
          <w:tcPr>
            <w:tcW w:w="1602" w:type="dxa"/>
          </w:tcPr>
          <w:p w14:paraId="23E83E04" w14:textId="2261A780" w:rsidR="00DF1313" w:rsidRPr="00766694" w:rsidRDefault="00DF1313" w:rsidP="00DF1313">
            <w:pPr>
              <w:rPr>
                <w:rFonts w:ascii="Arial" w:hAnsi="Arial" w:cs="Arial"/>
                <w:sz w:val="18"/>
                <w:szCs w:val="18"/>
                <w:lang w:val="en-US"/>
              </w:rPr>
            </w:pPr>
            <w:r w:rsidRPr="00DF1313">
              <w:rPr>
                <w:rFonts w:ascii="Arial" w:hAnsi="Arial" w:cs="Arial"/>
                <w:color w:val="000000"/>
                <w:sz w:val="18"/>
                <w:szCs w:val="18"/>
                <w:lang w:val="en-US"/>
              </w:rPr>
              <w:t>participants were healthcare users</w:t>
            </w:r>
            <w:r w:rsidR="00766694">
              <w:rPr>
                <w:rFonts w:ascii="Arial" w:hAnsi="Arial" w:cs="Arial"/>
                <w:color w:val="000000"/>
                <w:sz w:val="18"/>
                <w:szCs w:val="18"/>
                <w:lang w:val="en-US"/>
              </w:rPr>
              <w:t>:</w:t>
            </w:r>
            <w:r w:rsidR="00650A3B">
              <w:rPr>
                <w:rFonts w:ascii="Arial" w:hAnsi="Arial" w:cs="Arial"/>
                <w:color w:val="000000"/>
                <w:sz w:val="18"/>
                <w:szCs w:val="18"/>
                <w:lang w:val="en-US"/>
              </w:rPr>
              <w:t xml:space="preserve"> </w:t>
            </w:r>
            <w:r w:rsidR="00650A3B" w:rsidRPr="00DF1313">
              <w:rPr>
                <w:rFonts w:ascii="Arial" w:hAnsi="Arial" w:cs="Arial"/>
                <w:color w:val="000000"/>
                <w:sz w:val="18"/>
                <w:szCs w:val="18"/>
                <w:lang w:val="en-US"/>
              </w:rPr>
              <w:t>n=12 immigrant parents of children with asthma from Iraq, Kurdistan, Somalia, Syria, Lebanon, Tunisia, and Turkey</w:t>
            </w:r>
          </w:p>
        </w:tc>
        <w:tc>
          <w:tcPr>
            <w:tcW w:w="4873" w:type="dxa"/>
          </w:tcPr>
          <w:p w14:paraId="1F9FE729" w14:textId="1CF5AE12" w:rsidR="00DF1313" w:rsidRPr="00DF1313" w:rsidRDefault="00DF1313" w:rsidP="00DF1313">
            <w:pPr>
              <w:rPr>
                <w:rFonts w:ascii="Arial" w:hAnsi="Arial" w:cs="Arial"/>
                <w:sz w:val="18"/>
                <w:szCs w:val="18"/>
              </w:rPr>
            </w:pPr>
            <w:r w:rsidRPr="00DF1313">
              <w:rPr>
                <w:rFonts w:ascii="Arial" w:hAnsi="Arial" w:cs="Arial"/>
                <w:color w:val="000000"/>
                <w:sz w:val="18"/>
                <w:szCs w:val="18"/>
                <w:lang w:val="en-US"/>
              </w:rPr>
              <w:t xml:space="preserve">Parents reported that they were discriminated against when they were treated rudely because of their background. They felt like they would never be seen as “genuine Swedes” when professionals communicated, through their attitudes, that migrant parents do not have the same value as native Swedes. Feelings of discrimination were also described when the parents report having to wait at the children’s hospital countless hours to get the care they feel their children is in desperate need of, alleging that this was because of their migrant background, especially if they were wearing a hijab. Feelings of being discriminated against also concern situations when the parents need help and are treated poorly, such as when woman asked for a prescription for infant formula and the doctor said, “Why do you want infant formula for your child? </w:t>
            </w:r>
            <w:r w:rsidRPr="00DF1313">
              <w:rPr>
                <w:rFonts w:ascii="Arial" w:hAnsi="Arial" w:cs="Arial"/>
                <w:color w:val="000000"/>
                <w:sz w:val="18"/>
                <w:szCs w:val="18"/>
              </w:rPr>
              <w:t xml:space="preserve">In India they don’t drink milk.” </w:t>
            </w:r>
          </w:p>
        </w:tc>
      </w:tr>
      <w:tr w:rsidR="00DF1313" w:rsidRPr="007D7812" w14:paraId="56496203" w14:textId="77777777" w:rsidTr="000F230F">
        <w:trPr>
          <w:jc w:val="center"/>
        </w:trPr>
        <w:tc>
          <w:tcPr>
            <w:tcW w:w="1347" w:type="dxa"/>
          </w:tcPr>
          <w:p w14:paraId="7657B741" w14:textId="0CD309E1" w:rsidR="00DF1313" w:rsidRPr="00DF1313" w:rsidRDefault="00DF1313" w:rsidP="00DF1313">
            <w:pPr>
              <w:pStyle w:val="NormalWeb"/>
              <w:spacing w:before="0" w:beforeAutospacing="0" w:after="0" w:afterAutospacing="0"/>
              <w:rPr>
                <w:rFonts w:ascii="Arial" w:hAnsi="Arial" w:cs="Arial"/>
                <w:color w:val="000000"/>
                <w:sz w:val="18"/>
                <w:szCs w:val="18"/>
              </w:rPr>
            </w:pPr>
            <w:r w:rsidRPr="00DF1313">
              <w:rPr>
                <w:rFonts w:ascii="Arial" w:hAnsi="Arial" w:cs="Arial"/>
                <w:color w:val="000000"/>
                <w:sz w:val="18"/>
                <w:szCs w:val="18"/>
              </w:rPr>
              <w:t xml:space="preserve">Schein, Yvette Louise; Winje, Brita Askeland; Myhre, Sonja </w:t>
            </w:r>
            <w:r w:rsidRPr="00DF1313">
              <w:rPr>
                <w:rFonts w:ascii="Arial" w:hAnsi="Arial" w:cs="Arial"/>
                <w:color w:val="000000"/>
                <w:sz w:val="18"/>
                <w:szCs w:val="18"/>
              </w:rPr>
              <w:lastRenderedPageBreak/>
              <w:t>Lynn; Nordstoga, Ingunn; Straiton, Melanie Lindsay</w:t>
            </w:r>
          </w:p>
        </w:tc>
        <w:tc>
          <w:tcPr>
            <w:tcW w:w="617" w:type="dxa"/>
          </w:tcPr>
          <w:p w14:paraId="1E1E3885" w14:textId="1C0F7D30" w:rsidR="00DF1313" w:rsidRPr="00DF1313" w:rsidRDefault="00DF1313" w:rsidP="00DF1313">
            <w:pPr>
              <w:rPr>
                <w:rFonts w:ascii="Arial" w:hAnsi="Arial" w:cs="Arial"/>
                <w:sz w:val="18"/>
                <w:szCs w:val="18"/>
              </w:rPr>
            </w:pPr>
            <w:r w:rsidRPr="00DF1313">
              <w:rPr>
                <w:rFonts w:ascii="Arial" w:hAnsi="Arial" w:cs="Arial"/>
                <w:sz w:val="18"/>
                <w:szCs w:val="18"/>
              </w:rPr>
              <w:lastRenderedPageBreak/>
              <w:t>2019</w:t>
            </w:r>
          </w:p>
        </w:tc>
        <w:tc>
          <w:tcPr>
            <w:tcW w:w="2007" w:type="dxa"/>
          </w:tcPr>
          <w:p w14:paraId="4CA157E2" w14:textId="701853D7"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A qualitative study of health experiences of Ethiopian asylum seekers in Norway</w:t>
            </w:r>
          </w:p>
          <w:p w14:paraId="086AFC32"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p>
        </w:tc>
        <w:tc>
          <w:tcPr>
            <w:tcW w:w="1187" w:type="dxa"/>
          </w:tcPr>
          <w:p w14:paraId="0B59AE48" w14:textId="76CF25EA"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Norway</w:t>
            </w:r>
          </w:p>
        </w:tc>
        <w:tc>
          <w:tcPr>
            <w:tcW w:w="2016" w:type="dxa"/>
          </w:tcPr>
          <w:p w14:paraId="0A7FC8C4" w14:textId="70554768"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 xml:space="preserve">To describe the health-related experiences of Ethiopians who have sought asylum in Norway and shed light </w:t>
            </w:r>
            <w:r w:rsidRPr="00DF1313">
              <w:rPr>
                <w:rFonts w:ascii="Arial" w:hAnsi="Arial" w:cs="Arial"/>
                <w:color w:val="000000"/>
                <w:sz w:val="18"/>
                <w:szCs w:val="18"/>
                <w:lang w:val="en-US"/>
              </w:rPr>
              <w:lastRenderedPageBreak/>
              <w:t>on potential barriers to care</w:t>
            </w:r>
          </w:p>
        </w:tc>
        <w:tc>
          <w:tcPr>
            <w:tcW w:w="1739" w:type="dxa"/>
          </w:tcPr>
          <w:p w14:paraId="6345BB0D" w14:textId="5AF319F3" w:rsidR="00DF1313" w:rsidRPr="00DF1313" w:rsidRDefault="00DF1313" w:rsidP="00650A3B">
            <w:pPr>
              <w:rPr>
                <w:rFonts w:ascii="Arial" w:hAnsi="Arial" w:cs="Arial"/>
                <w:color w:val="000000"/>
                <w:sz w:val="18"/>
                <w:szCs w:val="18"/>
                <w:lang w:val="en-US"/>
              </w:rPr>
            </w:pPr>
            <w:r w:rsidRPr="00DF1313">
              <w:rPr>
                <w:rFonts w:ascii="Arial" w:hAnsi="Arial" w:cs="Arial"/>
                <w:color w:val="000000"/>
                <w:sz w:val="18"/>
                <w:szCs w:val="18"/>
                <w:lang w:val="en-US"/>
              </w:rPr>
              <w:lastRenderedPageBreak/>
              <w:t xml:space="preserve">Interviews </w:t>
            </w:r>
          </w:p>
        </w:tc>
        <w:tc>
          <w:tcPr>
            <w:tcW w:w="1602" w:type="dxa"/>
          </w:tcPr>
          <w:p w14:paraId="148220DE" w14:textId="61E4BBD3" w:rsidR="00650A3B" w:rsidRPr="00DF1313" w:rsidRDefault="00DF1313" w:rsidP="00650A3B">
            <w:pPr>
              <w:rPr>
                <w:rFonts w:ascii="Arial" w:hAnsi="Arial" w:cs="Arial"/>
                <w:sz w:val="18"/>
                <w:szCs w:val="18"/>
                <w:lang w:val="en-US"/>
              </w:rPr>
            </w:pPr>
            <w:r w:rsidRPr="00DF1313">
              <w:rPr>
                <w:rFonts w:ascii="Arial" w:hAnsi="Arial" w:cs="Arial"/>
                <w:color w:val="000000"/>
                <w:sz w:val="18"/>
                <w:szCs w:val="18"/>
                <w:lang w:val="en-US"/>
              </w:rPr>
              <w:t>participants were healthcare users</w:t>
            </w:r>
            <w:r w:rsidR="00766694">
              <w:rPr>
                <w:rFonts w:ascii="Arial" w:hAnsi="Arial" w:cs="Arial"/>
                <w:color w:val="000000"/>
                <w:sz w:val="18"/>
                <w:szCs w:val="18"/>
                <w:lang w:val="en-US"/>
              </w:rPr>
              <w:t>:</w:t>
            </w:r>
            <w:r w:rsidR="00650A3B">
              <w:rPr>
                <w:rFonts w:ascii="Arial" w:hAnsi="Arial" w:cs="Arial"/>
                <w:color w:val="000000"/>
                <w:sz w:val="18"/>
                <w:szCs w:val="18"/>
                <w:lang w:val="en-US"/>
              </w:rPr>
              <w:t xml:space="preserve"> </w:t>
            </w:r>
            <w:r w:rsidR="00650A3B" w:rsidRPr="00DF1313">
              <w:rPr>
                <w:rFonts w:ascii="Arial" w:hAnsi="Arial" w:cs="Arial"/>
                <w:color w:val="000000"/>
                <w:sz w:val="18"/>
                <w:szCs w:val="18"/>
                <w:lang w:val="en-US"/>
              </w:rPr>
              <w:t>n=10 Ethiopian refugees and asylum seekers</w:t>
            </w:r>
          </w:p>
          <w:p w14:paraId="5841ED99" w14:textId="5F33A469" w:rsidR="00DF1313" w:rsidRPr="00DF1313" w:rsidRDefault="00DF1313" w:rsidP="00DF1313">
            <w:pPr>
              <w:rPr>
                <w:rFonts w:ascii="Arial" w:hAnsi="Arial" w:cs="Arial"/>
                <w:sz w:val="18"/>
                <w:szCs w:val="18"/>
                <w:lang w:val="en-US"/>
              </w:rPr>
            </w:pPr>
          </w:p>
          <w:p w14:paraId="0525D63D" w14:textId="77777777" w:rsidR="00DF1313" w:rsidRPr="00DF1313" w:rsidRDefault="00DF1313" w:rsidP="00DF1313">
            <w:pPr>
              <w:rPr>
                <w:rFonts w:ascii="Arial" w:hAnsi="Arial" w:cs="Arial"/>
                <w:color w:val="000000"/>
                <w:sz w:val="18"/>
                <w:szCs w:val="18"/>
                <w:lang w:val="en-US"/>
              </w:rPr>
            </w:pPr>
          </w:p>
        </w:tc>
        <w:tc>
          <w:tcPr>
            <w:tcW w:w="4873" w:type="dxa"/>
          </w:tcPr>
          <w:p w14:paraId="1798A6F2" w14:textId="5C9B9C65"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lastRenderedPageBreak/>
              <w:t xml:space="preserve">Issues of race complicated interactions with doctors, as participants indicated a difference in their care based on the fact that they were not Norwegian. Participants described Norwegian-born friends receiving more details from their doctor about treatments, and having seen doctors who have been dismissive towards them act </w:t>
            </w:r>
            <w:r w:rsidRPr="00DF1313">
              <w:rPr>
                <w:rFonts w:ascii="Arial" w:hAnsi="Arial" w:cs="Arial"/>
                <w:color w:val="000000"/>
                <w:sz w:val="18"/>
                <w:szCs w:val="18"/>
                <w:lang w:val="en-US"/>
              </w:rPr>
              <w:lastRenderedPageBreak/>
              <w:t xml:space="preserve">much friendlier with Norwegian patients, theoretically “because some of them don’t like non-Norwegians or Africans”. Multiple participants described better healthcare interactions with doctors who were perceived as also not Norwegian. </w:t>
            </w:r>
          </w:p>
        </w:tc>
      </w:tr>
      <w:tr w:rsidR="00DF1313" w:rsidRPr="007D7812" w14:paraId="57CF8A2F" w14:textId="77777777" w:rsidTr="000F230F">
        <w:trPr>
          <w:jc w:val="center"/>
        </w:trPr>
        <w:tc>
          <w:tcPr>
            <w:tcW w:w="1347" w:type="dxa"/>
          </w:tcPr>
          <w:p w14:paraId="2973EEEA" w14:textId="77777777" w:rsidR="00DF1313" w:rsidRPr="00DF1313" w:rsidRDefault="00DF1313" w:rsidP="00DF1313">
            <w:pPr>
              <w:pStyle w:val="NormalWeb"/>
              <w:spacing w:before="0" w:beforeAutospacing="0" w:after="0" w:afterAutospacing="0"/>
              <w:rPr>
                <w:rFonts w:ascii="Arial" w:hAnsi="Arial" w:cs="Arial"/>
                <w:color w:val="000000"/>
                <w:sz w:val="18"/>
                <w:szCs w:val="18"/>
              </w:rPr>
            </w:pPr>
            <w:r w:rsidRPr="00DF1313">
              <w:rPr>
                <w:rFonts w:ascii="Arial" w:hAnsi="Arial" w:cs="Arial"/>
                <w:color w:val="000000"/>
                <w:sz w:val="18"/>
                <w:szCs w:val="18"/>
              </w:rPr>
              <w:lastRenderedPageBreak/>
              <w:t>Schmidt, NC; Fargnoli, V; Epiney, M; Irion, O</w:t>
            </w:r>
          </w:p>
          <w:p w14:paraId="5FA15C93" w14:textId="77777777" w:rsidR="00DF1313" w:rsidRPr="00DF1313" w:rsidRDefault="00DF1313" w:rsidP="00DF1313">
            <w:pPr>
              <w:spacing w:after="240"/>
              <w:rPr>
                <w:rFonts w:ascii="Arial" w:hAnsi="Arial" w:cs="Arial"/>
                <w:sz w:val="18"/>
                <w:szCs w:val="18"/>
              </w:rPr>
            </w:pPr>
          </w:p>
          <w:p w14:paraId="71B6FD81"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p>
        </w:tc>
        <w:tc>
          <w:tcPr>
            <w:tcW w:w="617" w:type="dxa"/>
          </w:tcPr>
          <w:p w14:paraId="142837D9" w14:textId="781D40C7"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2018</w:t>
            </w:r>
          </w:p>
        </w:tc>
        <w:tc>
          <w:tcPr>
            <w:tcW w:w="2007" w:type="dxa"/>
          </w:tcPr>
          <w:p w14:paraId="0143387D"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Barriers to reproductive health care for migrant women in Geneva: a qualitative study</w:t>
            </w:r>
          </w:p>
          <w:p w14:paraId="65F34E94"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p>
        </w:tc>
        <w:tc>
          <w:tcPr>
            <w:tcW w:w="1187" w:type="dxa"/>
          </w:tcPr>
          <w:p w14:paraId="421A804C" w14:textId="4FECB0E0"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Switzerland</w:t>
            </w:r>
          </w:p>
        </w:tc>
        <w:tc>
          <w:tcPr>
            <w:tcW w:w="2016" w:type="dxa"/>
          </w:tcPr>
          <w:p w14:paraId="0DB8B91B" w14:textId="0D0D25A9"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To explore barriers to reproductive health services in Geneva described by migrant women from a qualitative perspective</w:t>
            </w:r>
          </w:p>
        </w:tc>
        <w:tc>
          <w:tcPr>
            <w:tcW w:w="1739" w:type="dxa"/>
          </w:tcPr>
          <w:p w14:paraId="02A1FDF4" w14:textId="004B957C" w:rsidR="00DF1313" w:rsidRPr="00DF1313" w:rsidRDefault="00DF1313" w:rsidP="00650A3B">
            <w:pPr>
              <w:rPr>
                <w:rFonts w:ascii="Arial" w:hAnsi="Arial" w:cs="Arial"/>
                <w:color w:val="000000"/>
                <w:sz w:val="18"/>
                <w:szCs w:val="18"/>
                <w:lang w:val="en-US"/>
              </w:rPr>
            </w:pPr>
            <w:r w:rsidRPr="00DF1313">
              <w:rPr>
                <w:rFonts w:ascii="Arial" w:hAnsi="Arial" w:cs="Arial"/>
                <w:color w:val="000000"/>
                <w:sz w:val="18"/>
                <w:szCs w:val="18"/>
                <w:lang w:val="en-US"/>
              </w:rPr>
              <w:t xml:space="preserve">Focus groups </w:t>
            </w:r>
          </w:p>
        </w:tc>
        <w:tc>
          <w:tcPr>
            <w:tcW w:w="1602" w:type="dxa"/>
          </w:tcPr>
          <w:p w14:paraId="45620B16" w14:textId="58494A11" w:rsidR="00650A3B" w:rsidRPr="00DF1313" w:rsidRDefault="00DF1313" w:rsidP="00650A3B">
            <w:pPr>
              <w:rPr>
                <w:rFonts w:ascii="Arial" w:hAnsi="Arial" w:cs="Arial"/>
                <w:sz w:val="18"/>
                <w:szCs w:val="18"/>
                <w:lang w:val="en-US"/>
              </w:rPr>
            </w:pPr>
            <w:r w:rsidRPr="00DF1313">
              <w:rPr>
                <w:rFonts w:ascii="Arial" w:hAnsi="Arial" w:cs="Arial"/>
                <w:color w:val="000000"/>
                <w:sz w:val="18"/>
                <w:szCs w:val="18"/>
                <w:lang w:val="en-US"/>
              </w:rPr>
              <w:t>participants were healthcare users</w:t>
            </w:r>
            <w:r w:rsidR="00766694">
              <w:rPr>
                <w:rFonts w:ascii="Arial" w:hAnsi="Arial" w:cs="Arial"/>
                <w:color w:val="000000"/>
                <w:sz w:val="18"/>
                <w:szCs w:val="18"/>
                <w:lang w:val="en-US"/>
              </w:rPr>
              <w:t>:</w:t>
            </w:r>
            <w:r w:rsidR="00650A3B">
              <w:rPr>
                <w:rFonts w:ascii="Arial" w:hAnsi="Arial" w:cs="Arial"/>
                <w:color w:val="000000"/>
                <w:sz w:val="18"/>
                <w:szCs w:val="18"/>
                <w:lang w:val="en-US"/>
              </w:rPr>
              <w:t xml:space="preserve"> </w:t>
            </w:r>
            <w:r w:rsidR="00650A3B" w:rsidRPr="00DF1313">
              <w:rPr>
                <w:rFonts w:ascii="Arial" w:hAnsi="Arial" w:cs="Arial"/>
                <w:color w:val="000000"/>
                <w:sz w:val="18"/>
                <w:szCs w:val="18"/>
                <w:lang w:val="en-US"/>
              </w:rPr>
              <w:t>n=78 women from Eritrea, Albania, the Philippines, the Middle East and Latin-America</w:t>
            </w:r>
          </w:p>
          <w:p w14:paraId="4FF51C31" w14:textId="5D503696" w:rsidR="00DF1313" w:rsidRPr="00DF1313" w:rsidRDefault="00DF1313" w:rsidP="00DF1313">
            <w:pPr>
              <w:rPr>
                <w:rFonts w:ascii="Arial" w:hAnsi="Arial" w:cs="Arial"/>
                <w:sz w:val="18"/>
                <w:szCs w:val="18"/>
                <w:lang w:val="en-US"/>
              </w:rPr>
            </w:pPr>
          </w:p>
          <w:p w14:paraId="1B983583" w14:textId="77777777" w:rsidR="00DF1313" w:rsidRPr="00DF1313" w:rsidRDefault="00DF1313" w:rsidP="00DF1313">
            <w:pPr>
              <w:rPr>
                <w:rFonts w:ascii="Arial" w:hAnsi="Arial" w:cs="Arial"/>
                <w:color w:val="000000"/>
                <w:sz w:val="18"/>
                <w:szCs w:val="18"/>
                <w:lang w:val="en-US"/>
              </w:rPr>
            </w:pPr>
          </w:p>
        </w:tc>
        <w:tc>
          <w:tcPr>
            <w:tcW w:w="4873" w:type="dxa"/>
          </w:tcPr>
          <w:p w14:paraId="39499B17" w14:textId="74F741FA"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 xml:space="preserve">Nearly one-third of the participants expressed that they felt that they did not receive the same attendance as Swiss women, mainly concerning reception at the registration desk prior to the clinical appointment who asked for papers, i.e. proof of health insurance, which made them feel degraded. A few women expressed that waiting time as well as perceived impolite treatment by health professionals were due to their origins or language barriers. </w:t>
            </w:r>
          </w:p>
        </w:tc>
      </w:tr>
      <w:tr w:rsidR="00DF1313" w:rsidRPr="007D7812" w14:paraId="3C1DFC24" w14:textId="77777777" w:rsidTr="000F230F">
        <w:trPr>
          <w:jc w:val="center"/>
        </w:trPr>
        <w:tc>
          <w:tcPr>
            <w:tcW w:w="1347" w:type="dxa"/>
          </w:tcPr>
          <w:p w14:paraId="4F4473D9" w14:textId="77777777" w:rsidR="00DF1313" w:rsidRPr="00DF1313" w:rsidRDefault="00DF1313" w:rsidP="00DF1313">
            <w:pPr>
              <w:pStyle w:val="NormalWeb"/>
              <w:spacing w:before="0" w:beforeAutospacing="0" w:after="0" w:afterAutospacing="0"/>
              <w:rPr>
                <w:rFonts w:ascii="Arial" w:hAnsi="Arial" w:cs="Arial"/>
                <w:color w:val="000000"/>
                <w:sz w:val="18"/>
                <w:szCs w:val="18"/>
              </w:rPr>
            </w:pPr>
            <w:r w:rsidRPr="00DF1313">
              <w:rPr>
                <w:rFonts w:ascii="Arial" w:hAnsi="Arial" w:cs="Arial"/>
                <w:color w:val="000000"/>
                <w:sz w:val="18"/>
                <w:szCs w:val="18"/>
              </w:rPr>
              <w:t>Scott, P.</w:t>
            </w:r>
          </w:p>
          <w:p w14:paraId="101D38DB" w14:textId="77777777" w:rsidR="00DF1313" w:rsidRPr="00DF1313" w:rsidRDefault="00DF1313" w:rsidP="00DF1313">
            <w:pPr>
              <w:spacing w:after="240"/>
              <w:rPr>
                <w:rFonts w:ascii="Arial" w:hAnsi="Arial" w:cs="Arial"/>
                <w:sz w:val="18"/>
                <w:szCs w:val="18"/>
              </w:rPr>
            </w:pPr>
          </w:p>
          <w:p w14:paraId="33B30E80" w14:textId="77777777" w:rsidR="00DF1313" w:rsidRPr="00DF1313" w:rsidRDefault="00DF1313" w:rsidP="00DF1313">
            <w:pPr>
              <w:pStyle w:val="NormalWeb"/>
              <w:spacing w:before="0" w:beforeAutospacing="0" w:after="0" w:afterAutospacing="0"/>
              <w:rPr>
                <w:rFonts w:ascii="Arial" w:hAnsi="Arial" w:cs="Arial"/>
                <w:color w:val="000000"/>
                <w:sz w:val="18"/>
                <w:szCs w:val="18"/>
              </w:rPr>
            </w:pPr>
          </w:p>
        </w:tc>
        <w:tc>
          <w:tcPr>
            <w:tcW w:w="617" w:type="dxa"/>
          </w:tcPr>
          <w:p w14:paraId="77401B30" w14:textId="28D3041B"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2014</w:t>
            </w:r>
          </w:p>
        </w:tc>
        <w:tc>
          <w:tcPr>
            <w:tcW w:w="2007" w:type="dxa"/>
          </w:tcPr>
          <w:p w14:paraId="3F4500EE"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Black African asylum seekers' experiences of health care access in an eastern German state</w:t>
            </w:r>
          </w:p>
          <w:p w14:paraId="716006B5"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p>
        </w:tc>
        <w:tc>
          <w:tcPr>
            <w:tcW w:w="1187" w:type="dxa"/>
          </w:tcPr>
          <w:p w14:paraId="0BEE3AC7" w14:textId="7770AA47"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Germany</w:t>
            </w:r>
          </w:p>
        </w:tc>
        <w:tc>
          <w:tcPr>
            <w:tcW w:w="2016" w:type="dxa"/>
          </w:tcPr>
          <w:p w14:paraId="4D51A2DC" w14:textId="4C6A70D4"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To examine how access to health care for (rejected) asylum seekers in an eastern German state is structured and experienced and to consider the implications for their human rights</w:t>
            </w:r>
          </w:p>
        </w:tc>
        <w:tc>
          <w:tcPr>
            <w:tcW w:w="1739" w:type="dxa"/>
          </w:tcPr>
          <w:p w14:paraId="4FE19F19" w14:textId="3BD4695F" w:rsidR="00DF1313" w:rsidRPr="00DF1313" w:rsidRDefault="00DF1313" w:rsidP="00650A3B">
            <w:pPr>
              <w:rPr>
                <w:rFonts w:ascii="Arial" w:hAnsi="Arial" w:cs="Arial"/>
                <w:color w:val="000000"/>
                <w:sz w:val="18"/>
                <w:szCs w:val="18"/>
                <w:lang w:val="en-US"/>
              </w:rPr>
            </w:pPr>
            <w:r w:rsidRPr="00DF1313">
              <w:rPr>
                <w:rFonts w:ascii="Arial" w:hAnsi="Arial" w:cs="Arial"/>
                <w:color w:val="000000"/>
                <w:sz w:val="18"/>
                <w:szCs w:val="18"/>
                <w:lang w:val="en-US"/>
              </w:rPr>
              <w:t>Interviews</w:t>
            </w:r>
          </w:p>
        </w:tc>
        <w:tc>
          <w:tcPr>
            <w:tcW w:w="1602" w:type="dxa"/>
          </w:tcPr>
          <w:p w14:paraId="6078C970" w14:textId="5EBC932E" w:rsidR="00650A3B" w:rsidRPr="00DF1313" w:rsidRDefault="00DF1313" w:rsidP="00650A3B">
            <w:pPr>
              <w:rPr>
                <w:rFonts w:ascii="Arial" w:hAnsi="Arial" w:cs="Arial"/>
                <w:sz w:val="18"/>
                <w:szCs w:val="18"/>
                <w:lang w:val="en-US"/>
              </w:rPr>
            </w:pPr>
            <w:r w:rsidRPr="00DF1313">
              <w:rPr>
                <w:rFonts w:ascii="Arial" w:hAnsi="Arial" w:cs="Arial"/>
                <w:color w:val="000000"/>
                <w:sz w:val="18"/>
                <w:szCs w:val="18"/>
                <w:lang w:val="en-US"/>
              </w:rPr>
              <w:t>participants were healthcare users</w:t>
            </w:r>
            <w:r w:rsidR="00766694">
              <w:rPr>
                <w:rFonts w:ascii="Arial" w:hAnsi="Arial" w:cs="Arial"/>
                <w:color w:val="000000"/>
                <w:sz w:val="18"/>
                <w:szCs w:val="18"/>
                <w:lang w:val="en-US"/>
              </w:rPr>
              <w:t>:</w:t>
            </w:r>
            <w:r w:rsidR="00650A3B">
              <w:rPr>
                <w:rFonts w:ascii="Arial" w:hAnsi="Arial" w:cs="Arial"/>
                <w:color w:val="000000"/>
                <w:sz w:val="18"/>
                <w:szCs w:val="18"/>
                <w:lang w:val="en-US"/>
              </w:rPr>
              <w:t xml:space="preserve"> </w:t>
            </w:r>
            <w:r w:rsidR="00650A3B" w:rsidRPr="00DF1313">
              <w:rPr>
                <w:rFonts w:ascii="Arial" w:hAnsi="Arial" w:cs="Arial"/>
                <w:color w:val="000000"/>
                <w:sz w:val="18"/>
                <w:szCs w:val="18"/>
                <w:lang w:val="en-US"/>
              </w:rPr>
              <w:t>n=12 rejected black African asylum seekers</w:t>
            </w:r>
          </w:p>
          <w:p w14:paraId="68B4D902" w14:textId="14D4BC6F" w:rsidR="00DF1313" w:rsidRPr="00DF1313" w:rsidRDefault="00DF1313" w:rsidP="00DF1313">
            <w:pPr>
              <w:rPr>
                <w:rFonts w:ascii="Arial" w:hAnsi="Arial" w:cs="Arial"/>
                <w:sz w:val="18"/>
                <w:szCs w:val="18"/>
                <w:lang w:val="en-US"/>
              </w:rPr>
            </w:pPr>
          </w:p>
          <w:p w14:paraId="1DA15F5F" w14:textId="77777777" w:rsidR="00DF1313" w:rsidRPr="00DF1313" w:rsidRDefault="00DF1313" w:rsidP="00DF1313">
            <w:pPr>
              <w:rPr>
                <w:rFonts w:ascii="Arial" w:hAnsi="Arial" w:cs="Arial"/>
                <w:color w:val="000000"/>
                <w:sz w:val="18"/>
                <w:szCs w:val="18"/>
                <w:lang w:val="en-US"/>
              </w:rPr>
            </w:pPr>
          </w:p>
        </w:tc>
        <w:tc>
          <w:tcPr>
            <w:tcW w:w="4873" w:type="dxa"/>
          </w:tcPr>
          <w:p w14:paraId="52D47875" w14:textId="4CAB1106"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Participants cited discrimination such as withholding of care to which they were entitled and standards not being followed. One patient said that she could see that she did not receive the attention that other women received in the hospital, while another said that “Some of the doctors, especially when you are black and a foreigner, they don’t care.” They reported that during the consultation they were often spoken to in a “rude” or condescending manner and experienced rejecting behaviors. Several participants complained that doctors’ had asked “prying questions” about their asylum claim, and one participant added that such questions were racist: they appeared rooted in prejudiced assumptions about asylum seekers and served to reproduce their devalued social identity. Some expressed consciousness of being at the bottom of an ethno-racial hierarchy of asylum seekers, as their lighter skinned and eastern Europeans counterparts were described as benefiting from certain privileges and exemptions whereas “everything that is black is bad and criminal”.</w:t>
            </w:r>
          </w:p>
        </w:tc>
      </w:tr>
      <w:tr w:rsidR="00DF1313" w:rsidRPr="007D7812" w14:paraId="51A3CF18" w14:textId="77777777" w:rsidTr="000F230F">
        <w:trPr>
          <w:jc w:val="center"/>
        </w:trPr>
        <w:tc>
          <w:tcPr>
            <w:tcW w:w="1347" w:type="dxa"/>
            <w:tcBorders>
              <w:bottom w:val="single" w:sz="4" w:space="0" w:color="auto"/>
            </w:tcBorders>
          </w:tcPr>
          <w:p w14:paraId="7C08D882"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Worth A; Irshad T; Bhopal R; Brown D; Lawton J; Grant E; Murray S; Kendall M; Adam J; Gardee R; Sheikh A</w:t>
            </w:r>
          </w:p>
          <w:p w14:paraId="7A66FBF8" w14:textId="77777777" w:rsidR="00DF1313" w:rsidRPr="00DF1313" w:rsidRDefault="00DF1313" w:rsidP="00DF1313">
            <w:pPr>
              <w:spacing w:after="240"/>
              <w:rPr>
                <w:rFonts w:ascii="Arial" w:hAnsi="Arial" w:cs="Arial"/>
                <w:sz w:val="18"/>
                <w:szCs w:val="18"/>
                <w:lang w:val="en-US"/>
              </w:rPr>
            </w:pPr>
          </w:p>
          <w:p w14:paraId="1F1266ED"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p>
          <w:p w14:paraId="7E5D5536" w14:textId="01907CDA" w:rsidR="00DF1313" w:rsidRPr="00DF1313" w:rsidRDefault="00DF1313" w:rsidP="00DF1313">
            <w:pPr>
              <w:rPr>
                <w:rFonts w:ascii="Arial" w:hAnsi="Arial" w:cs="Arial"/>
                <w:sz w:val="18"/>
                <w:szCs w:val="18"/>
                <w:lang w:val="en-US"/>
              </w:rPr>
            </w:pPr>
          </w:p>
        </w:tc>
        <w:tc>
          <w:tcPr>
            <w:tcW w:w="617" w:type="dxa"/>
          </w:tcPr>
          <w:p w14:paraId="5D9AFF30" w14:textId="0414D9E0"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lastRenderedPageBreak/>
              <w:t>2009</w:t>
            </w:r>
          </w:p>
        </w:tc>
        <w:tc>
          <w:tcPr>
            <w:tcW w:w="2007" w:type="dxa"/>
          </w:tcPr>
          <w:p w14:paraId="52D1EBB9" w14:textId="3C726C3E"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Vulnerability and access to care for South Asian Sikh and Muslim patients with life limiting illness in Scotland: prospective longitudinal qualitative study</w:t>
            </w:r>
          </w:p>
          <w:p w14:paraId="1E3CB6F8"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p>
        </w:tc>
        <w:tc>
          <w:tcPr>
            <w:tcW w:w="1187" w:type="dxa"/>
          </w:tcPr>
          <w:p w14:paraId="1A441C77" w14:textId="6BC72249"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Scotland</w:t>
            </w:r>
          </w:p>
        </w:tc>
        <w:tc>
          <w:tcPr>
            <w:tcW w:w="2016" w:type="dxa"/>
          </w:tcPr>
          <w:p w14:paraId="581ADA92" w14:textId="0CAF57E6"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To examine the care experiences of South Asian Sikh and Muslim patients in Scotland with life limiting illness and their families and to understand the reasons for any difficulties with access to services and how these might be overcome</w:t>
            </w:r>
          </w:p>
          <w:p w14:paraId="4204C8F0" w14:textId="77777777" w:rsidR="00DF1313" w:rsidRPr="00DF1313" w:rsidRDefault="00DF1313" w:rsidP="00DF1313">
            <w:pPr>
              <w:rPr>
                <w:rFonts w:ascii="Arial" w:hAnsi="Arial" w:cs="Arial"/>
                <w:color w:val="000000"/>
                <w:sz w:val="18"/>
                <w:szCs w:val="18"/>
                <w:lang w:val="en-US"/>
              </w:rPr>
            </w:pPr>
          </w:p>
        </w:tc>
        <w:tc>
          <w:tcPr>
            <w:tcW w:w="1739" w:type="dxa"/>
          </w:tcPr>
          <w:p w14:paraId="4C9D7282" w14:textId="2FB7D6B6" w:rsidR="00DF1313" w:rsidRPr="00DF1313" w:rsidRDefault="00766694" w:rsidP="00DF1313">
            <w:pPr>
              <w:rPr>
                <w:rFonts w:ascii="Arial" w:hAnsi="Arial" w:cs="Arial"/>
                <w:sz w:val="18"/>
                <w:szCs w:val="18"/>
                <w:lang w:val="en-US"/>
              </w:rPr>
            </w:pPr>
            <w:r>
              <w:rPr>
                <w:rFonts w:ascii="Arial" w:hAnsi="Arial" w:cs="Arial"/>
                <w:color w:val="000000"/>
                <w:sz w:val="18"/>
                <w:szCs w:val="18"/>
                <w:lang w:val="en-US"/>
              </w:rPr>
              <w:t>I</w:t>
            </w:r>
            <w:r w:rsidR="00DF1313" w:rsidRPr="00DF1313">
              <w:rPr>
                <w:rFonts w:ascii="Arial" w:hAnsi="Arial" w:cs="Arial"/>
                <w:color w:val="000000"/>
                <w:sz w:val="18"/>
                <w:szCs w:val="18"/>
                <w:lang w:val="en-US"/>
              </w:rPr>
              <w:t>nterviews</w:t>
            </w:r>
          </w:p>
        </w:tc>
        <w:tc>
          <w:tcPr>
            <w:tcW w:w="1602" w:type="dxa"/>
          </w:tcPr>
          <w:p w14:paraId="0F553B2F" w14:textId="29B625C3"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participants included both healthcare users and healthcare providers</w:t>
            </w:r>
            <w:r w:rsidR="00766694">
              <w:rPr>
                <w:rFonts w:ascii="Arial" w:hAnsi="Arial" w:cs="Arial"/>
                <w:color w:val="000000"/>
                <w:sz w:val="18"/>
                <w:szCs w:val="18"/>
                <w:lang w:val="en-US"/>
              </w:rPr>
              <w:t>:</w:t>
            </w:r>
            <w:r w:rsidR="00650A3B">
              <w:rPr>
                <w:rFonts w:ascii="Arial" w:hAnsi="Arial" w:cs="Arial"/>
                <w:color w:val="000000"/>
                <w:sz w:val="18"/>
                <w:szCs w:val="18"/>
                <w:lang w:val="en-US"/>
              </w:rPr>
              <w:t xml:space="preserve"> </w:t>
            </w:r>
            <w:r w:rsidR="00650A3B" w:rsidRPr="00DF1313">
              <w:rPr>
                <w:rFonts w:ascii="Arial" w:hAnsi="Arial" w:cs="Arial"/>
                <w:color w:val="000000"/>
                <w:sz w:val="18"/>
                <w:szCs w:val="18"/>
                <w:lang w:val="en-US"/>
              </w:rPr>
              <w:t>n=25 South Asian Sikh and Muslim patients, n=18 family carers, and n=20 key health professionals</w:t>
            </w:r>
          </w:p>
          <w:p w14:paraId="4F3EBE77" w14:textId="77777777" w:rsidR="00DF1313" w:rsidRPr="00DF1313" w:rsidRDefault="00DF1313" w:rsidP="00DF1313">
            <w:pPr>
              <w:rPr>
                <w:rFonts w:ascii="Arial" w:hAnsi="Arial" w:cs="Arial"/>
                <w:color w:val="000000"/>
                <w:sz w:val="18"/>
                <w:szCs w:val="18"/>
                <w:lang w:val="en-US"/>
              </w:rPr>
            </w:pPr>
          </w:p>
        </w:tc>
        <w:tc>
          <w:tcPr>
            <w:tcW w:w="4873" w:type="dxa"/>
          </w:tcPr>
          <w:p w14:paraId="351DC1E2" w14:textId="154E7236"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 xml:space="preserve">Patients, family carers, and professionals expressed that barriers arose from reasons including perceptions and beliefs of ethnic minority communities, as well as the attitudes of service providers. Patients and families sometimes perceived prejudice from service providers in terms of rudeness, lack of sensitivity, or lack of interest. One Muslim patient said that a staff member kept asking when he would be taken home, adding that “I’m sure if he was white, nobody would have said that, take him home.” A Sikh patient with multiple long term conditions, who was homeless and an asylum seeker, complained of rude, hostile attitudes by staff, neglect of his needs, continually receiving inappropriate food, and feeling humiliated by staff hostility if he complained about the food or asked </w:t>
            </w:r>
            <w:r w:rsidRPr="00DF1313">
              <w:rPr>
                <w:rFonts w:ascii="Arial" w:hAnsi="Arial" w:cs="Arial"/>
                <w:color w:val="000000"/>
                <w:sz w:val="18"/>
                <w:szCs w:val="18"/>
                <w:lang w:val="en-US"/>
              </w:rPr>
              <w:lastRenderedPageBreak/>
              <w:t>questions about his treatment, as one nurse said “I will paint a horrible picture of you and report you to the immigration and they will deport you.” Another patient described how Asian staff advised him to keep smiling all the time, saying that “you should be grateful because you are receiving free of charge treatment which would not be possible in [own country].” One professional interviewed confirmed that a patient’s care had been poor, his dietary needs unmet, and his treatment discriminatory, saying that some clinicians and managers suggested “that they send him back to [own country] as soon as they possibly could, apparently without any notion of the consequences.”</w:t>
            </w:r>
          </w:p>
        </w:tc>
      </w:tr>
      <w:tr w:rsidR="00DF1313" w:rsidRPr="00DF1313" w14:paraId="6960FBC3" w14:textId="77777777" w:rsidTr="000F230F">
        <w:trPr>
          <w:jc w:val="center"/>
        </w:trPr>
        <w:tc>
          <w:tcPr>
            <w:tcW w:w="15388" w:type="dxa"/>
            <w:gridSpan w:val="8"/>
            <w:tcBorders>
              <w:left w:val="single" w:sz="4" w:space="0" w:color="auto"/>
              <w:right w:val="nil"/>
            </w:tcBorders>
          </w:tcPr>
          <w:p w14:paraId="44E0D1FE" w14:textId="4D4C9380" w:rsidR="00DF1313" w:rsidRPr="00DF1313" w:rsidRDefault="00DF1313" w:rsidP="00DF1313">
            <w:pPr>
              <w:pStyle w:val="NormalWeb"/>
              <w:spacing w:before="0" w:beforeAutospacing="0" w:after="0" w:afterAutospacing="0"/>
              <w:rPr>
                <w:rFonts w:ascii="Arial" w:hAnsi="Arial" w:cs="Arial"/>
                <w:b/>
                <w:bCs/>
                <w:color w:val="000000"/>
                <w:sz w:val="18"/>
                <w:szCs w:val="18"/>
                <w:lang w:val="en-US"/>
              </w:rPr>
            </w:pPr>
            <w:r w:rsidRPr="00DF1313">
              <w:rPr>
                <w:rFonts w:ascii="Arial" w:hAnsi="Arial" w:cs="Arial"/>
                <w:b/>
                <w:bCs/>
                <w:color w:val="000000"/>
                <w:sz w:val="18"/>
                <w:szCs w:val="18"/>
                <w:lang w:val="en-US"/>
              </w:rPr>
              <w:lastRenderedPageBreak/>
              <w:t>Mixed-Methods</w:t>
            </w:r>
            <w:r w:rsidR="000F230F">
              <w:rPr>
                <w:rFonts w:ascii="Arial" w:hAnsi="Arial" w:cs="Arial"/>
                <w:b/>
                <w:bCs/>
                <w:color w:val="000000"/>
                <w:sz w:val="18"/>
                <w:szCs w:val="18"/>
                <w:lang w:val="en-US"/>
              </w:rPr>
              <w:t xml:space="preserve"> studies</w:t>
            </w:r>
          </w:p>
        </w:tc>
      </w:tr>
      <w:tr w:rsidR="00DF1313" w:rsidRPr="007D7812" w14:paraId="24E21EFF" w14:textId="77777777" w:rsidTr="000F230F">
        <w:trPr>
          <w:jc w:val="center"/>
        </w:trPr>
        <w:tc>
          <w:tcPr>
            <w:tcW w:w="1347" w:type="dxa"/>
            <w:tcBorders>
              <w:bottom w:val="single" w:sz="4" w:space="0" w:color="auto"/>
            </w:tcBorders>
          </w:tcPr>
          <w:p w14:paraId="5803850A" w14:textId="77777777" w:rsidR="00DF1313" w:rsidRPr="00DF1313" w:rsidRDefault="00DF1313" w:rsidP="00DF1313">
            <w:pPr>
              <w:pStyle w:val="NormalWeb"/>
              <w:spacing w:before="0" w:beforeAutospacing="0" w:after="0" w:afterAutospacing="0"/>
              <w:rPr>
                <w:rFonts w:ascii="Arial" w:hAnsi="Arial" w:cs="Arial"/>
                <w:color w:val="000000"/>
                <w:sz w:val="18"/>
                <w:szCs w:val="18"/>
              </w:rPr>
            </w:pPr>
            <w:r w:rsidRPr="00DF1313">
              <w:rPr>
                <w:rFonts w:ascii="Arial" w:hAnsi="Arial" w:cs="Arial"/>
                <w:color w:val="000000"/>
                <w:sz w:val="18"/>
                <w:szCs w:val="18"/>
              </w:rPr>
              <w:t>Sauvegrain, P; Azria, E; Chiesa-Dubruille, C; Deneux-Tharaux, C</w:t>
            </w:r>
          </w:p>
          <w:p w14:paraId="1A13C6B9" w14:textId="77777777" w:rsidR="00DF1313" w:rsidRPr="00DF1313" w:rsidRDefault="00DF1313" w:rsidP="00DF1313">
            <w:pPr>
              <w:spacing w:after="240"/>
              <w:rPr>
                <w:rFonts w:ascii="Arial" w:hAnsi="Arial" w:cs="Arial"/>
                <w:sz w:val="18"/>
                <w:szCs w:val="18"/>
              </w:rPr>
            </w:pPr>
          </w:p>
          <w:p w14:paraId="79B3DD5D" w14:textId="77777777" w:rsidR="00DF1313" w:rsidRPr="00DF1313" w:rsidRDefault="00DF1313" w:rsidP="00DF1313">
            <w:pPr>
              <w:pStyle w:val="NormalWeb"/>
              <w:spacing w:before="0" w:beforeAutospacing="0" w:after="0" w:afterAutospacing="0"/>
              <w:rPr>
                <w:rFonts w:ascii="Arial" w:hAnsi="Arial" w:cs="Arial"/>
                <w:color w:val="000000"/>
                <w:sz w:val="18"/>
                <w:szCs w:val="18"/>
              </w:rPr>
            </w:pPr>
          </w:p>
          <w:p w14:paraId="2B838B1A" w14:textId="580CAF74" w:rsidR="00DF1313" w:rsidRPr="00DF1313" w:rsidRDefault="00DF1313" w:rsidP="00DF1313">
            <w:pPr>
              <w:rPr>
                <w:rFonts w:ascii="Arial" w:hAnsi="Arial" w:cs="Arial"/>
                <w:sz w:val="18"/>
                <w:szCs w:val="18"/>
              </w:rPr>
            </w:pPr>
          </w:p>
        </w:tc>
        <w:tc>
          <w:tcPr>
            <w:tcW w:w="617" w:type="dxa"/>
            <w:tcBorders>
              <w:bottom w:val="single" w:sz="4" w:space="0" w:color="auto"/>
            </w:tcBorders>
          </w:tcPr>
          <w:p w14:paraId="707C4181" w14:textId="70ACF85D" w:rsidR="00DF1313" w:rsidRPr="00DF1313" w:rsidRDefault="00DF1313" w:rsidP="00DF1313">
            <w:pPr>
              <w:rPr>
                <w:rFonts w:ascii="Arial" w:hAnsi="Arial" w:cs="Arial"/>
                <w:sz w:val="18"/>
                <w:szCs w:val="18"/>
              </w:rPr>
            </w:pPr>
            <w:r w:rsidRPr="00DF1313">
              <w:rPr>
                <w:rFonts w:ascii="Arial" w:hAnsi="Arial" w:cs="Arial"/>
                <w:sz w:val="18"/>
                <w:szCs w:val="18"/>
              </w:rPr>
              <w:t>2017</w:t>
            </w:r>
          </w:p>
        </w:tc>
        <w:tc>
          <w:tcPr>
            <w:tcW w:w="2007" w:type="dxa"/>
            <w:tcBorders>
              <w:bottom w:val="single" w:sz="4" w:space="0" w:color="auto"/>
            </w:tcBorders>
          </w:tcPr>
          <w:p w14:paraId="4719ABA8"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Exploring the hypothesis of differential care for African immigrant and native women in France with hypertensive disorders during pregnancy: a qualitative study</w:t>
            </w:r>
          </w:p>
          <w:p w14:paraId="69E9E2A1"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p>
        </w:tc>
        <w:tc>
          <w:tcPr>
            <w:tcW w:w="1187" w:type="dxa"/>
            <w:tcBorders>
              <w:bottom w:val="single" w:sz="4" w:space="0" w:color="auto"/>
            </w:tcBorders>
          </w:tcPr>
          <w:p w14:paraId="4CA82290" w14:textId="61589DAF" w:rsidR="00DF1313" w:rsidRPr="00DF1313" w:rsidRDefault="00DF1313" w:rsidP="00DF1313">
            <w:pPr>
              <w:rPr>
                <w:rFonts w:ascii="Arial" w:hAnsi="Arial" w:cs="Arial"/>
                <w:sz w:val="18"/>
                <w:szCs w:val="18"/>
              </w:rPr>
            </w:pPr>
            <w:r w:rsidRPr="00DF1313">
              <w:rPr>
                <w:rFonts w:ascii="Arial" w:hAnsi="Arial" w:cs="Arial"/>
                <w:sz w:val="18"/>
                <w:szCs w:val="18"/>
              </w:rPr>
              <w:t>France</w:t>
            </w:r>
          </w:p>
        </w:tc>
        <w:tc>
          <w:tcPr>
            <w:tcW w:w="2016" w:type="dxa"/>
            <w:tcBorders>
              <w:bottom w:val="single" w:sz="4" w:space="0" w:color="auto"/>
            </w:tcBorders>
          </w:tcPr>
          <w:p w14:paraId="6D6257E1" w14:textId="3DCBD012"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To analyze whether prenatal care trajectories among women with hypertensive disorders during pregnancy in France differ between immigrants from sub-Saharan Africa and native French women</w:t>
            </w:r>
          </w:p>
          <w:p w14:paraId="6942D39D" w14:textId="77777777" w:rsidR="00DF1313" w:rsidRPr="00DF1313" w:rsidRDefault="00DF1313" w:rsidP="00DF1313">
            <w:pPr>
              <w:rPr>
                <w:rFonts w:ascii="Arial" w:hAnsi="Arial" w:cs="Arial"/>
                <w:color w:val="000000"/>
                <w:sz w:val="18"/>
                <w:szCs w:val="18"/>
                <w:lang w:val="en-US"/>
              </w:rPr>
            </w:pPr>
          </w:p>
        </w:tc>
        <w:tc>
          <w:tcPr>
            <w:tcW w:w="1739" w:type="dxa"/>
            <w:tcBorders>
              <w:bottom w:val="single" w:sz="4" w:space="0" w:color="auto"/>
            </w:tcBorders>
          </w:tcPr>
          <w:p w14:paraId="43BD1E0E" w14:textId="792655DE" w:rsidR="00DF1313" w:rsidRPr="00DF1313" w:rsidRDefault="00DF1313" w:rsidP="00650A3B">
            <w:pPr>
              <w:rPr>
                <w:rFonts w:ascii="Arial" w:hAnsi="Arial" w:cs="Arial"/>
                <w:color w:val="000000"/>
                <w:sz w:val="18"/>
                <w:szCs w:val="18"/>
                <w:lang w:val="en-US"/>
              </w:rPr>
            </w:pPr>
            <w:r w:rsidRPr="00DF1313">
              <w:rPr>
                <w:rFonts w:ascii="Arial" w:hAnsi="Arial" w:cs="Arial"/>
                <w:color w:val="000000"/>
                <w:sz w:val="18"/>
                <w:szCs w:val="18"/>
                <w:lang w:val="en-US"/>
              </w:rPr>
              <w:t xml:space="preserve">Interviews </w:t>
            </w:r>
            <w:r w:rsidR="00766694">
              <w:rPr>
                <w:rFonts w:ascii="Arial" w:hAnsi="Arial" w:cs="Arial"/>
                <w:color w:val="000000"/>
                <w:sz w:val="18"/>
                <w:szCs w:val="18"/>
                <w:lang w:val="en-US"/>
              </w:rPr>
              <w:t>and collected data from medical files</w:t>
            </w:r>
          </w:p>
        </w:tc>
        <w:tc>
          <w:tcPr>
            <w:tcW w:w="1602" w:type="dxa"/>
            <w:tcBorders>
              <w:bottom w:val="single" w:sz="4" w:space="0" w:color="auto"/>
            </w:tcBorders>
          </w:tcPr>
          <w:p w14:paraId="529DE279" w14:textId="4EB92733" w:rsidR="00650A3B" w:rsidRPr="00DF1313" w:rsidRDefault="00DF1313" w:rsidP="00650A3B">
            <w:pPr>
              <w:rPr>
                <w:rFonts w:ascii="Arial" w:hAnsi="Arial" w:cs="Arial"/>
                <w:sz w:val="18"/>
                <w:szCs w:val="18"/>
                <w:lang w:val="en-US"/>
              </w:rPr>
            </w:pPr>
            <w:r w:rsidRPr="00DF1313">
              <w:rPr>
                <w:rFonts w:ascii="Arial" w:hAnsi="Arial" w:cs="Arial"/>
                <w:color w:val="000000"/>
                <w:sz w:val="18"/>
                <w:szCs w:val="18"/>
                <w:lang w:val="en-US"/>
              </w:rPr>
              <w:t>participants were healthcare users</w:t>
            </w:r>
            <w:r w:rsidR="00766694">
              <w:rPr>
                <w:rFonts w:ascii="Arial" w:hAnsi="Arial" w:cs="Arial"/>
                <w:color w:val="000000"/>
                <w:sz w:val="18"/>
                <w:szCs w:val="18"/>
                <w:lang w:val="en-US"/>
              </w:rPr>
              <w:t>:</w:t>
            </w:r>
            <w:r w:rsidR="00650A3B">
              <w:rPr>
                <w:rFonts w:ascii="Arial" w:hAnsi="Arial" w:cs="Arial"/>
                <w:color w:val="000000"/>
                <w:sz w:val="18"/>
                <w:szCs w:val="18"/>
                <w:lang w:val="en-US"/>
              </w:rPr>
              <w:t xml:space="preserve"> </w:t>
            </w:r>
            <w:r w:rsidR="00650A3B" w:rsidRPr="00DF1313">
              <w:rPr>
                <w:rFonts w:ascii="Arial" w:hAnsi="Arial" w:cs="Arial"/>
                <w:color w:val="000000"/>
                <w:sz w:val="18"/>
                <w:szCs w:val="18"/>
                <w:lang w:val="en-US"/>
              </w:rPr>
              <w:t xml:space="preserve">n=33 Sub-Saharan African women </w:t>
            </w:r>
          </w:p>
          <w:p w14:paraId="55A21BAF" w14:textId="0E06265C" w:rsidR="00DF1313" w:rsidRPr="00DF1313" w:rsidRDefault="00DF1313" w:rsidP="00DF1313">
            <w:pPr>
              <w:rPr>
                <w:rFonts w:ascii="Arial" w:hAnsi="Arial" w:cs="Arial"/>
                <w:sz w:val="18"/>
                <w:szCs w:val="18"/>
                <w:lang w:val="en-US"/>
              </w:rPr>
            </w:pPr>
          </w:p>
          <w:p w14:paraId="4936C7C4" w14:textId="77777777" w:rsidR="00DF1313" w:rsidRPr="00DF1313" w:rsidRDefault="00DF1313" w:rsidP="00DF1313">
            <w:pPr>
              <w:rPr>
                <w:rFonts w:ascii="Arial" w:hAnsi="Arial" w:cs="Arial"/>
                <w:color w:val="000000"/>
                <w:sz w:val="18"/>
                <w:szCs w:val="18"/>
                <w:lang w:val="en-US"/>
              </w:rPr>
            </w:pPr>
          </w:p>
        </w:tc>
        <w:tc>
          <w:tcPr>
            <w:tcW w:w="4873" w:type="dxa"/>
            <w:tcBorders>
              <w:bottom w:val="single" w:sz="4" w:space="0" w:color="auto"/>
            </w:tcBorders>
          </w:tcPr>
          <w:p w14:paraId="559A8B62" w14:textId="59B90119"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 xml:space="preserve">Results suggest non-medically justified differential prenatal care between African and native women that may have helped delay the diagnosis of hypertension or preeclampsia. Women reported that the blood pressure measurement procedures used by hospital staff varied between the two groups, and their medical records supported this finding. Repeated urinary dipstick testing of proteinuria before laboratory testing was more frequent for African women, as was the failure to further test proteinuria levels requiring additional action. The differences found involved, in particular, screening tests that were more often repeated before moving on to confirmation by diagnostic tests, more frequent failure to take action for values on the borderline of abnormal, as well as the prevention messages provided to women to recognise the occurrence of the disease being non-existent or too simplified. This delayed the diagnosis of HBP or pre-eclampsia in African women, especially those with hypertension for the first time. </w:t>
            </w:r>
          </w:p>
        </w:tc>
      </w:tr>
      <w:tr w:rsidR="000F230F" w:rsidRPr="00DF1313" w14:paraId="500B1E73" w14:textId="77777777" w:rsidTr="00B14A25">
        <w:trPr>
          <w:jc w:val="center"/>
        </w:trPr>
        <w:tc>
          <w:tcPr>
            <w:tcW w:w="15388" w:type="dxa"/>
            <w:gridSpan w:val="8"/>
            <w:tcBorders>
              <w:right w:val="nil"/>
            </w:tcBorders>
          </w:tcPr>
          <w:p w14:paraId="0CEF3684" w14:textId="4484ED35" w:rsidR="000F230F" w:rsidRPr="00DF1313" w:rsidRDefault="000F230F" w:rsidP="00DF1313">
            <w:pPr>
              <w:rPr>
                <w:rFonts w:ascii="Arial" w:hAnsi="Arial" w:cs="Arial"/>
                <w:color w:val="000000"/>
                <w:sz w:val="18"/>
                <w:szCs w:val="18"/>
              </w:rPr>
            </w:pPr>
            <w:r w:rsidRPr="00DF1313">
              <w:rPr>
                <w:rFonts w:ascii="Arial" w:hAnsi="Arial" w:cs="Arial"/>
                <w:b/>
                <w:bCs/>
                <w:color w:val="000000"/>
                <w:sz w:val="18"/>
                <w:szCs w:val="18"/>
              </w:rPr>
              <w:t>Quantitative</w:t>
            </w:r>
            <w:r>
              <w:rPr>
                <w:rFonts w:ascii="Arial" w:hAnsi="Arial" w:cs="Arial"/>
                <w:b/>
                <w:bCs/>
                <w:color w:val="000000"/>
                <w:sz w:val="18"/>
                <w:szCs w:val="18"/>
              </w:rPr>
              <w:t xml:space="preserve"> studies</w:t>
            </w:r>
          </w:p>
        </w:tc>
      </w:tr>
      <w:tr w:rsidR="00DF1313" w:rsidRPr="007D7812" w14:paraId="59F8D3C8" w14:textId="77777777" w:rsidTr="00766694">
        <w:trPr>
          <w:trHeight w:val="260"/>
          <w:jc w:val="center"/>
        </w:trPr>
        <w:tc>
          <w:tcPr>
            <w:tcW w:w="1347" w:type="dxa"/>
          </w:tcPr>
          <w:p w14:paraId="24281F5C" w14:textId="7EE6DE2B" w:rsidR="00DF1313" w:rsidRPr="00766694" w:rsidRDefault="00DF1313" w:rsidP="00766694">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Cruz, I; Serna, C; Rue, M; Real, J; Galvan, L; Pifarre, J</w:t>
            </w:r>
          </w:p>
          <w:p w14:paraId="6563933D"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p>
        </w:tc>
        <w:tc>
          <w:tcPr>
            <w:tcW w:w="617" w:type="dxa"/>
          </w:tcPr>
          <w:p w14:paraId="38146E5E" w14:textId="13921AE8"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2012</w:t>
            </w:r>
          </w:p>
        </w:tc>
        <w:tc>
          <w:tcPr>
            <w:tcW w:w="2007" w:type="dxa"/>
          </w:tcPr>
          <w:p w14:paraId="02DAD283" w14:textId="6CDA5E80"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Comparative exposure to antipsychotic medications in immigrant and native-born populations of a Spanish health region</w:t>
            </w:r>
          </w:p>
        </w:tc>
        <w:tc>
          <w:tcPr>
            <w:tcW w:w="1187" w:type="dxa"/>
          </w:tcPr>
          <w:p w14:paraId="1FCA8E36" w14:textId="48776158"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Spain</w:t>
            </w:r>
          </w:p>
        </w:tc>
        <w:tc>
          <w:tcPr>
            <w:tcW w:w="2016" w:type="dxa"/>
          </w:tcPr>
          <w:p w14:paraId="38BE5DF3" w14:textId="0D8EEED4" w:rsidR="00DF1313" w:rsidRPr="00766694" w:rsidRDefault="00DF1313" w:rsidP="00DF1313">
            <w:pPr>
              <w:rPr>
                <w:rFonts w:ascii="Arial" w:hAnsi="Arial" w:cs="Arial"/>
                <w:sz w:val="18"/>
                <w:szCs w:val="18"/>
                <w:lang w:val="en-US"/>
              </w:rPr>
            </w:pPr>
            <w:r w:rsidRPr="00DF1313">
              <w:rPr>
                <w:rFonts w:ascii="Arial" w:hAnsi="Arial" w:cs="Arial"/>
                <w:color w:val="000000"/>
                <w:sz w:val="18"/>
                <w:szCs w:val="18"/>
                <w:lang w:val="en-US"/>
              </w:rPr>
              <w:t>To compare exposure to antipsychotic medications in immigrant and native-born populations in Spain</w:t>
            </w:r>
          </w:p>
        </w:tc>
        <w:tc>
          <w:tcPr>
            <w:tcW w:w="1739" w:type="dxa"/>
          </w:tcPr>
          <w:p w14:paraId="7A2703D2" w14:textId="3D584565"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 xml:space="preserve">Descriptive cross-sectional study </w:t>
            </w:r>
          </w:p>
        </w:tc>
        <w:tc>
          <w:tcPr>
            <w:tcW w:w="1602" w:type="dxa"/>
          </w:tcPr>
          <w:p w14:paraId="45CA999B" w14:textId="52CE0B80" w:rsidR="00DF1313" w:rsidRPr="00DF1313" w:rsidRDefault="00766694" w:rsidP="00DF1313">
            <w:pPr>
              <w:rPr>
                <w:rFonts w:ascii="Arial" w:hAnsi="Arial" w:cs="Arial"/>
                <w:color w:val="000000"/>
                <w:sz w:val="18"/>
                <w:szCs w:val="18"/>
                <w:lang w:val="en-US"/>
              </w:rPr>
            </w:pPr>
            <w:r w:rsidRPr="00DF1313">
              <w:rPr>
                <w:rFonts w:ascii="Arial" w:hAnsi="Arial" w:cs="Arial"/>
                <w:color w:val="000000"/>
                <w:sz w:val="18"/>
                <w:szCs w:val="18"/>
                <w:lang w:val="en-US"/>
              </w:rPr>
              <w:t>participants were healthcare users</w:t>
            </w:r>
            <w:r>
              <w:rPr>
                <w:rFonts w:ascii="Arial" w:hAnsi="Arial" w:cs="Arial"/>
                <w:color w:val="000000"/>
                <w:sz w:val="18"/>
                <w:szCs w:val="18"/>
                <w:lang w:val="en-US"/>
              </w:rPr>
              <w:t xml:space="preserve">: </w:t>
            </w:r>
            <w:r w:rsidR="00650A3B" w:rsidRPr="00DF1313">
              <w:rPr>
                <w:rFonts w:ascii="Arial" w:hAnsi="Arial" w:cs="Arial"/>
                <w:color w:val="000000"/>
                <w:sz w:val="18"/>
                <w:szCs w:val="18"/>
                <w:lang w:val="en-US"/>
              </w:rPr>
              <w:t>n=206,603 immigrants from North Africa, Eastern Europe, Latin America, and Sub-Saharan Africa</w:t>
            </w:r>
          </w:p>
        </w:tc>
        <w:tc>
          <w:tcPr>
            <w:tcW w:w="4873" w:type="dxa"/>
          </w:tcPr>
          <w:p w14:paraId="0873B524" w14:textId="2048F61F" w:rsidR="00DF1313" w:rsidRPr="00766694" w:rsidRDefault="00DF1313" w:rsidP="00DF1313">
            <w:pPr>
              <w:rPr>
                <w:rFonts w:ascii="Arial" w:hAnsi="Arial" w:cs="Arial"/>
                <w:sz w:val="18"/>
                <w:szCs w:val="18"/>
                <w:lang w:val="en-US"/>
              </w:rPr>
            </w:pPr>
            <w:r w:rsidRPr="00DF1313">
              <w:rPr>
                <w:rFonts w:ascii="Arial" w:hAnsi="Arial" w:cs="Arial"/>
                <w:color w:val="000000"/>
                <w:sz w:val="18"/>
                <w:szCs w:val="18"/>
                <w:lang w:val="en-US"/>
              </w:rPr>
              <w:t>All migrant groups had lower exposure to antipsychotic medications, were admitted to inpatient care more often and had less specific diagnoses.</w:t>
            </w:r>
          </w:p>
        </w:tc>
      </w:tr>
      <w:tr w:rsidR="00DF1313" w:rsidRPr="007D7812" w14:paraId="461601AB" w14:textId="77777777" w:rsidTr="000F230F">
        <w:trPr>
          <w:jc w:val="center"/>
        </w:trPr>
        <w:tc>
          <w:tcPr>
            <w:tcW w:w="1347" w:type="dxa"/>
          </w:tcPr>
          <w:p w14:paraId="108DF33B" w14:textId="77777777" w:rsidR="00DF1313" w:rsidRPr="00DF1313" w:rsidRDefault="00DF1313" w:rsidP="00DF1313">
            <w:pPr>
              <w:pStyle w:val="NormalWeb"/>
              <w:spacing w:before="0" w:beforeAutospacing="0" w:after="0" w:afterAutospacing="0"/>
              <w:rPr>
                <w:rFonts w:ascii="Arial" w:hAnsi="Arial" w:cs="Arial"/>
                <w:color w:val="000000"/>
                <w:sz w:val="18"/>
                <w:szCs w:val="18"/>
              </w:rPr>
            </w:pPr>
            <w:r w:rsidRPr="00DF1313">
              <w:rPr>
                <w:rFonts w:ascii="Arial" w:hAnsi="Arial" w:cs="Arial"/>
                <w:color w:val="000000"/>
                <w:sz w:val="18"/>
                <w:szCs w:val="18"/>
              </w:rPr>
              <w:t>Farrukh A; Mayberry J</w:t>
            </w:r>
          </w:p>
          <w:p w14:paraId="30B8DC7A" w14:textId="77777777" w:rsidR="00DF1313" w:rsidRPr="00DF1313" w:rsidRDefault="00DF1313" w:rsidP="00DF1313">
            <w:pPr>
              <w:spacing w:after="240"/>
              <w:rPr>
                <w:rFonts w:ascii="Arial" w:hAnsi="Arial" w:cs="Arial"/>
                <w:sz w:val="18"/>
                <w:szCs w:val="18"/>
              </w:rPr>
            </w:pPr>
          </w:p>
          <w:p w14:paraId="46D85D59"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p>
        </w:tc>
        <w:tc>
          <w:tcPr>
            <w:tcW w:w="617" w:type="dxa"/>
          </w:tcPr>
          <w:p w14:paraId="7581E7C9" w14:textId="0B30F79E"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2016</w:t>
            </w:r>
          </w:p>
        </w:tc>
        <w:tc>
          <w:tcPr>
            <w:tcW w:w="2007" w:type="dxa"/>
          </w:tcPr>
          <w:p w14:paraId="7089B465" w14:textId="7786A29E"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Patients with ulcerative colitis from diverse populations: The Leicester experience</w:t>
            </w:r>
          </w:p>
          <w:p w14:paraId="13A5FCAA"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p>
        </w:tc>
        <w:tc>
          <w:tcPr>
            <w:tcW w:w="1187" w:type="dxa"/>
          </w:tcPr>
          <w:p w14:paraId="61DAB5EF" w14:textId="03D06A91"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England</w:t>
            </w:r>
          </w:p>
        </w:tc>
        <w:tc>
          <w:tcPr>
            <w:tcW w:w="2016" w:type="dxa"/>
          </w:tcPr>
          <w:p w14:paraId="2C6E692C" w14:textId="0D6BB18A"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To investigate whether South Asians experienced the same quality of care as English patients with ulcerative colitis</w:t>
            </w:r>
          </w:p>
          <w:p w14:paraId="1E828A29" w14:textId="77777777" w:rsidR="00DF1313" w:rsidRPr="00DF1313" w:rsidRDefault="00DF1313" w:rsidP="00DF1313">
            <w:pPr>
              <w:rPr>
                <w:rFonts w:ascii="Arial" w:hAnsi="Arial" w:cs="Arial"/>
                <w:color w:val="000000"/>
                <w:sz w:val="18"/>
                <w:szCs w:val="18"/>
                <w:lang w:val="en-US"/>
              </w:rPr>
            </w:pPr>
          </w:p>
        </w:tc>
        <w:tc>
          <w:tcPr>
            <w:tcW w:w="1739" w:type="dxa"/>
          </w:tcPr>
          <w:p w14:paraId="10FB15CC" w14:textId="3F1E5872"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 xml:space="preserve">Retrospective review of case notes </w:t>
            </w:r>
          </w:p>
        </w:tc>
        <w:tc>
          <w:tcPr>
            <w:tcW w:w="1602" w:type="dxa"/>
          </w:tcPr>
          <w:p w14:paraId="0B7FF0DB" w14:textId="70C50E9A" w:rsidR="00DF1313" w:rsidRPr="00DF1313" w:rsidRDefault="00766694" w:rsidP="00DF1313">
            <w:pPr>
              <w:rPr>
                <w:rFonts w:ascii="Arial" w:hAnsi="Arial" w:cs="Arial"/>
                <w:color w:val="000000"/>
                <w:sz w:val="18"/>
                <w:szCs w:val="18"/>
                <w:lang w:val="en-US"/>
              </w:rPr>
            </w:pPr>
            <w:r w:rsidRPr="00DF1313">
              <w:rPr>
                <w:rFonts w:ascii="Arial" w:hAnsi="Arial" w:cs="Arial"/>
                <w:color w:val="000000"/>
                <w:sz w:val="18"/>
                <w:szCs w:val="18"/>
                <w:lang w:val="en-US"/>
              </w:rPr>
              <w:t>participants were healthcare users</w:t>
            </w:r>
            <w:r>
              <w:rPr>
                <w:rFonts w:ascii="Arial" w:hAnsi="Arial" w:cs="Arial"/>
                <w:color w:val="000000"/>
                <w:sz w:val="18"/>
                <w:szCs w:val="18"/>
                <w:lang w:val="en-US"/>
              </w:rPr>
              <w:t xml:space="preserve">: </w:t>
            </w:r>
            <w:r w:rsidR="00650A3B" w:rsidRPr="00DF1313">
              <w:rPr>
                <w:rFonts w:ascii="Arial" w:hAnsi="Arial" w:cs="Arial"/>
                <w:color w:val="000000"/>
                <w:sz w:val="18"/>
                <w:szCs w:val="18"/>
                <w:lang w:val="en-US"/>
              </w:rPr>
              <w:t xml:space="preserve">n=42 English and n=28 South Asian patients newly diagnosed </w:t>
            </w:r>
            <w:r w:rsidR="00650A3B" w:rsidRPr="00DF1313">
              <w:rPr>
                <w:rFonts w:ascii="Arial" w:hAnsi="Arial" w:cs="Arial"/>
                <w:color w:val="000000"/>
                <w:sz w:val="18"/>
                <w:szCs w:val="18"/>
                <w:lang w:val="en-US"/>
              </w:rPr>
              <w:lastRenderedPageBreak/>
              <w:t>with ulcerative colitis</w:t>
            </w:r>
          </w:p>
        </w:tc>
        <w:tc>
          <w:tcPr>
            <w:tcW w:w="4873" w:type="dxa"/>
          </w:tcPr>
          <w:p w14:paraId="4647A872" w14:textId="79E626CE" w:rsidR="00DF1313" w:rsidRPr="00766694" w:rsidRDefault="00DF1313" w:rsidP="00DF1313">
            <w:pPr>
              <w:rPr>
                <w:rFonts w:ascii="Arial" w:hAnsi="Arial" w:cs="Arial"/>
                <w:sz w:val="18"/>
                <w:szCs w:val="18"/>
                <w:lang w:val="en-US"/>
              </w:rPr>
            </w:pPr>
            <w:r w:rsidRPr="00DF1313">
              <w:rPr>
                <w:rFonts w:ascii="Arial" w:hAnsi="Arial" w:cs="Arial"/>
                <w:color w:val="000000"/>
                <w:sz w:val="18"/>
                <w:szCs w:val="18"/>
                <w:lang w:val="en-US"/>
              </w:rPr>
              <w:lastRenderedPageBreak/>
              <w:t xml:space="preserve">Patients with ulcerative colitis who are of South Asian origin receive poorer quality clinical care than their European counterparts. South Asian patients were significantly less likely to be reviewed by a consultant and more likely to be discharged. South Asian patients were admitted to hospital more often but had significantly fewer tests than European patients. </w:t>
            </w:r>
          </w:p>
        </w:tc>
      </w:tr>
      <w:tr w:rsidR="00DF1313" w:rsidRPr="007D7812" w14:paraId="29666979" w14:textId="77777777" w:rsidTr="000F230F">
        <w:trPr>
          <w:jc w:val="center"/>
        </w:trPr>
        <w:tc>
          <w:tcPr>
            <w:tcW w:w="1347" w:type="dxa"/>
          </w:tcPr>
          <w:p w14:paraId="04412030" w14:textId="77777777" w:rsidR="00DF1313" w:rsidRPr="00DF1313" w:rsidRDefault="00DF1313" w:rsidP="00DF1313">
            <w:pPr>
              <w:pStyle w:val="NormalWeb"/>
              <w:spacing w:before="0" w:beforeAutospacing="0" w:after="0" w:afterAutospacing="0"/>
              <w:rPr>
                <w:rFonts w:ascii="Arial" w:hAnsi="Arial" w:cs="Arial"/>
                <w:color w:val="000000"/>
                <w:sz w:val="18"/>
                <w:szCs w:val="18"/>
              </w:rPr>
            </w:pPr>
            <w:r w:rsidRPr="00DF1313">
              <w:rPr>
                <w:rFonts w:ascii="Arial" w:hAnsi="Arial" w:cs="Arial"/>
                <w:color w:val="000000"/>
                <w:sz w:val="18"/>
                <w:szCs w:val="18"/>
              </w:rPr>
              <w:t>Farrukh A; Mayberry J</w:t>
            </w:r>
          </w:p>
          <w:p w14:paraId="517C898F" w14:textId="77777777" w:rsidR="00DF1313" w:rsidRPr="00DF1313" w:rsidRDefault="00DF1313" w:rsidP="00DF1313">
            <w:pPr>
              <w:spacing w:after="240"/>
              <w:rPr>
                <w:rFonts w:ascii="Arial" w:hAnsi="Arial" w:cs="Arial"/>
                <w:sz w:val="18"/>
                <w:szCs w:val="18"/>
              </w:rPr>
            </w:pPr>
          </w:p>
          <w:p w14:paraId="110ED591" w14:textId="77777777" w:rsidR="00DF1313" w:rsidRPr="00DF1313" w:rsidRDefault="00DF1313" w:rsidP="00DF1313">
            <w:pPr>
              <w:pStyle w:val="NormalWeb"/>
              <w:spacing w:before="0" w:beforeAutospacing="0" w:after="0" w:afterAutospacing="0"/>
              <w:rPr>
                <w:rFonts w:ascii="Arial" w:hAnsi="Arial" w:cs="Arial"/>
                <w:color w:val="000000"/>
                <w:sz w:val="18"/>
                <w:szCs w:val="18"/>
              </w:rPr>
            </w:pPr>
          </w:p>
        </w:tc>
        <w:tc>
          <w:tcPr>
            <w:tcW w:w="617" w:type="dxa"/>
          </w:tcPr>
          <w:p w14:paraId="0123D18E" w14:textId="5DAB209D"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2020</w:t>
            </w:r>
          </w:p>
        </w:tc>
        <w:tc>
          <w:tcPr>
            <w:tcW w:w="2007" w:type="dxa"/>
          </w:tcPr>
          <w:p w14:paraId="562AD8B3" w14:textId="38C78355" w:rsidR="00DF1313" w:rsidRPr="00766694" w:rsidRDefault="00DF1313" w:rsidP="00766694">
            <w:pPr>
              <w:rPr>
                <w:rFonts w:ascii="Arial" w:hAnsi="Arial" w:cs="Arial"/>
                <w:sz w:val="18"/>
                <w:szCs w:val="18"/>
                <w:lang w:val="en-US"/>
              </w:rPr>
            </w:pPr>
            <w:r w:rsidRPr="00DF1313">
              <w:rPr>
                <w:rFonts w:ascii="Arial" w:hAnsi="Arial" w:cs="Arial"/>
                <w:color w:val="000000"/>
                <w:sz w:val="18"/>
                <w:szCs w:val="18"/>
                <w:lang w:val="en-US"/>
              </w:rPr>
              <w:t>Apparent Disparities in Hospital Admission and Biologic Use in the Management of Inflammatory Bowel Disease between 2014-2018 in Some Black and Ethnic Minority (BEM) Populations in England</w:t>
            </w:r>
          </w:p>
        </w:tc>
        <w:tc>
          <w:tcPr>
            <w:tcW w:w="1187" w:type="dxa"/>
          </w:tcPr>
          <w:p w14:paraId="44C839FF" w14:textId="6065F8D7"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England</w:t>
            </w:r>
          </w:p>
        </w:tc>
        <w:tc>
          <w:tcPr>
            <w:tcW w:w="2016" w:type="dxa"/>
          </w:tcPr>
          <w:p w14:paraId="0CADAA3B" w14:textId="03197D0A"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To explore discrimination in delivery of care to patients with inflammatory bowel disease for Afro-Caribbean and Eastern European migrant workers</w:t>
            </w:r>
          </w:p>
          <w:p w14:paraId="5065D150" w14:textId="77777777" w:rsidR="00DF1313" w:rsidRPr="00DF1313" w:rsidRDefault="00DF1313" w:rsidP="00DF1313">
            <w:pPr>
              <w:rPr>
                <w:rFonts w:ascii="Arial" w:hAnsi="Arial" w:cs="Arial"/>
                <w:color w:val="000000"/>
                <w:sz w:val="18"/>
                <w:szCs w:val="18"/>
                <w:lang w:val="en-US"/>
              </w:rPr>
            </w:pPr>
          </w:p>
        </w:tc>
        <w:tc>
          <w:tcPr>
            <w:tcW w:w="1739" w:type="dxa"/>
          </w:tcPr>
          <w:p w14:paraId="01935FA8" w14:textId="74D81304" w:rsidR="00650A3B" w:rsidRPr="00DF1313" w:rsidRDefault="00DF1313" w:rsidP="00650A3B">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 xml:space="preserve">Retrospective analysis of data on use of biologics or hospital admissions over a five-year period </w:t>
            </w:r>
          </w:p>
          <w:p w14:paraId="6D1BD68E" w14:textId="7924B804" w:rsidR="00DF1313" w:rsidRPr="00DF1313" w:rsidRDefault="00DF1313" w:rsidP="00DF1313">
            <w:pPr>
              <w:pStyle w:val="NormalWeb"/>
              <w:spacing w:before="0" w:beforeAutospacing="0" w:after="0" w:afterAutospacing="0"/>
              <w:rPr>
                <w:rFonts w:ascii="Arial" w:hAnsi="Arial" w:cs="Arial"/>
                <w:color w:val="000000"/>
                <w:sz w:val="18"/>
                <w:szCs w:val="18"/>
                <w:lang w:val="en-US"/>
              </w:rPr>
            </w:pPr>
          </w:p>
        </w:tc>
        <w:tc>
          <w:tcPr>
            <w:tcW w:w="1602" w:type="dxa"/>
          </w:tcPr>
          <w:p w14:paraId="60030663" w14:textId="45F55B86" w:rsidR="00DF1313" w:rsidRPr="00DF1313" w:rsidRDefault="00766694" w:rsidP="00766694">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participants were healthcare users</w:t>
            </w:r>
            <w:r>
              <w:rPr>
                <w:rFonts w:ascii="Arial" w:hAnsi="Arial" w:cs="Arial"/>
                <w:color w:val="000000"/>
                <w:sz w:val="18"/>
                <w:szCs w:val="18"/>
                <w:lang w:val="en-US"/>
              </w:rPr>
              <w:t xml:space="preserve">: </w:t>
            </w:r>
            <w:r w:rsidRPr="00DF1313">
              <w:rPr>
                <w:rFonts w:ascii="Arial" w:hAnsi="Arial" w:cs="Arial"/>
                <w:color w:val="000000"/>
                <w:sz w:val="18"/>
                <w:szCs w:val="18"/>
                <w:lang w:val="en-US"/>
              </w:rPr>
              <w:t>n=3,382,394</w:t>
            </w:r>
            <w:r>
              <w:rPr>
                <w:rFonts w:ascii="Arial" w:hAnsi="Arial" w:cs="Arial"/>
                <w:color w:val="000000"/>
                <w:sz w:val="18"/>
                <w:szCs w:val="18"/>
                <w:lang w:val="en-US"/>
              </w:rPr>
              <w:t xml:space="preserve"> </w:t>
            </w:r>
            <w:r w:rsidR="00650A3B" w:rsidRPr="00DF1313">
              <w:rPr>
                <w:rFonts w:ascii="Arial" w:hAnsi="Arial" w:cs="Arial"/>
                <w:color w:val="000000"/>
                <w:sz w:val="18"/>
                <w:szCs w:val="18"/>
                <w:lang w:val="en-US"/>
              </w:rPr>
              <w:t>Afro-Caribbean and Eastern European migrant workers</w:t>
            </w:r>
          </w:p>
        </w:tc>
        <w:tc>
          <w:tcPr>
            <w:tcW w:w="4873" w:type="dxa"/>
          </w:tcPr>
          <w:p w14:paraId="2E80D1BC" w14:textId="77777777"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Ten Trusts provided data on hospital admissions. In Bristol, Nottingham, Derby and Burton, Princess Alexandra Hospital Trust in Harlow, Essex and Kings College Hospital NHS Foundation Trust in South London Afro-Caribbean patients were treated significantly less often than White British patients. In North West Anglia both South Asian and Eastern European patients were significantly less likely to be admitted to hospital than members of the White British community.</w:t>
            </w:r>
          </w:p>
          <w:p w14:paraId="6F18E718" w14:textId="77777777" w:rsidR="00DF1313" w:rsidRPr="00DF1313" w:rsidRDefault="00DF1313" w:rsidP="00DF1313">
            <w:pPr>
              <w:rPr>
                <w:rFonts w:ascii="Arial" w:hAnsi="Arial" w:cs="Arial"/>
                <w:color w:val="000000"/>
                <w:sz w:val="18"/>
                <w:szCs w:val="18"/>
                <w:lang w:val="en-US"/>
              </w:rPr>
            </w:pPr>
          </w:p>
        </w:tc>
      </w:tr>
      <w:tr w:rsidR="00DF1313" w:rsidRPr="007D7812" w14:paraId="0A1E477E" w14:textId="77777777" w:rsidTr="000F230F">
        <w:trPr>
          <w:jc w:val="center"/>
        </w:trPr>
        <w:tc>
          <w:tcPr>
            <w:tcW w:w="1347" w:type="dxa"/>
          </w:tcPr>
          <w:p w14:paraId="40A016EE" w14:textId="59063343"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Fassaert, T; Peen, J; van Straten, A; de Wit, M; Schrier, A; Heijnen, H; Cuijpers, P; Verhoeff, A; Beekman, A; Dekker, J</w:t>
            </w:r>
          </w:p>
        </w:tc>
        <w:tc>
          <w:tcPr>
            <w:tcW w:w="617" w:type="dxa"/>
          </w:tcPr>
          <w:p w14:paraId="589C76D6" w14:textId="4B487936"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2010</w:t>
            </w:r>
          </w:p>
        </w:tc>
        <w:tc>
          <w:tcPr>
            <w:tcW w:w="2007" w:type="dxa"/>
          </w:tcPr>
          <w:p w14:paraId="0587C96F" w14:textId="64361786"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Ethnic Differences and Similarities in Outpatient Treatment for Depression in the Netherlands</w:t>
            </w:r>
          </w:p>
        </w:tc>
        <w:tc>
          <w:tcPr>
            <w:tcW w:w="1187" w:type="dxa"/>
          </w:tcPr>
          <w:p w14:paraId="45476B0F" w14:textId="37059AD9"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Netherlands</w:t>
            </w:r>
          </w:p>
        </w:tc>
        <w:tc>
          <w:tcPr>
            <w:tcW w:w="2016" w:type="dxa"/>
          </w:tcPr>
          <w:p w14:paraId="5FE30014" w14:textId="1615B1D0"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To address ethnic differences in characteristics of outpatient treatment for depression in the Netherlands</w:t>
            </w:r>
          </w:p>
        </w:tc>
        <w:tc>
          <w:tcPr>
            <w:tcW w:w="1739" w:type="dxa"/>
          </w:tcPr>
          <w:p w14:paraId="2286F31B" w14:textId="0F2023F4"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Retrospective analysis of longitudinal data from a nationwide psychiatric case register</w:t>
            </w:r>
          </w:p>
        </w:tc>
        <w:tc>
          <w:tcPr>
            <w:tcW w:w="1602" w:type="dxa"/>
          </w:tcPr>
          <w:p w14:paraId="2E29259B" w14:textId="1F316B7D" w:rsidR="00DF1313" w:rsidRPr="00DF1313" w:rsidRDefault="00766694" w:rsidP="00DF1313">
            <w:pPr>
              <w:rPr>
                <w:rFonts w:ascii="Arial" w:hAnsi="Arial" w:cs="Arial"/>
                <w:color w:val="000000"/>
                <w:sz w:val="18"/>
                <w:szCs w:val="18"/>
                <w:lang w:val="en-US"/>
              </w:rPr>
            </w:pPr>
            <w:r w:rsidRPr="00DF1313">
              <w:rPr>
                <w:rFonts w:ascii="Arial" w:hAnsi="Arial" w:cs="Arial"/>
                <w:color w:val="000000"/>
                <w:sz w:val="18"/>
                <w:szCs w:val="18"/>
                <w:lang w:val="en-US"/>
              </w:rPr>
              <w:t>participants were healthcare users</w:t>
            </w:r>
            <w:r>
              <w:rPr>
                <w:rFonts w:ascii="Arial" w:hAnsi="Arial" w:cs="Arial"/>
                <w:color w:val="000000"/>
                <w:sz w:val="18"/>
                <w:szCs w:val="18"/>
                <w:lang w:val="en-US"/>
              </w:rPr>
              <w:t>: n=</w:t>
            </w:r>
            <w:r w:rsidR="00650A3B" w:rsidRPr="00DF1313">
              <w:rPr>
                <w:rFonts w:ascii="Arial" w:hAnsi="Arial" w:cs="Arial"/>
                <w:color w:val="000000"/>
                <w:sz w:val="18"/>
                <w:szCs w:val="18"/>
                <w:lang w:val="en-US"/>
              </w:rPr>
              <w:t>17,270 Dutch and non-Dut</w:t>
            </w:r>
            <w:r w:rsidR="00650A3B">
              <w:rPr>
                <w:rFonts w:ascii="Arial" w:hAnsi="Arial" w:cs="Arial"/>
                <w:color w:val="000000"/>
                <w:sz w:val="18"/>
                <w:szCs w:val="18"/>
                <w:lang w:val="en-US"/>
              </w:rPr>
              <w:t>c</w:t>
            </w:r>
            <w:r w:rsidR="00650A3B" w:rsidRPr="00DF1313">
              <w:rPr>
                <w:rFonts w:ascii="Arial" w:hAnsi="Arial" w:cs="Arial"/>
                <w:color w:val="000000"/>
                <w:sz w:val="18"/>
                <w:szCs w:val="18"/>
                <w:lang w:val="en-US"/>
              </w:rPr>
              <w:t>h patients</w:t>
            </w:r>
          </w:p>
        </w:tc>
        <w:tc>
          <w:tcPr>
            <w:tcW w:w="4873" w:type="dxa"/>
          </w:tcPr>
          <w:p w14:paraId="7B947A21" w14:textId="66519E63"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 xml:space="preserve">Timeliness and treatment intensity were somewhat less favorable for Moroccan, Turkish, and other non-Western clients compared with ethnic Dutch. </w:t>
            </w:r>
          </w:p>
        </w:tc>
      </w:tr>
      <w:tr w:rsidR="00DF1313" w:rsidRPr="007D7812" w14:paraId="19F36565" w14:textId="77777777" w:rsidTr="000F230F">
        <w:trPr>
          <w:jc w:val="center"/>
        </w:trPr>
        <w:tc>
          <w:tcPr>
            <w:tcW w:w="1347" w:type="dxa"/>
          </w:tcPr>
          <w:p w14:paraId="4A8E905C" w14:textId="77777777" w:rsidR="00DF1313" w:rsidRPr="00DF1313" w:rsidRDefault="00DF1313" w:rsidP="00DF1313">
            <w:pPr>
              <w:pStyle w:val="NormalWeb"/>
              <w:spacing w:before="0" w:beforeAutospacing="0" w:after="0" w:afterAutospacing="0"/>
              <w:rPr>
                <w:rFonts w:ascii="Arial" w:hAnsi="Arial" w:cs="Arial"/>
                <w:color w:val="000000"/>
                <w:sz w:val="18"/>
                <w:szCs w:val="18"/>
              </w:rPr>
            </w:pPr>
            <w:r w:rsidRPr="00DF1313">
              <w:rPr>
                <w:rFonts w:ascii="Arial" w:hAnsi="Arial" w:cs="Arial"/>
                <w:color w:val="000000"/>
                <w:sz w:val="18"/>
                <w:szCs w:val="18"/>
              </w:rPr>
              <w:t>Knutzen, M.; Sandvik, L.; Hauff, E.; Opjordsmoen, S.; Friis, S.</w:t>
            </w:r>
          </w:p>
          <w:p w14:paraId="41A9356F" w14:textId="77777777" w:rsidR="00DF1313" w:rsidRPr="00DF1313" w:rsidRDefault="00DF1313" w:rsidP="00DF1313">
            <w:pPr>
              <w:pStyle w:val="NormalWeb"/>
              <w:spacing w:before="0" w:beforeAutospacing="0" w:after="0" w:afterAutospacing="0"/>
              <w:rPr>
                <w:rFonts w:ascii="Arial" w:hAnsi="Arial" w:cs="Arial"/>
                <w:color w:val="000000"/>
                <w:sz w:val="18"/>
                <w:szCs w:val="18"/>
              </w:rPr>
            </w:pPr>
          </w:p>
        </w:tc>
        <w:tc>
          <w:tcPr>
            <w:tcW w:w="617" w:type="dxa"/>
          </w:tcPr>
          <w:p w14:paraId="1373C376" w14:textId="3A962142" w:rsidR="00DF1313" w:rsidRPr="00DF1313" w:rsidRDefault="00DF1313" w:rsidP="00DF1313">
            <w:pPr>
              <w:rPr>
                <w:rFonts w:ascii="Arial" w:hAnsi="Arial" w:cs="Arial"/>
                <w:sz w:val="18"/>
                <w:szCs w:val="18"/>
              </w:rPr>
            </w:pPr>
            <w:r w:rsidRPr="00DF1313">
              <w:rPr>
                <w:rFonts w:ascii="Arial" w:hAnsi="Arial" w:cs="Arial"/>
                <w:sz w:val="18"/>
                <w:szCs w:val="18"/>
              </w:rPr>
              <w:t>2007</w:t>
            </w:r>
          </w:p>
        </w:tc>
        <w:tc>
          <w:tcPr>
            <w:tcW w:w="2007" w:type="dxa"/>
          </w:tcPr>
          <w:p w14:paraId="5B1E3B11" w14:textId="78E9CD49"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Association between patients' gender, age and immigrant background and use of restraint - A 2-year retrospective study at a department of emergency psychiatry</w:t>
            </w:r>
          </w:p>
        </w:tc>
        <w:tc>
          <w:tcPr>
            <w:tcW w:w="1187" w:type="dxa"/>
          </w:tcPr>
          <w:p w14:paraId="31CCD3AB" w14:textId="11E2443C"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Norway</w:t>
            </w:r>
          </w:p>
        </w:tc>
        <w:tc>
          <w:tcPr>
            <w:tcW w:w="2016" w:type="dxa"/>
          </w:tcPr>
          <w:p w14:paraId="74B24CE5" w14:textId="5953322E"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To determine rates and types of patient restraint, and their relationship to age, gender and immigrant background</w:t>
            </w:r>
          </w:p>
          <w:p w14:paraId="19E10E75" w14:textId="77777777" w:rsidR="00DF1313" w:rsidRPr="00DF1313" w:rsidRDefault="00DF1313" w:rsidP="00DF1313">
            <w:pPr>
              <w:rPr>
                <w:rFonts w:ascii="Arial" w:hAnsi="Arial" w:cs="Arial"/>
                <w:color w:val="000000"/>
                <w:sz w:val="18"/>
                <w:szCs w:val="18"/>
                <w:lang w:val="en-US"/>
              </w:rPr>
            </w:pPr>
          </w:p>
        </w:tc>
        <w:tc>
          <w:tcPr>
            <w:tcW w:w="1739" w:type="dxa"/>
          </w:tcPr>
          <w:p w14:paraId="69F44EFB" w14:textId="0EEF64CB"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Retrospective analysis</w:t>
            </w:r>
            <w:r w:rsidR="00650A3B">
              <w:rPr>
                <w:rFonts w:ascii="Arial" w:hAnsi="Arial" w:cs="Arial"/>
                <w:color w:val="000000"/>
                <w:sz w:val="18"/>
                <w:szCs w:val="18"/>
                <w:lang w:val="en-US"/>
              </w:rPr>
              <w:t xml:space="preserve"> of </w:t>
            </w:r>
            <w:r w:rsidR="00650A3B" w:rsidRPr="00DF1313">
              <w:rPr>
                <w:rFonts w:ascii="Arial" w:hAnsi="Arial" w:cs="Arial"/>
                <w:color w:val="000000"/>
                <w:sz w:val="18"/>
                <w:szCs w:val="18"/>
                <w:lang w:val="en-US"/>
              </w:rPr>
              <w:t>n=960 patients’ data in a department of acute psychiatry over a 2-year period</w:t>
            </w:r>
          </w:p>
        </w:tc>
        <w:tc>
          <w:tcPr>
            <w:tcW w:w="1602" w:type="dxa"/>
          </w:tcPr>
          <w:p w14:paraId="5C86E107" w14:textId="026CB391" w:rsidR="00DF1313" w:rsidRPr="00DF1313" w:rsidRDefault="00766694" w:rsidP="00DF1313">
            <w:pPr>
              <w:rPr>
                <w:rFonts w:ascii="Arial" w:hAnsi="Arial" w:cs="Arial"/>
                <w:color w:val="000000"/>
                <w:sz w:val="18"/>
                <w:szCs w:val="18"/>
                <w:lang w:val="en-US"/>
              </w:rPr>
            </w:pPr>
            <w:r w:rsidRPr="00DF1313">
              <w:rPr>
                <w:rFonts w:ascii="Arial" w:hAnsi="Arial" w:cs="Arial"/>
                <w:color w:val="000000"/>
                <w:sz w:val="18"/>
                <w:szCs w:val="18"/>
                <w:lang w:val="en-US"/>
              </w:rPr>
              <w:t>participants were healthcare users</w:t>
            </w:r>
            <w:r>
              <w:rPr>
                <w:rFonts w:ascii="Arial" w:hAnsi="Arial" w:cs="Arial"/>
                <w:color w:val="000000"/>
                <w:sz w:val="18"/>
                <w:szCs w:val="18"/>
                <w:lang w:val="en-US"/>
              </w:rPr>
              <w:t xml:space="preserve">: </w:t>
            </w:r>
            <w:r w:rsidR="00650A3B" w:rsidRPr="00DF1313">
              <w:rPr>
                <w:rFonts w:ascii="Arial" w:hAnsi="Arial" w:cs="Arial"/>
                <w:color w:val="000000"/>
                <w:sz w:val="18"/>
                <w:szCs w:val="18"/>
                <w:lang w:val="en-US"/>
              </w:rPr>
              <w:t xml:space="preserve">n=960 </w:t>
            </w:r>
            <w:r>
              <w:rPr>
                <w:rFonts w:ascii="Arial" w:hAnsi="Arial" w:cs="Arial"/>
                <w:color w:val="000000"/>
                <w:sz w:val="18"/>
                <w:szCs w:val="18"/>
                <w:lang w:val="en-US"/>
              </w:rPr>
              <w:t>migrant and native patients</w:t>
            </w:r>
          </w:p>
        </w:tc>
        <w:tc>
          <w:tcPr>
            <w:tcW w:w="4873" w:type="dxa"/>
          </w:tcPr>
          <w:p w14:paraId="172DA280" w14:textId="54FD250A"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 xml:space="preserve">Patients with migrant background were both more often and more heavily restrained. Most commonly used were mechanical restraint alone for native-born patients and a combination of mechanical and pharmacological restraints for patients with migrant background. </w:t>
            </w:r>
          </w:p>
          <w:p w14:paraId="3D73AE52" w14:textId="77777777" w:rsidR="00DF1313" w:rsidRPr="00DF1313" w:rsidRDefault="00DF1313" w:rsidP="00DF1313">
            <w:pPr>
              <w:rPr>
                <w:rFonts w:ascii="Arial" w:hAnsi="Arial" w:cs="Arial"/>
                <w:color w:val="000000"/>
                <w:sz w:val="18"/>
                <w:szCs w:val="18"/>
                <w:lang w:val="en-US"/>
              </w:rPr>
            </w:pPr>
          </w:p>
        </w:tc>
      </w:tr>
      <w:tr w:rsidR="00DF1313" w:rsidRPr="007D7812" w14:paraId="109292B3" w14:textId="77777777" w:rsidTr="000F230F">
        <w:trPr>
          <w:jc w:val="center"/>
        </w:trPr>
        <w:tc>
          <w:tcPr>
            <w:tcW w:w="1347" w:type="dxa"/>
          </w:tcPr>
          <w:p w14:paraId="4B42E9D0" w14:textId="572A8AA5" w:rsidR="00DF1313" w:rsidRPr="00DF1313" w:rsidRDefault="00DF1313" w:rsidP="00DF1313">
            <w:pPr>
              <w:pStyle w:val="NormalWeb"/>
              <w:spacing w:before="0" w:beforeAutospacing="0" w:after="0" w:afterAutospacing="0"/>
              <w:rPr>
                <w:rFonts w:ascii="Arial" w:hAnsi="Arial" w:cs="Arial"/>
                <w:color w:val="000000"/>
                <w:sz w:val="18"/>
                <w:szCs w:val="18"/>
              </w:rPr>
            </w:pPr>
            <w:r w:rsidRPr="00DF1313">
              <w:rPr>
                <w:rFonts w:ascii="Arial" w:hAnsi="Arial" w:cs="Arial"/>
                <w:color w:val="000000"/>
                <w:sz w:val="18"/>
                <w:szCs w:val="18"/>
              </w:rPr>
              <w:t>Nielsen, TR; Andersen, BB; Kastrup, M; Thien, KTP; Waldemar, G</w:t>
            </w:r>
          </w:p>
        </w:tc>
        <w:tc>
          <w:tcPr>
            <w:tcW w:w="617" w:type="dxa"/>
          </w:tcPr>
          <w:p w14:paraId="61109BF0" w14:textId="55AD6CC9" w:rsidR="00DF1313" w:rsidRPr="00DF1313" w:rsidRDefault="00DF1313" w:rsidP="00DF1313">
            <w:pPr>
              <w:rPr>
                <w:rFonts w:ascii="Arial" w:hAnsi="Arial" w:cs="Arial"/>
                <w:sz w:val="18"/>
                <w:szCs w:val="18"/>
              </w:rPr>
            </w:pPr>
            <w:r w:rsidRPr="00DF1313">
              <w:rPr>
                <w:rFonts w:ascii="Arial" w:hAnsi="Arial" w:cs="Arial"/>
                <w:sz w:val="18"/>
                <w:szCs w:val="18"/>
              </w:rPr>
              <w:t>2011</w:t>
            </w:r>
          </w:p>
        </w:tc>
        <w:tc>
          <w:tcPr>
            <w:tcW w:w="2007" w:type="dxa"/>
          </w:tcPr>
          <w:p w14:paraId="1F0C6B57"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Quality of Dementia Diagnostic Evaluation for Ethnic Minority Patients: A Nationwide Study</w:t>
            </w:r>
          </w:p>
          <w:p w14:paraId="553B3C0C"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p>
        </w:tc>
        <w:tc>
          <w:tcPr>
            <w:tcW w:w="1187" w:type="dxa"/>
          </w:tcPr>
          <w:p w14:paraId="5C7B8DD8" w14:textId="6474FD34"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Denmark</w:t>
            </w:r>
          </w:p>
        </w:tc>
        <w:tc>
          <w:tcPr>
            <w:tcW w:w="2016" w:type="dxa"/>
          </w:tcPr>
          <w:p w14:paraId="0AFD907B" w14:textId="67B902B3" w:rsidR="00DF1313" w:rsidRPr="00766694" w:rsidRDefault="00DF1313" w:rsidP="00DF1313">
            <w:pPr>
              <w:rPr>
                <w:rFonts w:ascii="Arial" w:hAnsi="Arial" w:cs="Arial"/>
                <w:sz w:val="18"/>
                <w:szCs w:val="18"/>
                <w:lang w:val="en-US"/>
              </w:rPr>
            </w:pPr>
            <w:r w:rsidRPr="00DF1313">
              <w:rPr>
                <w:rFonts w:ascii="Arial" w:hAnsi="Arial" w:cs="Arial"/>
                <w:color w:val="000000"/>
                <w:sz w:val="18"/>
                <w:szCs w:val="18"/>
                <w:lang w:val="en-US"/>
              </w:rPr>
              <w:t>To evaluate the quality of diagnostic evaluation of dementia for patients from ethnic minorities in Denmark</w:t>
            </w:r>
          </w:p>
        </w:tc>
        <w:tc>
          <w:tcPr>
            <w:tcW w:w="1739" w:type="dxa"/>
          </w:tcPr>
          <w:p w14:paraId="3C9C7F92" w14:textId="29BB0F33"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Retrospective analysis of data from the Danish national hospital registers</w:t>
            </w:r>
          </w:p>
        </w:tc>
        <w:tc>
          <w:tcPr>
            <w:tcW w:w="1602" w:type="dxa"/>
          </w:tcPr>
          <w:p w14:paraId="5AD6E96A" w14:textId="45024061" w:rsidR="00DF1313" w:rsidRPr="00DF1313" w:rsidRDefault="00766694" w:rsidP="00DF1313">
            <w:pPr>
              <w:rPr>
                <w:rFonts w:ascii="Arial" w:hAnsi="Arial" w:cs="Arial"/>
                <w:color w:val="000000"/>
                <w:sz w:val="18"/>
                <w:szCs w:val="18"/>
                <w:lang w:val="en-US"/>
              </w:rPr>
            </w:pPr>
            <w:r w:rsidRPr="00DF1313">
              <w:rPr>
                <w:rFonts w:ascii="Arial" w:hAnsi="Arial" w:cs="Arial"/>
                <w:color w:val="000000"/>
                <w:sz w:val="18"/>
                <w:szCs w:val="18"/>
                <w:lang w:val="en-US"/>
              </w:rPr>
              <w:t>participants were healthcare users</w:t>
            </w:r>
            <w:r>
              <w:rPr>
                <w:rFonts w:ascii="Arial" w:hAnsi="Arial" w:cs="Arial"/>
                <w:color w:val="000000"/>
                <w:sz w:val="18"/>
                <w:szCs w:val="18"/>
                <w:lang w:val="en-US"/>
              </w:rPr>
              <w:t xml:space="preserve">: </w:t>
            </w:r>
            <w:r w:rsidR="00650A3B" w:rsidRPr="00DF1313">
              <w:rPr>
                <w:rFonts w:ascii="Arial" w:hAnsi="Arial" w:cs="Arial"/>
                <w:color w:val="000000"/>
                <w:sz w:val="18"/>
                <w:szCs w:val="18"/>
                <w:lang w:val="en-US"/>
              </w:rPr>
              <w:t>n=57 immigrants from Turkey, Pakistan, or ex-Yugoslavia who were diagnosed with dementia in the period 2005–2007</w:t>
            </w:r>
          </w:p>
        </w:tc>
        <w:tc>
          <w:tcPr>
            <w:tcW w:w="4873" w:type="dxa"/>
          </w:tcPr>
          <w:p w14:paraId="66119C9B" w14:textId="77777777"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Significant differences in the quality of the diagnostic evaluation were found between patients from ethnic minorities and the general population.</w:t>
            </w:r>
          </w:p>
          <w:p w14:paraId="01C57E80" w14:textId="77777777" w:rsidR="00DF1313" w:rsidRPr="00DF1313" w:rsidRDefault="00DF1313" w:rsidP="00DF1313">
            <w:pPr>
              <w:rPr>
                <w:rFonts w:ascii="Arial" w:hAnsi="Arial" w:cs="Arial"/>
                <w:color w:val="000000"/>
                <w:sz w:val="18"/>
                <w:szCs w:val="18"/>
                <w:lang w:val="en-US"/>
              </w:rPr>
            </w:pPr>
          </w:p>
        </w:tc>
      </w:tr>
      <w:tr w:rsidR="00DF1313" w:rsidRPr="007D7812" w14:paraId="2F353343" w14:textId="77777777" w:rsidTr="000F230F">
        <w:trPr>
          <w:jc w:val="center"/>
        </w:trPr>
        <w:tc>
          <w:tcPr>
            <w:tcW w:w="1347" w:type="dxa"/>
          </w:tcPr>
          <w:p w14:paraId="003FD0F3"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Cilenti, K; Rask, S; Elovainio, M; Lilja, E; Kuusio, H; Koskinen, S; Koponen, P; Castaneda, AE</w:t>
            </w:r>
          </w:p>
          <w:p w14:paraId="2B3FA7D6" w14:textId="77777777" w:rsidR="00DF1313" w:rsidRPr="00DF1313" w:rsidRDefault="00DF1313" w:rsidP="00DF1313">
            <w:pPr>
              <w:spacing w:after="240"/>
              <w:rPr>
                <w:rFonts w:ascii="Arial" w:hAnsi="Arial" w:cs="Arial"/>
                <w:sz w:val="18"/>
                <w:szCs w:val="18"/>
                <w:lang w:val="en-US"/>
              </w:rPr>
            </w:pPr>
          </w:p>
          <w:p w14:paraId="4A6BA943" w14:textId="77777777" w:rsidR="00DF1313" w:rsidRPr="00DF1313" w:rsidRDefault="00DF1313" w:rsidP="00DF1313">
            <w:pPr>
              <w:rPr>
                <w:rFonts w:ascii="Arial" w:hAnsi="Arial" w:cs="Arial"/>
                <w:color w:val="000000"/>
                <w:sz w:val="18"/>
                <w:szCs w:val="18"/>
                <w:lang w:val="en-US"/>
              </w:rPr>
            </w:pPr>
          </w:p>
        </w:tc>
        <w:tc>
          <w:tcPr>
            <w:tcW w:w="617" w:type="dxa"/>
          </w:tcPr>
          <w:p w14:paraId="1F4958B1" w14:textId="30B70ABD"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lastRenderedPageBreak/>
              <w:t>2021</w:t>
            </w:r>
          </w:p>
        </w:tc>
        <w:tc>
          <w:tcPr>
            <w:tcW w:w="2007" w:type="dxa"/>
          </w:tcPr>
          <w:p w14:paraId="2E5FD76F"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Use of Health Services and Unmet Need among Adults of Russian, Somali, and Kurdish Origin in Finland</w:t>
            </w:r>
          </w:p>
          <w:p w14:paraId="5BDC409C"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p>
        </w:tc>
        <w:tc>
          <w:tcPr>
            <w:tcW w:w="1187" w:type="dxa"/>
          </w:tcPr>
          <w:p w14:paraId="2BA7975C" w14:textId="6DBD02B6"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Finland</w:t>
            </w:r>
          </w:p>
        </w:tc>
        <w:tc>
          <w:tcPr>
            <w:tcW w:w="2016" w:type="dxa"/>
          </w:tcPr>
          <w:p w14:paraId="1356F631" w14:textId="3FA96DC3"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To analyze differences in the use of health services between people of migrant origin and the general population</w:t>
            </w:r>
          </w:p>
          <w:p w14:paraId="57667378" w14:textId="77777777" w:rsidR="00DF1313" w:rsidRPr="00DF1313" w:rsidRDefault="00DF1313" w:rsidP="00DF1313">
            <w:pPr>
              <w:rPr>
                <w:rFonts w:ascii="Arial" w:hAnsi="Arial" w:cs="Arial"/>
                <w:color w:val="000000"/>
                <w:sz w:val="18"/>
                <w:szCs w:val="18"/>
                <w:lang w:val="en-US"/>
              </w:rPr>
            </w:pPr>
          </w:p>
        </w:tc>
        <w:tc>
          <w:tcPr>
            <w:tcW w:w="1739" w:type="dxa"/>
          </w:tcPr>
          <w:p w14:paraId="1068B4A3" w14:textId="1EDBBA2F"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 xml:space="preserve">Cross-sectional study </w:t>
            </w:r>
            <w:r w:rsidR="00766694">
              <w:rPr>
                <w:rFonts w:ascii="Arial" w:hAnsi="Arial" w:cs="Arial"/>
                <w:color w:val="000000"/>
                <w:sz w:val="18"/>
                <w:szCs w:val="18"/>
                <w:lang w:val="en-US"/>
              </w:rPr>
              <w:t xml:space="preserve">of </w:t>
            </w:r>
            <w:r w:rsidRPr="00DF1313">
              <w:rPr>
                <w:rFonts w:ascii="Arial" w:hAnsi="Arial" w:cs="Arial"/>
                <w:color w:val="000000"/>
                <w:sz w:val="18"/>
                <w:szCs w:val="18"/>
                <w:lang w:val="en-US"/>
              </w:rPr>
              <w:t xml:space="preserve">the Health 2011 survey data </w:t>
            </w:r>
          </w:p>
        </w:tc>
        <w:tc>
          <w:tcPr>
            <w:tcW w:w="1602" w:type="dxa"/>
          </w:tcPr>
          <w:p w14:paraId="1BE6963A" w14:textId="0F90E733" w:rsidR="00DF1313" w:rsidRPr="00DF1313" w:rsidRDefault="00766694" w:rsidP="00DF1313">
            <w:pPr>
              <w:rPr>
                <w:rFonts w:ascii="Arial" w:hAnsi="Arial" w:cs="Arial"/>
                <w:color w:val="000000"/>
                <w:sz w:val="18"/>
                <w:szCs w:val="18"/>
                <w:lang w:val="en-US"/>
              </w:rPr>
            </w:pPr>
            <w:r w:rsidRPr="00DF1313">
              <w:rPr>
                <w:rFonts w:ascii="Arial" w:hAnsi="Arial" w:cs="Arial"/>
                <w:color w:val="000000"/>
                <w:sz w:val="18"/>
                <w:szCs w:val="18"/>
                <w:lang w:val="en-US"/>
              </w:rPr>
              <w:t>participants were healthcare users</w:t>
            </w:r>
            <w:r>
              <w:rPr>
                <w:rFonts w:ascii="Arial" w:hAnsi="Arial" w:cs="Arial"/>
                <w:color w:val="000000"/>
                <w:sz w:val="18"/>
                <w:szCs w:val="18"/>
                <w:lang w:val="en-US"/>
              </w:rPr>
              <w:t xml:space="preserve">: n=692 </w:t>
            </w:r>
            <w:r w:rsidR="00650A3B" w:rsidRPr="00DF1313">
              <w:rPr>
                <w:rFonts w:ascii="Arial" w:hAnsi="Arial" w:cs="Arial"/>
                <w:color w:val="000000"/>
                <w:sz w:val="18"/>
                <w:szCs w:val="18"/>
                <w:lang w:val="en-US"/>
              </w:rPr>
              <w:t>Russian</w:t>
            </w:r>
            <w:r>
              <w:rPr>
                <w:rFonts w:ascii="Arial" w:hAnsi="Arial" w:cs="Arial"/>
                <w:color w:val="000000"/>
                <w:sz w:val="18"/>
                <w:szCs w:val="18"/>
                <w:lang w:val="en-US"/>
              </w:rPr>
              <w:t xml:space="preserve"> patients, n=489 Somali patients, n=614 Kurdish patients, and </w:t>
            </w:r>
            <w:r w:rsidR="00650A3B" w:rsidRPr="00DF1313">
              <w:rPr>
                <w:rFonts w:ascii="Arial" w:hAnsi="Arial" w:cs="Arial"/>
                <w:color w:val="000000"/>
                <w:sz w:val="18"/>
                <w:szCs w:val="18"/>
                <w:lang w:val="en-US"/>
              </w:rPr>
              <w:t>n=1406</w:t>
            </w:r>
            <w:r>
              <w:rPr>
                <w:rFonts w:ascii="Arial" w:hAnsi="Arial" w:cs="Arial"/>
                <w:color w:val="000000"/>
                <w:sz w:val="18"/>
                <w:szCs w:val="18"/>
                <w:lang w:val="en-US"/>
              </w:rPr>
              <w:t xml:space="preserve"> patients</w:t>
            </w:r>
            <w:r w:rsidR="00650A3B" w:rsidRPr="00DF1313">
              <w:rPr>
                <w:rFonts w:ascii="Arial" w:hAnsi="Arial" w:cs="Arial"/>
                <w:color w:val="000000"/>
                <w:sz w:val="18"/>
                <w:szCs w:val="18"/>
                <w:lang w:val="en-US"/>
              </w:rPr>
              <w:t xml:space="preserve"> representing the </w:t>
            </w:r>
            <w:r w:rsidR="00650A3B" w:rsidRPr="00DF1313">
              <w:rPr>
                <w:rFonts w:ascii="Arial" w:hAnsi="Arial" w:cs="Arial"/>
                <w:color w:val="000000"/>
                <w:sz w:val="18"/>
                <w:szCs w:val="18"/>
                <w:lang w:val="en-US"/>
              </w:rPr>
              <w:lastRenderedPageBreak/>
              <w:t>general population in Finland</w:t>
            </w:r>
          </w:p>
        </w:tc>
        <w:tc>
          <w:tcPr>
            <w:tcW w:w="4873" w:type="dxa"/>
          </w:tcPr>
          <w:p w14:paraId="30FC5456" w14:textId="49F79D21"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lastRenderedPageBreak/>
              <w:t>Compared to the general population, all migrant origin groups reported much higher levels of unmet medical need and were less satisfied with the treatment they had received. All groups of migrant origin, except men of Somali origin, agreed less often than the general population that the access was quick, that they received enough information, were being listened to or that the treatment helped them.</w:t>
            </w:r>
          </w:p>
          <w:p w14:paraId="781DEDB5" w14:textId="77777777" w:rsidR="00DF1313" w:rsidRPr="00DF1313" w:rsidRDefault="00DF1313" w:rsidP="00DF1313">
            <w:pPr>
              <w:rPr>
                <w:rFonts w:ascii="Arial" w:hAnsi="Arial" w:cs="Arial"/>
                <w:color w:val="000000"/>
                <w:sz w:val="18"/>
                <w:szCs w:val="18"/>
                <w:lang w:val="en-US"/>
              </w:rPr>
            </w:pPr>
          </w:p>
        </w:tc>
      </w:tr>
      <w:tr w:rsidR="00DF1313" w:rsidRPr="00DF1313" w14:paraId="49D78B1F" w14:textId="77777777" w:rsidTr="000F230F">
        <w:trPr>
          <w:jc w:val="center"/>
        </w:trPr>
        <w:tc>
          <w:tcPr>
            <w:tcW w:w="1347" w:type="dxa"/>
          </w:tcPr>
          <w:p w14:paraId="3A59C1F4"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Gil-Salmerón A; Katsas K; Riza E; Karnaki P; Linos A</w:t>
            </w:r>
          </w:p>
          <w:p w14:paraId="20727FB0" w14:textId="77777777" w:rsidR="00DF1313" w:rsidRPr="00DF1313" w:rsidRDefault="00DF1313" w:rsidP="00DF1313">
            <w:pPr>
              <w:spacing w:after="240"/>
              <w:rPr>
                <w:rFonts w:ascii="Arial" w:hAnsi="Arial" w:cs="Arial"/>
                <w:sz w:val="18"/>
                <w:szCs w:val="18"/>
                <w:lang w:val="en-US"/>
              </w:rPr>
            </w:pPr>
          </w:p>
          <w:p w14:paraId="7F4FCDF8" w14:textId="77777777" w:rsidR="00DF1313" w:rsidRPr="00DF1313" w:rsidRDefault="00DF1313" w:rsidP="00DF1313">
            <w:pPr>
              <w:rPr>
                <w:rFonts w:ascii="Arial" w:hAnsi="Arial" w:cs="Arial"/>
                <w:color w:val="000000"/>
                <w:sz w:val="18"/>
                <w:szCs w:val="18"/>
                <w:lang w:val="en-US"/>
              </w:rPr>
            </w:pPr>
          </w:p>
        </w:tc>
        <w:tc>
          <w:tcPr>
            <w:tcW w:w="617" w:type="dxa"/>
          </w:tcPr>
          <w:p w14:paraId="339D9656" w14:textId="4B8F2332"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2021</w:t>
            </w:r>
          </w:p>
        </w:tc>
        <w:tc>
          <w:tcPr>
            <w:tcW w:w="2007" w:type="dxa"/>
          </w:tcPr>
          <w:p w14:paraId="0CF0B6D3"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Access to Healthcare for Migrant Patients in Europe: Healthcare Discrimination and Translation Services.</w:t>
            </w:r>
          </w:p>
          <w:p w14:paraId="3F9D22CE"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p>
        </w:tc>
        <w:tc>
          <w:tcPr>
            <w:tcW w:w="1187" w:type="dxa"/>
          </w:tcPr>
          <w:p w14:paraId="0A4D1035" w14:textId="430FE678"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10 European Union countries (Austria, Bulgaria, Cyprus, France, Germany, Greece, Italy, Malta, Spain, and Sweden)</w:t>
            </w:r>
          </w:p>
        </w:tc>
        <w:tc>
          <w:tcPr>
            <w:tcW w:w="2016" w:type="dxa"/>
          </w:tcPr>
          <w:p w14:paraId="03ED3D04" w14:textId="61E4986C"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To assess healthcare discrimination as perceived by migrants themselves and the availability of translation services in the healthcare systems of Europe</w:t>
            </w:r>
          </w:p>
          <w:p w14:paraId="49736CC9" w14:textId="77777777" w:rsidR="00DF1313" w:rsidRPr="00DF1313" w:rsidRDefault="00DF1313" w:rsidP="00DF1313">
            <w:pPr>
              <w:rPr>
                <w:rFonts w:ascii="Arial" w:hAnsi="Arial" w:cs="Arial"/>
                <w:color w:val="000000"/>
                <w:sz w:val="18"/>
                <w:szCs w:val="18"/>
                <w:lang w:val="en-US"/>
              </w:rPr>
            </w:pPr>
          </w:p>
        </w:tc>
        <w:tc>
          <w:tcPr>
            <w:tcW w:w="1739" w:type="dxa"/>
          </w:tcPr>
          <w:p w14:paraId="6C214950" w14:textId="6E827197"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Cross sectional survey analysis measuring discrimination using the DMS scale and descriptive analysis</w:t>
            </w:r>
          </w:p>
        </w:tc>
        <w:tc>
          <w:tcPr>
            <w:tcW w:w="1602" w:type="dxa"/>
          </w:tcPr>
          <w:p w14:paraId="54066A49" w14:textId="6A02FC2B" w:rsidR="00DF1313" w:rsidRPr="00DF1313" w:rsidRDefault="00766694" w:rsidP="00DF1313">
            <w:pPr>
              <w:rPr>
                <w:rFonts w:ascii="Arial" w:hAnsi="Arial" w:cs="Arial"/>
                <w:color w:val="000000"/>
                <w:sz w:val="18"/>
                <w:szCs w:val="18"/>
                <w:lang w:val="en-US"/>
              </w:rPr>
            </w:pPr>
            <w:r w:rsidRPr="00DF1313">
              <w:rPr>
                <w:rFonts w:ascii="Arial" w:hAnsi="Arial" w:cs="Arial"/>
                <w:color w:val="000000"/>
                <w:sz w:val="18"/>
                <w:szCs w:val="18"/>
                <w:lang w:val="en-US"/>
              </w:rPr>
              <w:t>participants were healthcare users</w:t>
            </w:r>
            <w:r>
              <w:rPr>
                <w:rFonts w:ascii="Arial" w:hAnsi="Arial" w:cs="Arial"/>
                <w:color w:val="000000"/>
                <w:sz w:val="18"/>
                <w:szCs w:val="18"/>
                <w:lang w:val="en-US"/>
              </w:rPr>
              <w:t xml:space="preserve">: </w:t>
            </w:r>
            <w:r w:rsidR="00650A3B" w:rsidRPr="00DF1313">
              <w:rPr>
                <w:rFonts w:ascii="Arial" w:hAnsi="Arial" w:cs="Arial"/>
                <w:color w:val="000000"/>
                <w:sz w:val="18"/>
                <w:szCs w:val="18"/>
                <w:lang w:val="en-US"/>
              </w:rPr>
              <w:t>n=1294 participants, primarily from Syria, Afghanistan, Iraq, Nigeria, and Iran</w:t>
            </w:r>
          </w:p>
        </w:tc>
        <w:tc>
          <w:tcPr>
            <w:tcW w:w="4873" w:type="dxa"/>
          </w:tcPr>
          <w:p w14:paraId="4182F4CC" w14:textId="77777777" w:rsidR="00DF1313" w:rsidRPr="00DF1313" w:rsidRDefault="00DF1313" w:rsidP="00DF1313">
            <w:pPr>
              <w:rPr>
                <w:rFonts w:ascii="Arial" w:hAnsi="Arial" w:cs="Arial"/>
                <w:sz w:val="18"/>
                <w:szCs w:val="18"/>
              </w:rPr>
            </w:pPr>
            <w:r w:rsidRPr="00DF1313">
              <w:rPr>
                <w:rFonts w:ascii="Arial" w:hAnsi="Arial" w:cs="Arial"/>
                <w:color w:val="000000"/>
                <w:sz w:val="18"/>
                <w:szCs w:val="18"/>
                <w:lang w:val="en-US"/>
              </w:rPr>
              <w:t xml:space="preserve">A high DMS score (indicating more perceived discrimination) was observed in Greece, Italy, Cyprus, and Austria, with migrants from Afghanistan tending to score higher. Women from Iran scored significantly higher in the DMS scale compared with other countries of origin. </w:t>
            </w:r>
            <w:r w:rsidRPr="00DF1313">
              <w:rPr>
                <w:rFonts w:ascii="Arial" w:hAnsi="Arial" w:cs="Arial"/>
                <w:color w:val="000000"/>
                <w:sz w:val="18"/>
                <w:szCs w:val="18"/>
              </w:rPr>
              <w:t>Older migrants reported higher feelings of health discrimination.</w:t>
            </w:r>
          </w:p>
          <w:p w14:paraId="152865D6" w14:textId="77777777" w:rsidR="00DF1313" w:rsidRPr="00DF1313" w:rsidRDefault="00DF1313" w:rsidP="00DF1313">
            <w:pPr>
              <w:rPr>
                <w:rFonts w:ascii="Arial" w:hAnsi="Arial" w:cs="Arial"/>
                <w:color w:val="000000"/>
                <w:sz w:val="18"/>
                <w:szCs w:val="18"/>
                <w:lang w:val="en-US"/>
              </w:rPr>
            </w:pPr>
          </w:p>
        </w:tc>
      </w:tr>
      <w:tr w:rsidR="00DF1313" w:rsidRPr="007D7812" w14:paraId="22F69FA6" w14:textId="77777777" w:rsidTr="000F230F">
        <w:trPr>
          <w:jc w:val="center"/>
        </w:trPr>
        <w:tc>
          <w:tcPr>
            <w:tcW w:w="1347" w:type="dxa"/>
          </w:tcPr>
          <w:p w14:paraId="696A4FDA" w14:textId="77777777" w:rsidR="00DF1313" w:rsidRPr="00DF1313" w:rsidRDefault="00DF1313" w:rsidP="00DF1313">
            <w:pPr>
              <w:pStyle w:val="NormalWeb"/>
              <w:spacing w:before="0" w:beforeAutospacing="0" w:after="0" w:afterAutospacing="0"/>
              <w:rPr>
                <w:rFonts w:ascii="Arial" w:hAnsi="Arial" w:cs="Arial"/>
                <w:color w:val="000000"/>
                <w:sz w:val="18"/>
                <w:szCs w:val="18"/>
              </w:rPr>
            </w:pPr>
            <w:r w:rsidRPr="00DF1313">
              <w:rPr>
                <w:rFonts w:ascii="Arial" w:hAnsi="Arial" w:cs="Arial"/>
                <w:color w:val="000000"/>
                <w:sz w:val="18"/>
                <w:szCs w:val="18"/>
              </w:rPr>
              <w:t>Pacheco, LL; Jonzon, R; Hurtig, AK</w:t>
            </w:r>
          </w:p>
          <w:p w14:paraId="2E8655B5" w14:textId="77777777" w:rsidR="00DF1313" w:rsidRPr="00DF1313" w:rsidRDefault="00DF1313" w:rsidP="00DF1313">
            <w:pPr>
              <w:spacing w:after="240"/>
              <w:rPr>
                <w:rFonts w:ascii="Arial" w:hAnsi="Arial" w:cs="Arial"/>
                <w:sz w:val="18"/>
                <w:szCs w:val="18"/>
              </w:rPr>
            </w:pPr>
          </w:p>
          <w:p w14:paraId="670AE0C0" w14:textId="77777777" w:rsidR="00DF1313" w:rsidRPr="00DF1313" w:rsidRDefault="00DF1313" w:rsidP="00DF1313">
            <w:pPr>
              <w:rPr>
                <w:rFonts w:ascii="Arial" w:hAnsi="Arial" w:cs="Arial"/>
                <w:color w:val="000000"/>
                <w:sz w:val="18"/>
                <w:szCs w:val="18"/>
                <w:lang w:val="en-US"/>
              </w:rPr>
            </w:pPr>
          </w:p>
        </w:tc>
        <w:tc>
          <w:tcPr>
            <w:tcW w:w="617" w:type="dxa"/>
          </w:tcPr>
          <w:p w14:paraId="275D1818" w14:textId="65F46807"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2016</w:t>
            </w:r>
          </w:p>
        </w:tc>
        <w:tc>
          <w:tcPr>
            <w:tcW w:w="2007" w:type="dxa"/>
          </w:tcPr>
          <w:p w14:paraId="79F65501"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Health Assessment and the Right to Health in Sweden: Asylum Seekers' Perspectives</w:t>
            </w:r>
          </w:p>
          <w:p w14:paraId="39720B3D"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p>
        </w:tc>
        <w:tc>
          <w:tcPr>
            <w:tcW w:w="1187" w:type="dxa"/>
          </w:tcPr>
          <w:p w14:paraId="6725F7AD" w14:textId="0240E0B8"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Sweden</w:t>
            </w:r>
          </w:p>
        </w:tc>
        <w:tc>
          <w:tcPr>
            <w:tcW w:w="2016" w:type="dxa"/>
          </w:tcPr>
          <w:p w14:paraId="369BA3DB" w14:textId="416CB4D1" w:rsidR="00DF1313" w:rsidRPr="00766694" w:rsidRDefault="00DF1313" w:rsidP="00DF1313">
            <w:pPr>
              <w:rPr>
                <w:rFonts w:ascii="Arial" w:hAnsi="Arial" w:cs="Arial"/>
                <w:sz w:val="18"/>
                <w:szCs w:val="18"/>
                <w:lang w:val="en-US"/>
              </w:rPr>
            </w:pPr>
            <w:r w:rsidRPr="00DF1313">
              <w:rPr>
                <w:rFonts w:ascii="Arial" w:hAnsi="Arial" w:cs="Arial"/>
                <w:color w:val="000000"/>
                <w:sz w:val="18"/>
                <w:szCs w:val="18"/>
                <w:lang w:val="en-US"/>
              </w:rPr>
              <w:t>To assess how the information, procedures and services related to the health assessment are accessible and acceptable to fulfill the right to health of asylum seekers, from their own perspective</w:t>
            </w:r>
          </w:p>
        </w:tc>
        <w:tc>
          <w:tcPr>
            <w:tcW w:w="1739" w:type="dxa"/>
          </w:tcPr>
          <w:p w14:paraId="0BE9D3A4" w14:textId="3D6B9A2B" w:rsidR="00DF1313" w:rsidRPr="00DF1313" w:rsidRDefault="00DF1313" w:rsidP="00650A3B">
            <w:pPr>
              <w:rPr>
                <w:rFonts w:ascii="Arial" w:hAnsi="Arial" w:cs="Arial"/>
                <w:color w:val="000000"/>
                <w:sz w:val="18"/>
                <w:szCs w:val="18"/>
                <w:lang w:val="en-US"/>
              </w:rPr>
            </w:pPr>
            <w:r w:rsidRPr="00DF1313">
              <w:rPr>
                <w:rFonts w:ascii="Arial" w:hAnsi="Arial" w:cs="Arial"/>
                <w:color w:val="000000"/>
                <w:sz w:val="18"/>
                <w:szCs w:val="18"/>
                <w:lang w:val="en-US"/>
              </w:rPr>
              <w:t xml:space="preserve">Cross-sectional questionnaire </w:t>
            </w:r>
          </w:p>
        </w:tc>
        <w:tc>
          <w:tcPr>
            <w:tcW w:w="1602" w:type="dxa"/>
          </w:tcPr>
          <w:p w14:paraId="640628B4" w14:textId="4648982E" w:rsidR="00650A3B" w:rsidRPr="00DF1313" w:rsidRDefault="00766694" w:rsidP="00650A3B">
            <w:pPr>
              <w:rPr>
                <w:rFonts w:ascii="Arial" w:hAnsi="Arial" w:cs="Arial"/>
                <w:sz w:val="18"/>
                <w:szCs w:val="18"/>
                <w:lang w:val="en-US"/>
              </w:rPr>
            </w:pPr>
            <w:r w:rsidRPr="00DF1313">
              <w:rPr>
                <w:rFonts w:ascii="Arial" w:hAnsi="Arial" w:cs="Arial"/>
                <w:color w:val="000000"/>
                <w:sz w:val="18"/>
                <w:szCs w:val="18"/>
                <w:lang w:val="en-US"/>
              </w:rPr>
              <w:t>participants were healthcare users</w:t>
            </w:r>
            <w:r>
              <w:rPr>
                <w:rFonts w:ascii="Arial" w:hAnsi="Arial" w:cs="Arial"/>
                <w:color w:val="000000"/>
                <w:sz w:val="18"/>
                <w:szCs w:val="18"/>
                <w:lang w:val="en-US"/>
              </w:rPr>
              <w:t xml:space="preserve">: </w:t>
            </w:r>
            <w:r w:rsidR="00650A3B" w:rsidRPr="00DF1313">
              <w:rPr>
                <w:rFonts w:ascii="Arial" w:hAnsi="Arial" w:cs="Arial"/>
                <w:color w:val="000000"/>
                <w:sz w:val="18"/>
                <w:szCs w:val="18"/>
                <w:lang w:val="en-US"/>
              </w:rPr>
              <w:t>n=386 patients from Somalia, Syria, Eritrea, Afghanistan, Iraq, and other countries</w:t>
            </w:r>
          </w:p>
          <w:p w14:paraId="2468EE35" w14:textId="77777777" w:rsidR="00DF1313" w:rsidRPr="00DF1313" w:rsidRDefault="00DF1313" w:rsidP="00DF1313">
            <w:pPr>
              <w:rPr>
                <w:rFonts w:ascii="Arial" w:hAnsi="Arial" w:cs="Arial"/>
                <w:color w:val="000000"/>
                <w:sz w:val="18"/>
                <w:szCs w:val="18"/>
                <w:lang w:val="en-US"/>
              </w:rPr>
            </w:pPr>
          </w:p>
        </w:tc>
        <w:tc>
          <w:tcPr>
            <w:tcW w:w="4873" w:type="dxa"/>
          </w:tcPr>
          <w:p w14:paraId="6887207F" w14:textId="5409508D"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The health assessment is the first encounter with the Swedish health care system for most asylum applicants, and has the purpose to identify health problems demanding immediate attention in the best interest of the individual and to identify and take appropriate measures to prevent the spread of contagious diseases as a public health measure. 37 (10.9%) survey respondents expressed distrust in the person who carried out the health assessment and indicated feeling offended or insulted. They considered being treated inappropriately due to their language difficulties, having another ethnic, religious or cultural background, or because of gender and age differences with the health care provider.</w:t>
            </w:r>
          </w:p>
        </w:tc>
      </w:tr>
      <w:tr w:rsidR="00DF1313" w:rsidRPr="007D7812" w14:paraId="165EFB7F" w14:textId="77777777" w:rsidTr="000F230F">
        <w:trPr>
          <w:jc w:val="center"/>
        </w:trPr>
        <w:tc>
          <w:tcPr>
            <w:tcW w:w="1347" w:type="dxa"/>
          </w:tcPr>
          <w:p w14:paraId="431A8A61" w14:textId="77777777" w:rsidR="00DF1313" w:rsidRPr="00DF1313" w:rsidRDefault="00DF1313" w:rsidP="00DF1313">
            <w:pPr>
              <w:pStyle w:val="NormalWeb"/>
              <w:spacing w:before="0" w:beforeAutospacing="0" w:after="0" w:afterAutospacing="0"/>
              <w:rPr>
                <w:rFonts w:ascii="Arial" w:hAnsi="Arial" w:cs="Arial"/>
                <w:color w:val="000000"/>
                <w:sz w:val="18"/>
                <w:szCs w:val="18"/>
              </w:rPr>
            </w:pPr>
            <w:r w:rsidRPr="00DF1313">
              <w:rPr>
                <w:rFonts w:ascii="Arial" w:hAnsi="Arial" w:cs="Arial"/>
                <w:color w:val="000000"/>
                <w:sz w:val="18"/>
                <w:szCs w:val="18"/>
              </w:rPr>
              <w:t>Rivenbark, Joshua G.; Ichou, Mathieu</w:t>
            </w:r>
          </w:p>
          <w:p w14:paraId="6C3B85F9" w14:textId="77777777" w:rsidR="00DF1313" w:rsidRPr="00DF1313" w:rsidRDefault="00DF1313" w:rsidP="00DF1313">
            <w:pPr>
              <w:spacing w:after="240"/>
              <w:rPr>
                <w:rFonts w:ascii="Arial" w:hAnsi="Arial" w:cs="Arial"/>
                <w:sz w:val="18"/>
                <w:szCs w:val="18"/>
              </w:rPr>
            </w:pPr>
          </w:p>
          <w:p w14:paraId="202444ED" w14:textId="77777777" w:rsidR="00DF1313" w:rsidRPr="00DF1313" w:rsidRDefault="00DF1313" w:rsidP="00DF1313">
            <w:pPr>
              <w:pStyle w:val="NormalWeb"/>
              <w:spacing w:before="0" w:beforeAutospacing="0" w:after="0" w:afterAutospacing="0"/>
              <w:rPr>
                <w:rFonts w:ascii="Arial" w:hAnsi="Arial" w:cs="Arial"/>
                <w:color w:val="000000"/>
                <w:sz w:val="18"/>
                <w:szCs w:val="18"/>
              </w:rPr>
            </w:pPr>
          </w:p>
        </w:tc>
        <w:tc>
          <w:tcPr>
            <w:tcW w:w="617" w:type="dxa"/>
          </w:tcPr>
          <w:p w14:paraId="2A74F624" w14:textId="7F61F7C9"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2020</w:t>
            </w:r>
          </w:p>
        </w:tc>
        <w:tc>
          <w:tcPr>
            <w:tcW w:w="2007" w:type="dxa"/>
          </w:tcPr>
          <w:p w14:paraId="1B08C46B"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Discrimination in healthcare as a barrier to care: experiences of socially disadvantaged populations in France from a nationally representative survey.</w:t>
            </w:r>
          </w:p>
          <w:p w14:paraId="641385D6"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p>
        </w:tc>
        <w:tc>
          <w:tcPr>
            <w:tcW w:w="1187" w:type="dxa"/>
          </w:tcPr>
          <w:p w14:paraId="5C025CE0" w14:textId="4254AEA2"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France</w:t>
            </w:r>
          </w:p>
        </w:tc>
        <w:tc>
          <w:tcPr>
            <w:tcW w:w="2016" w:type="dxa"/>
          </w:tcPr>
          <w:p w14:paraId="7E7B55BE" w14:textId="072C16A0"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To examine social disparities in discrimination within healthcare, foregone healthcare, and how they are related</w:t>
            </w:r>
          </w:p>
          <w:p w14:paraId="61B1DA0F" w14:textId="77777777" w:rsidR="00DF1313" w:rsidRPr="00DF1313" w:rsidRDefault="00DF1313" w:rsidP="00DF1313">
            <w:pPr>
              <w:rPr>
                <w:rFonts w:ascii="Arial" w:hAnsi="Arial" w:cs="Arial"/>
                <w:color w:val="000000"/>
                <w:sz w:val="18"/>
                <w:szCs w:val="18"/>
                <w:lang w:val="en-US"/>
              </w:rPr>
            </w:pPr>
          </w:p>
        </w:tc>
        <w:tc>
          <w:tcPr>
            <w:tcW w:w="1739" w:type="dxa"/>
          </w:tcPr>
          <w:p w14:paraId="7F0765BC" w14:textId="43FEE738"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Cross-sectional analysis of survey conducted via in-person interviews and coded dichotomously</w:t>
            </w:r>
          </w:p>
        </w:tc>
        <w:tc>
          <w:tcPr>
            <w:tcW w:w="1602" w:type="dxa"/>
          </w:tcPr>
          <w:p w14:paraId="59D6D9E7" w14:textId="391A7007" w:rsidR="00DF1313" w:rsidRPr="00DF1313" w:rsidRDefault="00766694" w:rsidP="00DF1313">
            <w:pPr>
              <w:rPr>
                <w:rFonts w:ascii="Arial" w:hAnsi="Arial" w:cs="Arial"/>
                <w:color w:val="000000"/>
                <w:sz w:val="18"/>
                <w:szCs w:val="18"/>
                <w:lang w:val="en-US"/>
              </w:rPr>
            </w:pPr>
            <w:r w:rsidRPr="00DF1313">
              <w:rPr>
                <w:rFonts w:ascii="Arial" w:hAnsi="Arial" w:cs="Arial"/>
                <w:color w:val="000000"/>
                <w:sz w:val="18"/>
                <w:szCs w:val="18"/>
                <w:lang w:val="en-US"/>
              </w:rPr>
              <w:t>participants were healthcare users</w:t>
            </w:r>
            <w:r>
              <w:rPr>
                <w:rFonts w:ascii="Arial" w:hAnsi="Arial" w:cs="Arial"/>
                <w:color w:val="000000"/>
                <w:sz w:val="18"/>
                <w:szCs w:val="18"/>
                <w:lang w:val="en-US"/>
              </w:rPr>
              <w:t>: n</w:t>
            </w:r>
            <w:r w:rsidR="00650A3B" w:rsidRPr="00DF1313">
              <w:rPr>
                <w:rFonts w:ascii="Arial" w:hAnsi="Arial" w:cs="Arial"/>
                <w:color w:val="000000"/>
                <w:sz w:val="18"/>
                <w:szCs w:val="18"/>
                <w:lang w:val="en-US"/>
              </w:rPr>
              <w:t>=21,761</w:t>
            </w:r>
            <w:r>
              <w:rPr>
                <w:rFonts w:ascii="Arial" w:hAnsi="Arial" w:cs="Arial"/>
                <w:color w:val="000000"/>
                <w:sz w:val="18"/>
                <w:szCs w:val="18"/>
                <w:lang w:val="en-US"/>
              </w:rPr>
              <w:t xml:space="preserve"> patients</w:t>
            </w:r>
            <w:r w:rsidR="00650A3B" w:rsidRPr="00DF1313">
              <w:rPr>
                <w:rFonts w:ascii="Arial" w:hAnsi="Arial" w:cs="Arial"/>
                <w:color w:val="000000"/>
                <w:sz w:val="18"/>
                <w:szCs w:val="18"/>
                <w:lang w:val="en-US"/>
              </w:rPr>
              <w:t>, with an oversample of immigrants</w:t>
            </w:r>
          </w:p>
        </w:tc>
        <w:tc>
          <w:tcPr>
            <w:tcW w:w="4873" w:type="dxa"/>
          </w:tcPr>
          <w:p w14:paraId="0C410BF1" w14:textId="1B5A8C35"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 xml:space="preserve">Rates of both reporting discrimination within healthcare and reporting foregone care in the past 12 months were generally highest among women, migrants from Africa or Overseas France, and Muslims. For all of these groups, experiences of discrimination potentially explained significant proportions of their disparity in foregone care. </w:t>
            </w:r>
          </w:p>
          <w:p w14:paraId="22724F75" w14:textId="77777777" w:rsidR="00DF1313" w:rsidRPr="00DF1313" w:rsidRDefault="00DF1313" w:rsidP="00DF1313">
            <w:pPr>
              <w:rPr>
                <w:rFonts w:ascii="Arial" w:hAnsi="Arial" w:cs="Arial"/>
                <w:color w:val="000000"/>
                <w:sz w:val="18"/>
                <w:szCs w:val="18"/>
                <w:lang w:val="en-US"/>
              </w:rPr>
            </w:pPr>
          </w:p>
        </w:tc>
      </w:tr>
      <w:tr w:rsidR="00DF1313" w:rsidRPr="007D7812" w14:paraId="5501959A" w14:textId="77777777" w:rsidTr="000F230F">
        <w:trPr>
          <w:jc w:val="center"/>
        </w:trPr>
        <w:tc>
          <w:tcPr>
            <w:tcW w:w="1347" w:type="dxa"/>
          </w:tcPr>
          <w:p w14:paraId="2DED1E12" w14:textId="77777777" w:rsidR="00DF1313" w:rsidRPr="00DF1313" w:rsidRDefault="00DF1313" w:rsidP="00DF1313">
            <w:pPr>
              <w:pStyle w:val="NormalWeb"/>
              <w:spacing w:before="0" w:beforeAutospacing="0" w:after="0" w:afterAutospacing="0"/>
              <w:rPr>
                <w:rFonts w:ascii="Arial" w:hAnsi="Arial" w:cs="Arial"/>
                <w:color w:val="000000"/>
                <w:sz w:val="18"/>
                <w:szCs w:val="18"/>
              </w:rPr>
            </w:pPr>
            <w:r w:rsidRPr="00DF1313">
              <w:rPr>
                <w:rFonts w:ascii="Arial" w:hAnsi="Arial" w:cs="Arial"/>
                <w:color w:val="000000"/>
                <w:sz w:val="18"/>
                <w:szCs w:val="18"/>
              </w:rPr>
              <w:t>Delaruelle, K; Buffel, V; Van Canegem, T; Bracke, P; Ceuterick, M</w:t>
            </w:r>
          </w:p>
          <w:p w14:paraId="7CA765DD" w14:textId="77777777" w:rsidR="00DF1313" w:rsidRPr="00DF1313" w:rsidRDefault="00DF1313" w:rsidP="00DF1313">
            <w:pPr>
              <w:spacing w:after="240"/>
              <w:rPr>
                <w:rFonts w:ascii="Arial" w:hAnsi="Arial" w:cs="Arial"/>
                <w:sz w:val="18"/>
                <w:szCs w:val="18"/>
              </w:rPr>
            </w:pPr>
          </w:p>
          <w:p w14:paraId="40CC5080" w14:textId="77777777" w:rsidR="00DF1313" w:rsidRPr="00DF1313" w:rsidRDefault="00DF1313" w:rsidP="00DF1313">
            <w:pPr>
              <w:pStyle w:val="NormalWeb"/>
              <w:spacing w:before="0" w:beforeAutospacing="0" w:after="0" w:afterAutospacing="0"/>
              <w:rPr>
                <w:rFonts w:ascii="Arial" w:hAnsi="Arial" w:cs="Arial"/>
                <w:color w:val="000000"/>
                <w:sz w:val="18"/>
                <w:szCs w:val="18"/>
              </w:rPr>
            </w:pPr>
          </w:p>
        </w:tc>
        <w:tc>
          <w:tcPr>
            <w:tcW w:w="617" w:type="dxa"/>
          </w:tcPr>
          <w:p w14:paraId="79390AD9" w14:textId="5998814B" w:rsidR="00DF1313" w:rsidRPr="00DF1313" w:rsidRDefault="00DF1313" w:rsidP="00DF1313">
            <w:pPr>
              <w:rPr>
                <w:rFonts w:ascii="Arial" w:hAnsi="Arial" w:cs="Arial"/>
                <w:sz w:val="18"/>
                <w:szCs w:val="18"/>
              </w:rPr>
            </w:pPr>
            <w:r w:rsidRPr="00DF1313">
              <w:rPr>
                <w:rFonts w:ascii="Arial" w:hAnsi="Arial" w:cs="Arial"/>
                <w:sz w:val="18"/>
                <w:szCs w:val="18"/>
              </w:rPr>
              <w:t>2022</w:t>
            </w:r>
          </w:p>
        </w:tc>
        <w:tc>
          <w:tcPr>
            <w:tcW w:w="2007" w:type="dxa"/>
          </w:tcPr>
          <w:p w14:paraId="202EE45F"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Mind the Gate: General Practitioner's Attitudes Towards Depressed Patients with Diverse Migration Backgrounds</w:t>
            </w:r>
          </w:p>
          <w:p w14:paraId="1C622A8F"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p>
        </w:tc>
        <w:tc>
          <w:tcPr>
            <w:tcW w:w="1187" w:type="dxa"/>
          </w:tcPr>
          <w:p w14:paraId="7D077002" w14:textId="13A0FC64"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Beglium</w:t>
            </w:r>
          </w:p>
        </w:tc>
        <w:tc>
          <w:tcPr>
            <w:tcW w:w="2016" w:type="dxa"/>
          </w:tcPr>
          <w:p w14:paraId="6BD35E9F" w14:textId="13282BFC"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 xml:space="preserve">To examine (a) whether there are differences in general practitioners’ attitudes towards native Belgian patients, patients of foreign descent and asylum seeking patients who all express symptoms of major depression, </w:t>
            </w:r>
            <w:r w:rsidRPr="00DF1313">
              <w:rPr>
                <w:rFonts w:ascii="Arial" w:hAnsi="Arial" w:cs="Arial"/>
                <w:color w:val="000000"/>
                <w:sz w:val="18"/>
                <w:szCs w:val="18"/>
                <w:lang w:val="en-US"/>
              </w:rPr>
              <w:lastRenderedPageBreak/>
              <w:t>and (b) whether these differences depend on GPs’ experience with cultural competency training and interethnic contact</w:t>
            </w:r>
          </w:p>
          <w:p w14:paraId="2161088C" w14:textId="77777777" w:rsidR="00DF1313" w:rsidRPr="00DF1313" w:rsidRDefault="00DF1313" w:rsidP="00DF1313">
            <w:pPr>
              <w:rPr>
                <w:rFonts w:ascii="Arial" w:hAnsi="Arial" w:cs="Arial"/>
                <w:color w:val="000000"/>
                <w:sz w:val="18"/>
                <w:szCs w:val="18"/>
                <w:lang w:val="en-US"/>
              </w:rPr>
            </w:pPr>
          </w:p>
        </w:tc>
        <w:tc>
          <w:tcPr>
            <w:tcW w:w="1739" w:type="dxa"/>
          </w:tcPr>
          <w:p w14:paraId="2291943D" w14:textId="0093196F"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lastRenderedPageBreak/>
              <w:t>Quasi-experimental video vignette</w:t>
            </w:r>
            <w:r w:rsidR="00766694">
              <w:rPr>
                <w:rFonts w:ascii="Arial" w:hAnsi="Arial" w:cs="Arial"/>
                <w:color w:val="000000"/>
                <w:sz w:val="18"/>
                <w:szCs w:val="18"/>
                <w:lang w:val="en-US"/>
              </w:rPr>
              <w:t>; m</w:t>
            </w:r>
            <w:r w:rsidRPr="00DF1313">
              <w:rPr>
                <w:rFonts w:ascii="Arial" w:hAnsi="Arial" w:cs="Arial"/>
                <w:color w:val="000000"/>
                <w:sz w:val="18"/>
                <w:szCs w:val="18"/>
                <w:lang w:val="en-US"/>
              </w:rPr>
              <w:t>easures were operationalized as multi-item constructs</w:t>
            </w:r>
            <w:r w:rsidR="00766694">
              <w:rPr>
                <w:rFonts w:ascii="Arial" w:hAnsi="Arial" w:cs="Arial"/>
                <w:color w:val="000000"/>
                <w:sz w:val="18"/>
                <w:szCs w:val="18"/>
                <w:lang w:val="en-US"/>
              </w:rPr>
              <w:t xml:space="preserve"> and</w:t>
            </w:r>
            <w:r w:rsidRPr="00DF1313">
              <w:rPr>
                <w:rFonts w:ascii="Arial" w:hAnsi="Arial" w:cs="Arial"/>
                <w:color w:val="000000"/>
                <w:sz w:val="18"/>
                <w:szCs w:val="18"/>
                <w:lang w:val="en-US"/>
              </w:rPr>
              <w:t xml:space="preserve"> developed by factor analysis</w:t>
            </w:r>
          </w:p>
        </w:tc>
        <w:tc>
          <w:tcPr>
            <w:tcW w:w="1602" w:type="dxa"/>
          </w:tcPr>
          <w:p w14:paraId="40704DFA" w14:textId="449AE418"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 xml:space="preserve">participants were healthcare </w:t>
            </w:r>
            <w:r w:rsidR="00766694">
              <w:rPr>
                <w:rFonts w:ascii="Arial" w:hAnsi="Arial" w:cs="Arial"/>
                <w:color w:val="000000"/>
                <w:sz w:val="18"/>
                <w:szCs w:val="18"/>
                <w:lang w:val="en-US"/>
              </w:rPr>
              <w:t>providers:</w:t>
            </w:r>
            <w:r w:rsidR="00650A3B">
              <w:rPr>
                <w:rFonts w:ascii="Arial" w:hAnsi="Arial" w:cs="Arial"/>
                <w:color w:val="000000"/>
                <w:sz w:val="18"/>
                <w:szCs w:val="18"/>
                <w:lang w:val="en-US"/>
              </w:rPr>
              <w:t xml:space="preserve"> </w:t>
            </w:r>
            <w:r w:rsidR="00650A3B" w:rsidRPr="00DF1313">
              <w:rPr>
                <w:rFonts w:ascii="Arial" w:hAnsi="Arial" w:cs="Arial"/>
                <w:color w:val="000000"/>
                <w:sz w:val="18"/>
                <w:szCs w:val="18"/>
                <w:lang w:val="en-US"/>
              </w:rPr>
              <w:t>n=431 general practitioners</w:t>
            </w:r>
          </w:p>
          <w:p w14:paraId="45F0B689" w14:textId="77777777" w:rsidR="00DF1313" w:rsidRPr="00DF1313" w:rsidRDefault="00DF1313" w:rsidP="00DF1313">
            <w:pPr>
              <w:rPr>
                <w:rFonts w:ascii="Arial" w:hAnsi="Arial" w:cs="Arial"/>
                <w:color w:val="000000"/>
                <w:sz w:val="18"/>
                <w:szCs w:val="18"/>
                <w:lang w:val="en-US"/>
              </w:rPr>
            </w:pPr>
          </w:p>
        </w:tc>
        <w:tc>
          <w:tcPr>
            <w:tcW w:w="4873" w:type="dxa"/>
          </w:tcPr>
          <w:p w14:paraId="580D8145" w14:textId="77777777"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 xml:space="preserve">There were significant differences in mean trustworthiness, therapeutic optimism and severity of the symptoms between patients with diverse migration backgrounds. The asylum seeking patient was generally regarded with less therapeutic optimism as compared to the other patient groups, while the patient of foreign descent on average perceived as less trustworthy than the native Belgian patient. In addition, the patient of foreign descent’s symptoms were considered less severe than those of the other patients. </w:t>
            </w:r>
          </w:p>
          <w:p w14:paraId="3E977F76" w14:textId="77777777" w:rsidR="00DF1313" w:rsidRPr="00DF1313" w:rsidRDefault="00DF1313" w:rsidP="00DF1313">
            <w:pPr>
              <w:rPr>
                <w:rFonts w:ascii="Arial" w:hAnsi="Arial" w:cs="Arial"/>
                <w:color w:val="000000"/>
                <w:sz w:val="18"/>
                <w:szCs w:val="18"/>
                <w:lang w:val="en-US"/>
              </w:rPr>
            </w:pPr>
          </w:p>
        </w:tc>
      </w:tr>
      <w:tr w:rsidR="00DF1313" w:rsidRPr="007D7812" w14:paraId="678CBD65" w14:textId="77777777" w:rsidTr="000F230F">
        <w:trPr>
          <w:jc w:val="center"/>
        </w:trPr>
        <w:tc>
          <w:tcPr>
            <w:tcW w:w="1347" w:type="dxa"/>
          </w:tcPr>
          <w:p w14:paraId="196F042F" w14:textId="77777777" w:rsidR="00DF1313" w:rsidRPr="00DF1313" w:rsidRDefault="00DF1313" w:rsidP="00DF1313">
            <w:pPr>
              <w:pStyle w:val="NormalWeb"/>
              <w:spacing w:before="0" w:beforeAutospacing="0" w:after="0" w:afterAutospacing="0"/>
              <w:rPr>
                <w:rFonts w:ascii="Arial" w:hAnsi="Arial" w:cs="Arial"/>
                <w:color w:val="000000"/>
                <w:sz w:val="18"/>
                <w:szCs w:val="18"/>
              </w:rPr>
            </w:pPr>
            <w:r w:rsidRPr="00DF1313">
              <w:rPr>
                <w:rFonts w:ascii="Arial" w:hAnsi="Arial" w:cs="Arial"/>
                <w:color w:val="000000"/>
                <w:sz w:val="18"/>
                <w:szCs w:val="18"/>
              </w:rPr>
              <w:t>Drewniak, D; Krones, T; Sauer, C; Wild, V</w:t>
            </w:r>
          </w:p>
          <w:p w14:paraId="53003BD7" w14:textId="77777777" w:rsidR="00DF1313" w:rsidRPr="00DF1313" w:rsidRDefault="00DF1313" w:rsidP="00DF1313">
            <w:pPr>
              <w:spacing w:after="240"/>
              <w:rPr>
                <w:rFonts w:ascii="Arial" w:hAnsi="Arial" w:cs="Arial"/>
                <w:sz w:val="18"/>
                <w:szCs w:val="18"/>
              </w:rPr>
            </w:pPr>
          </w:p>
          <w:p w14:paraId="45A5320F" w14:textId="77777777" w:rsidR="00DF1313" w:rsidRPr="00DF1313" w:rsidRDefault="00DF1313" w:rsidP="00DF1313">
            <w:pPr>
              <w:pStyle w:val="NormalWeb"/>
              <w:spacing w:before="0" w:beforeAutospacing="0" w:after="0" w:afterAutospacing="0"/>
              <w:rPr>
                <w:rFonts w:ascii="Arial" w:hAnsi="Arial" w:cs="Arial"/>
                <w:color w:val="000000"/>
                <w:sz w:val="18"/>
                <w:szCs w:val="18"/>
              </w:rPr>
            </w:pPr>
          </w:p>
        </w:tc>
        <w:tc>
          <w:tcPr>
            <w:tcW w:w="617" w:type="dxa"/>
          </w:tcPr>
          <w:p w14:paraId="6D7E3C8B" w14:textId="2D3B7B1D" w:rsidR="00DF1313" w:rsidRPr="00DF1313" w:rsidRDefault="00DF1313" w:rsidP="00DF1313">
            <w:pPr>
              <w:rPr>
                <w:rFonts w:ascii="Arial" w:hAnsi="Arial" w:cs="Arial"/>
                <w:sz w:val="18"/>
                <w:szCs w:val="18"/>
              </w:rPr>
            </w:pPr>
            <w:r w:rsidRPr="00DF1313">
              <w:rPr>
                <w:rFonts w:ascii="Arial" w:hAnsi="Arial" w:cs="Arial"/>
                <w:sz w:val="18"/>
                <w:szCs w:val="18"/>
              </w:rPr>
              <w:t>2016</w:t>
            </w:r>
          </w:p>
        </w:tc>
        <w:tc>
          <w:tcPr>
            <w:tcW w:w="2007" w:type="dxa"/>
          </w:tcPr>
          <w:p w14:paraId="089CA107" w14:textId="77777777" w:rsidR="00DF1313" w:rsidRPr="00DF1313" w:rsidRDefault="00DF1313" w:rsidP="00DF1313">
            <w:pPr>
              <w:pStyle w:val="NormalWeb"/>
              <w:spacing w:before="0" w:beforeAutospacing="0" w:after="0" w:afterAutospacing="0"/>
              <w:rPr>
                <w:rFonts w:ascii="Arial" w:hAnsi="Arial" w:cs="Arial"/>
                <w:color w:val="000000"/>
                <w:sz w:val="18"/>
                <w:szCs w:val="18"/>
              </w:rPr>
            </w:pPr>
            <w:r w:rsidRPr="00DF1313">
              <w:rPr>
                <w:rFonts w:ascii="Arial" w:hAnsi="Arial" w:cs="Arial"/>
                <w:color w:val="000000"/>
                <w:sz w:val="18"/>
                <w:szCs w:val="18"/>
                <w:lang w:val="en-US"/>
              </w:rPr>
              <w:t xml:space="preserve">The influence of patients' immigration background and residence permit status on treatment decisions in health care. </w:t>
            </w:r>
            <w:r w:rsidRPr="00DF1313">
              <w:rPr>
                <w:rFonts w:ascii="Arial" w:hAnsi="Arial" w:cs="Arial"/>
                <w:color w:val="000000"/>
                <w:sz w:val="18"/>
                <w:szCs w:val="18"/>
              </w:rPr>
              <w:t>Results of a factorial survey among general practitioners in Switzerland</w:t>
            </w:r>
          </w:p>
          <w:p w14:paraId="1EE58B32" w14:textId="77777777" w:rsidR="00DF1313" w:rsidRPr="00DF1313" w:rsidRDefault="00DF1313" w:rsidP="00DF1313">
            <w:pPr>
              <w:pStyle w:val="NormalWeb"/>
              <w:spacing w:before="0" w:beforeAutospacing="0" w:after="0" w:afterAutospacing="0"/>
              <w:rPr>
                <w:rFonts w:ascii="Arial" w:hAnsi="Arial" w:cs="Arial"/>
                <w:color w:val="000000"/>
                <w:sz w:val="18"/>
                <w:szCs w:val="18"/>
              </w:rPr>
            </w:pPr>
          </w:p>
        </w:tc>
        <w:tc>
          <w:tcPr>
            <w:tcW w:w="1187" w:type="dxa"/>
          </w:tcPr>
          <w:p w14:paraId="6719C9D0" w14:textId="43C0AE47" w:rsidR="00DF1313" w:rsidRPr="00DF1313" w:rsidRDefault="00DF1313" w:rsidP="00DF1313">
            <w:pPr>
              <w:rPr>
                <w:rFonts w:ascii="Arial" w:hAnsi="Arial" w:cs="Arial"/>
                <w:sz w:val="18"/>
                <w:szCs w:val="18"/>
              </w:rPr>
            </w:pPr>
            <w:r w:rsidRPr="00DF1313">
              <w:rPr>
                <w:rFonts w:ascii="Arial" w:hAnsi="Arial" w:cs="Arial"/>
                <w:sz w:val="18"/>
                <w:szCs w:val="18"/>
              </w:rPr>
              <w:t>Switzerland</w:t>
            </w:r>
          </w:p>
        </w:tc>
        <w:tc>
          <w:tcPr>
            <w:tcW w:w="2016" w:type="dxa"/>
          </w:tcPr>
          <w:p w14:paraId="37A116EF" w14:textId="77DDCDAC"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To examine the influence of patients’ immigration background and residence permit status on physicians’ willingness to treat patients in due time</w:t>
            </w:r>
          </w:p>
          <w:p w14:paraId="636029CB" w14:textId="77777777" w:rsidR="00DF1313" w:rsidRPr="00DF1313" w:rsidRDefault="00DF1313" w:rsidP="00DF1313">
            <w:pPr>
              <w:rPr>
                <w:rFonts w:ascii="Arial" w:hAnsi="Arial" w:cs="Arial"/>
                <w:color w:val="000000"/>
                <w:sz w:val="18"/>
                <w:szCs w:val="18"/>
                <w:lang w:val="en-US"/>
              </w:rPr>
            </w:pPr>
          </w:p>
        </w:tc>
        <w:tc>
          <w:tcPr>
            <w:tcW w:w="1739" w:type="dxa"/>
          </w:tcPr>
          <w:p w14:paraId="7B304CE6" w14:textId="63FAE602" w:rsidR="00DF1313" w:rsidRPr="00DF1313" w:rsidRDefault="00766694" w:rsidP="00DF1313">
            <w:pPr>
              <w:rPr>
                <w:rFonts w:ascii="Arial" w:hAnsi="Arial" w:cs="Arial"/>
                <w:sz w:val="18"/>
                <w:szCs w:val="18"/>
                <w:lang w:val="en-US"/>
              </w:rPr>
            </w:pPr>
            <w:r>
              <w:rPr>
                <w:rFonts w:ascii="Arial" w:hAnsi="Arial" w:cs="Arial"/>
                <w:color w:val="000000"/>
                <w:sz w:val="18"/>
                <w:szCs w:val="18"/>
                <w:lang w:val="en-US"/>
              </w:rPr>
              <w:t>F</w:t>
            </w:r>
            <w:r w:rsidR="00DF1313" w:rsidRPr="00DF1313">
              <w:rPr>
                <w:rFonts w:ascii="Arial" w:hAnsi="Arial" w:cs="Arial"/>
                <w:color w:val="000000"/>
                <w:sz w:val="18"/>
                <w:szCs w:val="18"/>
                <w:lang w:val="en-US"/>
              </w:rPr>
              <w:t>actorial survey (vignette analysis) with practitioners asked to express their self-rating (SR) as well as the expected colleague-rating (CR) to provide immediate treatment to 12 fictive vignette patients</w:t>
            </w:r>
          </w:p>
        </w:tc>
        <w:tc>
          <w:tcPr>
            <w:tcW w:w="1602" w:type="dxa"/>
          </w:tcPr>
          <w:p w14:paraId="2F6C3A27" w14:textId="00E87098"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 xml:space="preserve">participants were healthcare </w:t>
            </w:r>
            <w:r w:rsidR="00766694">
              <w:rPr>
                <w:rFonts w:ascii="Arial" w:hAnsi="Arial" w:cs="Arial"/>
                <w:color w:val="000000"/>
                <w:sz w:val="18"/>
                <w:szCs w:val="18"/>
                <w:lang w:val="en-US"/>
              </w:rPr>
              <w:t>providers:</w:t>
            </w:r>
            <w:r w:rsidR="00650A3B" w:rsidRPr="00DF1313">
              <w:rPr>
                <w:rFonts w:ascii="Arial" w:hAnsi="Arial" w:cs="Arial"/>
                <w:color w:val="000000"/>
                <w:sz w:val="18"/>
                <w:szCs w:val="18"/>
                <w:lang w:val="en-US"/>
              </w:rPr>
              <w:t xml:space="preserve"> </w:t>
            </w:r>
            <w:r w:rsidR="00766694">
              <w:rPr>
                <w:rFonts w:ascii="Arial" w:hAnsi="Arial" w:cs="Arial"/>
                <w:color w:val="000000"/>
                <w:sz w:val="18"/>
                <w:szCs w:val="18"/>
                <w:lang w:val="en-US"/>
              </w:rPr>
              <w:t>n=</w:t>
            </w:r>
            <w:r w:rsidR="00650A3B" w:rsidRPr="00DF1313">
              <w:rPr>
                <w:rFonts w:ascii="Arial" w:hAnsi="Arial" w:cs="Arial"/>
                <w:color w:val="000000"/>
                <w:sz w:val="18"/>
                <w:szCs w:val="18"/>
                <w:lang w:val="en-US"/>
              </w:rPr>
              <w:t>352 general practitioners</w:t>
            </w:r>
          </w:p>
          <w:p w14:paraId="070312F0" w14:textId="77777777" w:rsidR="00DF1313" w:rsidRPr="00DF1313" w:rsidRDefault="00DF1313" w:rsidP="00DF1313">
            <w:pPr>
              <w:rPr>
                <w:rFonts w:ascii="Arial" w:hAnsi="Arial" w:cs="Arial"/>
                <w:color w:val="000000"/>
                <w:sz w:val="18"/>
                <w:szCs w:val="18"/>
                <w:lang w:val="en-US"/>
              </w:rPr>
            </w:pPr>
          </w:p>
        </w:tc>
        <w:tc>
          <w:tcPr>
            <w:tcW w:w="4873" w:type="dxa"/>
          </w:tcPr>
          <w:p w14:paraId="4FB80D9B" w14:textId="77777777"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 xml:space="preserve">Ghanian vignette patients decreased CR, indicating a significant difference in treatment between patients from Switzerland and from Ghana. </w:t>
            </w:r>
          </w:p>
          <w:p w14:paraId="1BFA2C93" w14:textId="77777777" w:rsidR="00DF1313" w:rsidRPr="00DF1313" w:rsidRDefault="00DF1313" w:rsidP="00DF1313">
            <w:pPr>
              <w:rPr>
                <w:rFonts w:ascii="Arial" w:hAnsi="Arial" w:cs="Arial"/>
                <w:color w:val="000000"/>
                <w:sz w:val="18"/>
                <w:szCs w:val="18"/>
                <w:lang w:val="en-US"/>
              </w:rPr>
            </w:pPr>
          </w:p>
        </w:tc>
      </w:tr>
      <w:tr w:rsidR="00DF1313" w:rsidRPr="007D7812" w14:paraId="369F3C95" w14:textId="77777777" w:rsidTr="000F230F">
        <w:trPr>
          <w:jc w:val="center"/>
        </w:trPr>
        <w:tc>
          <w:tcPr>
            <w:tcW w:w="1347" w:type="dxa"/>
          </w:tcPr>
          <w:p w14:paraId="4894A71B"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Duveau C; Demoulin S; Dauvrin M; Lepièce B; Lorant V</w:t>
            </w:r>
          </w:p>
          <w:p w14:paraId="09DB9945" w14:textId="77777777" w:rsidR="00DF1313" w:rsidRPr="00DF1313" w:rsidRDefault="00DF1313" w:rsidP="00DF1313">
            <w:pPr>
              <w:spacing w:after="240"/>
              <w:rPr>
                <w:rFonts w:ascii="Arial" w:hAnsi="Arial" w:cs="Arial"/>
                <w:sz w:val="18"/>
                <w:szCs w:val="18"/>
                <w:lang w:val="en-US"/>
              </w:rPr>
            </w:pPr>
          </w:p>
          <w:p w14:paraId="304F9DFD"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p>
        </w:tc>
        <w:tc>
          <w:tcPr>
            <w:tcW w:w="617" w:type="dxa"/>
          </w:tcPr>
          <w:p w14:paraId="796CCB3F" w14:textId="405B5A4B"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2022</w:t>
            </w:r>
          </w:p>
        </w:tc>
        <w:tc>
          <w:tcPr>
            <w:tcW w:w="2007" w:type="dxa"/>
          </w:tcPr>
          <w:p w14:paraId="607F3EA2" w14:textId="40542A0B" w:rsidR="00DF1313" w:rsidRPr="00DF1313" w:rsidRDefault="00DF1313" w:rsidP="00DF1313">
            <w:pPr>
              <w:pStyle w:val="NormalWeb"/>
              <w:spacing w:before="0" w:beforeAutospacing="0" w:after="0" w:afterAutospacing="0"/>
              <w:rPr>
                <w:rFonts w:ascii="Arial" w:hAnsi="Arial" w:cs="Arial"/>
                <w:color w:val="000000"/>
                <w:sz w:val="18"/>
                <w:szCs w:val="18"/>
                <w:lang w:val="en-US"/>
              </w:rPr>
            </w:pPr>
            <w:r w:rsidRPr="00DF1313">
              <w:rPr>
                <w:rFonts w:ascii="Arial" w:hAnsi="Arial" w:cs="Arial"/>
                <w:color w:val="000000"/>
                <w:sz w:val="18"/>
                <w:szCs w:val="18"/>
                <w:lang w:val="en-US"/>
              </w:rPr>
              <w:t>Implicit and explicit ethnic biases in multicultural primary care: the case of trainee general practitioners</w:t>
            </w:r>
          </w:p>
          <w:p w14:paraId="5DBE3602" w14:textId="77777777" w:rsidR="00DF1313" w:rsidRPr="00DF1313" w:rsidRDefault="00DF1313" w:rsidP="00DF1313">
            <w:pPr>
              <w:pStyle w:val="NormalWeb"/>
              <w:spacing w:before="0" w:beforeAutospacing="0" w:after="0" w:afterAutospacing="0"/>
              <w:rPr>
                <w:rFonts w:ascii="Arial" w:hAnsi="Arial" w:cs="Arial"/>
                <w:color w:val="000000"/>
                <w:sz w:val="18"/>
                <w:szCs w:val="18"/>
                <w:lang w:val="en-US"/>
              </w:rPr>
            </w:pPr>
          </w:p>
        </w:tc>
        <w:tc>
          <w:tcPr>
            <w:tcW w:w="1187" w:type="dxa"/>
          </w:tcPr>
          <w:p w14:paraId="652AC9F5" w14:textId="54696B66" w:rsidR="00DF1313" w:rsidRPr="00DF1313" w:rsidRDefault="00DF1313" w:rsidP="00DF1313">
            <w:pPr>
              <w:rPr>
                <w:rFonts w:ascii="Arial" w:hAnsi="Arial" w:cs="Arial"/>
                <w:sz w:val="18"/>
                <w:szCs w:val="18"/>
                <w:lang w:val="en-US"/>
              </w:rPr>
            </w:pPr>
            <w:r w:rsidRPr="00DF1313">
              <w:rPr>
                <w:rFonts w:ascii="Arial" w:hAnsi="Arial" w:cs="Arial"/>
                <w:sz w:val="18"/>
                <w:szCs w:val="18"/>
                <w:lang w:val="en-US"/>
              </w:rPr>
              <w:t>Belgium</w:t>
            </w:r>
          </w:p>
        </w:tc>
        <w:tc>
          <w:tcPr>
            <w:tcW w:w="2016" w:type="dxa"/>
          </w:tcPr>
          <w:p w14:paraId="70717A1D" w14:textId="43EEEF03"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To investigate the extent of implicit ethnic biases and willingness to adapt care to migrant patients among trainee GPs, and the factors involved therein, in order to measure explicit bias and explore a dimension of cultural competence</w:t>
            </w:r>
          </w:p>
          <w:p w14:paraId="3592B70A" w14:textId="77777777" w:rsidR="00DF1313" w:rsidRPr="00DF1313" w:rsidRDefault="00DF1313" w:rsidP="00DF1313">
            <w:pPr>
              <w:rPr>
                <w:rFonts w:ascii="Arial" w:hAnsi="Arial" w:cs="Arial"/>
                <w:color w:val="000000"/>
                <w:sz w:val="18"/>
                <w:szCs w:val="18"/>
                <w:lang w:val="en-US"/>
              </w:rPr>
            </w:pPr>
          </w:p>
        </w:tc>
        <w:tc>
          <w:tcPr>
            <w:tcW w:w="1739" w:type="dxa"/>
          </w:tcPr>
          <w:p w14:paraId="5884B7D9" w14:textId="304AE2E3"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Prospective study us</w:t>
            </w:r>
            <w:r w:rsidR="00766694">
              <w:rPr>
                <w:rFonts w:ascii="Arial" w:hAnsi="Arial" w:cs="Arial"/>
                <w:color w:val="000000"/>
                <w:sz w:val="18"/>
                <w:szCs w:val="18"/>
                <w:lang w:val="en-US"/>
              </w:rPr>
              <w:t>ing</w:t>
            </w:r>
            <w:r w:rsidRPr="00DF1313">
              <w:rPr>
                <w:rFonts w:ascii="Arial" w:hAnsi="Arial" w:cs="Arial"/>
                <w:color w:val="000000"/>
                <w:sz w:val="18"/>
                <w:szCs w:val="18"/>
                <w:lang w:val="en-US"/>
              </w:rPr>
              <w:t xml:space="preserve"> </w:t>
            </w:r>
            <w:r w:rsidR="00766694">
              <w:rPr>
                <w:rFonts w:ascii="Arial" w:hAnsi="Arial" w:cs="Arial"/>
                <w:color w:val="000000"/>
                <w:sz w:val="18"/>
                <w:szCs w:val="18"/>
                <w:lang w:val="en-US"/>
              </w:rPr>
              <w:t xml:space="preserve">the </w:t>
            </w:r>
            <w:r w:rsidRPr="00DF1313">
              <w:rPr>
                <w:rFonts w:ascii="Arial" w:hAnsi="Arial" w:cs="Arial"/>
                <w:color w:val="000000"/>
                <w:sz w:val="18"/>
                <w:szCs w:val="18"/>
                <w:lang w:val="en-US"/>
              </w:rPr>
              <w:t>Implicit Association Test (IAT</w:t>
            </w:r>
            <w:r w:rsidR="00766694">
              <w:rPr>
                <w:rFonts w:ascii="Arial" w:hAnsi="Arial" w:cs="Arial"/>
                <w:color w:val="000000"/>
                <w:sz w:val="18"/>
                <w:szCs w:val="18"/>
                <w:lang w:val="en-US"/>
              </w:rPr>
              <w:t>)</w:t>
            </w:r>
            <w:r w:rsidRPr="00DF1313">
              <w:rPr>
                <w:rFonts w:ascii="Arial" w:hAnsi="Arial" w:cs="Arial"/>
                <w:color w:val="000000"/>
                <w:sz w:val="18"/>
                <w:szCs w:val="18"/>
                <w:lang w:val="en-US"/>
              </w:rPr>
              <w:t xml:space="preserve"> to measure implicit biases against ethnic groups and the Hudelson scale, used to assess an explicit attitude of willingness to adapt care to diversity</w:t>
            </w:r>
          </w:p>
        </w:tc>
        <w:tc>
          <w:tcPr>
            <w:tcW w:w="1602" w:type="dxa"/>
          </w:tcPr>
          <w:p w14:paraId="768DE907" w14:textId="60E35B5C" w:rsidR="00DF1313" w:rsidRPr="00DF1313" w:rsidRDefault="00DF1313" w:rsidP="00766694">
            <w:pPr>
              <w:rPr>
                <w:rFonts w:ascii="Arial" w:hAnsi="Arial" w:cs="Arial"/>
                <w:color w:val="000000"/>
                <w:sz w:val="18"/>
                <w:szCs w:val="18"/>
                <w:lang w:val="en-US"/>
              </w:rPr>
            </w:pPr>
            <w:r w:rsidRPr="00DF1313">
              <w:rPr>
                <w:rFonts w:ascii="Arial" w:hAnsi="Arial" w:cs="Arial"/>
                <w:color w:val="000000"/>
                <w:sz w:val="18"/>
                <w:szCs w:val="18"/>
                <w:lang w:val="en-US"/>
              </w:rPr>
              <w:t>participants were</w:t>
            </w:r>
            <w:r w:rsidR="00766694">
              <w:rPr>
                <w:rFonts w:ascii="Arial" w:hAnsi="Arial" w:cs="Arial"/>
                <w:color w:val="000000"/>
                <w:sz w:val="18"/>
                <w:szCs w:val="18"/>
                <w:lang w:val="en-US"/>
              </w:rPr>
              <w:t xml:space="preserve"> healthcare providers:</w:t>
            </w:r>
            <w:r w:rsidRPr="00DF1313">
              <w:rPr>
                <w:rFonts w:ascii="Arial" w:hAnsi="Arial" w:cs="Arial"/>
                <w:color w:val="000000"/>
                <w:sz w:val="18"/>
                <w:szCs w:val="18"/>
                <w:lang w:val="en-US"/>
              </w:rPr>
              <w:t xml:space="preserve"> </w:t>
            </w:r>
            <w:r w:rsidR="00650A3B" w:rsidRPr="00DF1313">
              <w:rPr>
                <w:rFonts w:ascii="Arial" w:hAnsi="Arial" w:cs="Arial"/>
                <w:color w:val="000000"/>
                <w:sz w:val="18"/>
                <w:szCs w:val="18"/>
                <w:lang w:val="en-US"/>
              </w:rPr>
              <w:t>n=207 practitioners</w:t>
            </w:r>
          </w:p>
        </w:tc>
        <w:tc>
          <w:tcPr>
            <w:tcW w:w="4873" w:type="dxa"/>
          </w:tcPr>
          <w:p w14:paraId="315EA4F9" w14:textId="77777777" w:rsidR="00DF1313" w:rsidRPr="00DF1313" w:rsidRDefault="00DF1313" w:rsidP="00DF1313">
            <w:pPr>
              <w:rPr>
                <w:rFonts w:ascii="Arial" w:hAnsi="Arial" w:cs="Arial"/>
                <w:sz w:val="18"/>
                <w:szCs w:val="18"/>
                <w:lang w:val="en-US"/>
              </w:rPr>
            </w:pPr>
            <w:r w:rsidRPr="00DF1313">
              <w:rPr>
                <w:rFonts w:ascii="Arial" w:hAnsi="Arial" w:cs="Arial"/>
                <w:color w:val="000000"/>
                <w:sz w:val="18"/>
                <w:szCs w:val="18"/>
                <w:lang w:val="en-US"/>
              </w:rPr>
              <w:t>The test found a moderate association of positive words with French language first names over North African first names. A general practitioner being of Arab ethnicity or of other or mixed ethnic origin reduced the strength of implicit negative ethnic associations with North African first names, as did having left-wing political opinions.</w:t>
            </w:r>
          </w:p>
          <w:p w14:paraId="3D31B2A5" w14:textId="77777777" w:rsidR="00DF1313" w:rsidRPr="00DF1313" w:rsidRDefault="00DF1313" w:rsidP="00DF1313">
            <w:pPr>
              <w:rPr>
                <w:rFonts w:ascii="Arial" w:hAnsi="Arial" w:cs="Arial"/>
                <w:color w:val="000000"/>
                <w:sz w:val="18"/>
                <w:szCs w:val="18"/>
                <w:lang w:val="en-US"/>
              </w:rPr>
            </w:pPr>
          </w:p>
        </w:tc>
      </w:tr>
    </w:tbl>
    <w:p w14:paraId="6F2BDA7B" w14:textId="2AF4AC93" w:rsidR="00EF0528" w:rsidRPr="00DF1313" w:rsidRDefault="00EF0528" w:rsidP="00DF1313">
      <w:pPr>
        <w:rPr>
          <w:lang w:val="en-US"/>
        </w:rPr>
      </w:pPr>
    </w:p>
    <w:sectPr w:rsidR="00EF0528" w:rsidRPr="00DF1313" w:rsidSect="00DF1313">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313"/>
    <w:rsid w:val="000328E2"/>
    <w:rsid w:val="000F230F"/>
    <w:rsid w:val="0036624C"/>
    <w:rsid w:val="003A0EE5"/>
    <w:rsid w:val="003F1C62"/>
    <w:rsid w:val="00420331"/>
    <w:rsid w:val="00456F2E"/>
    <w:rsid w:val="00611FF9"/>
    <w:rsid w:val="00650A3B"/>
    <w:rsid w:val="00766694"/>
    <w:rsid w:val="007D7812"/>
    <w:rsid w:val="00B90C7A"/>
    <w:rsid w:val="00C513E9"/>
    <w:rsid w:val="00D6213D"/>
    <w:rsid w:val="00DF1313"/>
    <w:rsid w:val="00DF5F35"/>
    <w:rsid w:val="00E47B8C"/>
    <w:rsid w:val="00EF0528"/>
    <w:rsid w:val="00F00C8F"/>
    <w:rsid w:val="00F4229E"/>
  </w:rsids>
  <m:mathPr>
    <m:mathFont m:val="Cambria Math"/>
    <m:brkBin m:val="before"/>
    <m:brkBinSub m:val="--"/>
    <m:smallFrac m:val="0"/>
    <m:dispDef/>
    <m:lMargin m:val="0"/>
    <m:rMargin m:val="0"/>
    <m:defJc m:val="centerGroup"/>
    <m:wrapIndent m:val="1440"/>
    <m:intLim m:val="subSup"/>
    <m:naryLim m:val="undOvr"/>
  </m:mathPr>
  <w:themeFontLang w:val="de-DE"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11C9F"/>
  <w15:chartTrackingRefBased/>
  <w15:docId w15:val="{6D71B407-BAAB-DC4E-A69C-5D9EB4CDA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313"/>
    <w:rPr>
      <w:rFonts w:ascii="Times New Roman" w:eastAsia="Times New Roman" w:hAnsi="Times New Roman" w:cs="Times New Roman"/>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56F2E"/>
    <w:pPr>
      <w:spacing w:before="100" w:beforeAutospacing="1" w:after="100" w:afterAutospacing="1"/>
    </w:pPr>
  </w:style>
  <w:style w:type="character" w:customStyle="1" w:styleId="FootnoteTextChar">
    <w:name w:val="Footnote Text Char"/>
    <w:basedOn w:val="DefaultParagraphFont"/>
    <w:link w:val="FootnoteText"/>
    <w:uiPriority w:val="99"/>
    <w:rsid w:val="00456F2E"/>
    <w:rPr>
      <w:rFonts w:ascii="Times New Roman" w:eastAsia="Times New Roman" w:hAnsi="Times New Roman" w:cs="Times New Roman"/>
      <w:lang w:eastAsia="de-DE"/>
    </w:rPr>
  </w:style>
  <w:style w:type="table" w:styleId="TableGrid">
    <w:name w:val="Table Grid"/>
    <w:basedOn w:val="TableNormal"/>
    <w:uiPriority w:val="39"/>
    <w:rsid w:val="00DF13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F1313"/>
    <w:pPr>
      <w:spacing w:before="100" w:beforeAutospacing="1" w:after="100" w:afterAutospacing="1"/>
    </w:pPr>
  </w:style>
  <w:style w:type="character" w:styleId="CommentReference">
    <w:name w:val="annotation reference"/>
    <w:basedOn w:val="DefaultParagraphFont"/>
    <w:uiPriority w:val="99"/>
    <w:semiHidden/>
    <w:unhideWhenUsed/>
    <w:rsid w:val="007D7812"/>
    <w:rPr>
      <w:sz w:val="16"/>
      <w:szCs w:val="16"/>
    </w:rPr>
  </w:style>
  <w:style w:type="paragraph" w:styleId="CommentText">
    <w:name w:val="annotation text"/>
    <w:basedOn w:val="Normal"/>
    <w:link w:val="CommentTextChar"/>
    <w:uiPriority w:val="99"/>
    <w:semiHidden/>
    <w:unhideWhenUsed/>
    <w:rsid w:val="007D7812"/>
    <w:rPr>
      <w:sz w:val="20"/>
      <w:szCs w:val="20"/>
    </w:rPr>
  </w:style>
  <w:style w:type="character" w:customStyle="1" w:styleId="CommentTextChar">
    <w:name w:val="Comment Text Char"/>
    <w:basedOn w:val="DefaultParagraphFont"/>
    <w:link w:val="CommentText"/>
    <w:uiPriority w:val="99"/>
    <w:semiHidden/>
    <w:rsid w:val="007D7812"/>
    <w:rPr>
      <w:rFonts w:ascii="Times New Roman" w:eastAsia="Times New Roman" w:hAnsi="Times New Roman" w:cs="Times New Roman"/>
      <w:sz w:val="20"/>
      <w:szCs w:val="20"/>
      <w:lang w:eastAsia="de-DE"/>
    </w:rPr>
  </w:style>
  <w:style w:type="paragraph" w:styleId="CommentSubject">
    <w:name w:val="annotation subject"/>
    <w:basedOn w:val="CommentText"/>
    <w:next w:val="CommentText"/>
    <w:link w:val="CommentSubjectChar"/>
    <w:uiPriority w:val="99"/>
    <w:semiHidden/>
    <w:unhideWhenUsed/>
    <w:rsid w:val="007D7812"/>
    <w:rPr>
      <w:b/>
      <w:bCs/>
    </w:rPr>
  </w:style>
  <w:style w:type="character" w:customStyle="1" w:styleId="CommentSubjectChar">
    <w:name w:val="Comment Subject Char"/>
    <w:basedOn w:val="CommentTextChar"/>
    <w:link w:val="CommentSubject"/>
    <w:uiPriority w:val="99"/>
    <w:semiHidden/>
    <w:rsid w:val="007D7812"/>
    <w:rPr>
      <w:rFonts w:ascii="Times New Roman" w:eastAsia="Times New Roman" w:hAnsi="Times New Roman" w:cs="Times New Roman"/>
      <w:b/>
      <w:bCs/>
      <w:sz w:val="20"/>
      <w:szCs w:val="20"/>
      <w:lang w:eastAsia="de-DE"/>
    </w:rPr>
  </w:style>
  <w:style w:type="paragraph" w:styleId="BalloonText">
    <w:name w:val="Balloon Text"/>
    <w:basedOn w:val="Normal"/>
    <w:link w:val="BalloonTextChar"/>
    <w:uiPriority w:val="99"/>
    <w:semiHidden/>
    <w:unhideWhenUsed/>
    <w:rsid w:val="007D78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7812"/>
    <w:rPr>
      <w:rFonts w:ascii="Segoe UI" w:eastAsia="Times New Roman" w:hAnsi="Segoe UI" w:cs="Segoe UI"/>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9986">
      <w:bodyDiv w:val="1"/>
      <w:marLeft w:val="0"/>
      <w:marRight w:val="0"/>
      <w:marTop w:val="0"/>
      <w:marBottom w:val="0"/>
      <w:divBdr>
        <w:top w:val="none" w:sz="0" w:space="0" w:color="auto"/>
        <w:left w:val="none" w:sz="0" w:space="0" w:color="auto"/>
        <w:bottom w:val="none" w:sz="0" w:space="0" w:color="auto"/>
        <w:right w:val="none" w:sz="0" w:space="0" w:color="auto"/>
      </w:divBdr>
    </w:div>
    <w:div w:id="19863585">
      <w:bodyDiv w:val="1"/>
      <w:marLeft w:val="0"/>
      <w:marRight w:val="0"/>
      <w:marTop w:val="0"/>
      <w:marBottom w:val="0"/>
      <w:divBdr>
        <w:top w:val="none" w:sz="0" w:space="0" w:color="auto"/>
        <w:left w:val="none" w:sz="0" w:space="0" w:color="auto"/>
        <w:bottom w:val="none" w:sz="0" w:space="0" w:color="auto"/>
        <w:right w:val="none" w:sz="0" w:space="0" w:color="auto"/>
      </w:divBdr>
    </w:div>
    <w:div w:id="25721517">
      <w:bodyDiv w:val="1"/>
      <w:marLeft w:val="0"/>
      <w:marRight w:val="0"/>
      <w:marTop w:val="0"/>
      <w:marBottom w:val="0"/>
      <w:divBdr>
        <w:top w:val="none" w:sz="0" w:space="0" w:color="auto"/>
        <w:left w:val="none" w:sz="0" w:space="0" w:color="auto"/>
        <w:bottom w:val="none" w:sz="0" w:space="0" w:color="auto"/>
        <w:right w:val="none" w:sz="0" w:space="0" w:color="auto"/>
      </w:divBdr>
    </w:div>
    <w:div w:id="27729981">
      <w:bodyDiv w:val="1"/>
      <w:marLeft w:val="0"/>
      <w:marRight w:val="0"/>
      <w:marTop w:val="0"/>
      <w:marBottom w:val="0"/>
      <w:divBdr>
        <w:top w:val="none" w:sz="0" w:space="0" w:color="auto"/>
        <w:left w:val="none" w:sz="0" w:space="0" w:color="auto"/>
        <w:bottom w:val="none" w:sz="0" w:space="0" w:color="auto"/>
        <w:right w:val="none" w:sz="0" w:space="0" w:color="auto"/>
      </w:divBdr>
    </w:div>
    <w:div w:id="33506116">
      <w:bodyDiv w:val="1"/>
      <w:marLeft w:val="0"/>
      <w:marRight w:val="0"/>
      <w:marTop w:val="0"/>
      <w:marBottom w:val="0"/>
      <w:divBdr>
        <w:top w:val="none" w:sz="0" w:space="0" w:color="auto"/>
        <w:left w:val="none" w:sz="0" w:space="0" w:color="auto"/>
        <w:bottom w:val="none" w:sz="0" w:space="0" w:color="auto"/>
        <w:right w:val="none" w:sz="0" w:space="0" w:color="auto"/>
      </w:divBdr>
    </w:div>
    <w:div w:id="41708932">
      <w:bodyDiv w:val="1"/>
      <w:marLeft w:val="0"/>
      <w:marRight w:val="0"/>
      <w:marTop w:val="0"/>
      <w:marBottom w:val="0"/>
      <w:divBdr>
        <w:top w:val="none" w:sz="0" w:space="0" w:color="auto"/>
        <w:left w:val="none" w:sz="0" w:space="0" w:color="auto"/>
        <w:bottom w:val="none" w:sz="0" w:space="0" w:color="auto"/>
        <w:right w:val="none" w:sz="0" w:space="0" w:color="auto"/>
      </w:divBdr>
    </w:div>
    <w:div w:id="44332287">
      <w:bodyDiv w:val="1"/>
      <w:marLeft w:val="0"/>
      <w:marRight w:val="0"/>
      <w:marTop w:val="0"/>
      <w:marBottom w:val="0"/>
      <w:divBdr>
        <w:top w:val="none" w:sz="0" w:space="0" w:color="auto"/>
        <w:left w:val="none" w:sz="0" w:space="0" w:color="auto"/>
        <w:bottom w:val="none" w:sz="0" w:space="0" w:color="auto"/>
        <w:right w:val="none" w:sz="0" w:space="0" w:color="auto"/>
      </w:divBdr>
    </w:div>
    <w:div w:id="46147838">
      <w:bodyDiv w:val="1"/>
      <w:marLeft w:val="0"/>
      <w:marRight w:val="0"/>
      <w:marTop w:val="0"/>
      <w:marBottom w:val="0"/>
      <w:divBdr>
        <w:top w:val="none" w:sz="0" w:space="0" w:color="auto"/>
        <w:left w:val="none" w:sz="0" w:space="0" w:color="auto"/>
        <w:bottom w:val="none" w:sz="0" w:space="0" w:color="auto"/>
        <w:right w:val="none" w:sz="0" w:space="0" w:color="auto"/>
      </w:divBdr>
    </w:div>
    <w:div w:id="70741550">
      <w:bodyDiv w:val="1"/>
      <w:marLeft w:val="0"/>
      <w:marRight w:val="0"/>
      <w:marTop w:val="0"/>
      <w:marBottom w:val="0"/>
      <w:divBdr>
        <w:top w:val="none" w:sz="0" w:space="0" w:color="auto"/>
        <w:left w:val="none" w:sz="0" w:space="0" w:color="auto"/>
        <w:bottom w:val="none" w:sz="0" w:space="0" w:color="auto"/>
        <w:right w:val="none" w:sz="0" w:space="0" w:color="auto"/>
      </w:divBdr>
    </w:div>
    <w:div w:id="84545277">
      <w:bodyDiv w:val="1"/>
      <w:marLeft w:val="0"/>
      <w:marRight w:val="0"/>
      <w:marTop w:val="0"/>
      <w:marBottom w:val="0"/>
      <w:divBdr>
        <w:top w:val="none" w:sz="0" w:space="0" w:color="auto"/>
        <w:left w:val="none" w:sz="0" w:space="0" w:color="auto"/>
        <w:bottom w:val="none" w:sz="0" w:space="0" w:color="auto"/>
        <w:right w:val="none" w:sz="0" w:space="0" w:color="auto"/>
      </w:divBdr>
    </w:div>
    <w:div w:id="89738762">
      <w:bodyDiv w:val="1"/>
      <w:marLeft w:val="0"/>
      <w:marRight w:val="0"/>
      <w:marTop w:val="0"/>
      <w:marBottom w:val="0"/>
      <w:divBdr>
        <w:top w:val="none" w:sz="0" w:space="0" w:color="auto"/>
        <w:left w:val="none" w:sz="0" w:space="0" w:color="auto"/>
        <w:bottom w:val="none" w:sz="0" w:space="0" w:color="auto"/>
        <w:right w:val="none" w:sz="0" w:space="0" w:color="auto"/>
      </w:divBdr>
    </w:div>
    <w:div w:id="109514358">
      <w:bodyDiv w:val="1"/>
      <w:marLeft w:val="0"/>
      <w:marRight w:val="0"/>
      <w:marTop w:val="0"/>
      <w:marBottom w:val="0"/>
      <w:divBdr>
        <w:top w:val="none" w:sz="0" w:space="0" w:color="auto"/>
        <w:left w:val="none" w:sz="0" w:space="0" w:color="auto"/>
        <w:bottom w:val="none" w:sz="0" w:space="0" w:color="auto"/>
        <w:right w:val="none" w:sz="0" w:space="0" w:color="auto"/>
      </w:divBdr>
    </w:div>
    <w:div w:id="113524186">
      <w:bodyDiv w:val="1"/>
      <w:marLeft w:val="0"/>
      <w:marRight w:val="0"/>
      <w:marTop w:val="0"/>
      <w:marBottom w:val="0"/>
      <w:divBdr>
        <w:top w:val="none" w:sz="0" w:space="0" w:color="auto"/>
        <w:left w:val="none" w:sz="0" w:space="0" w:color="auto"/>
        <w:bottom w:val="none" w:sz="0" w:space="0" w:color="auto"/>
        <w:right w:val="none" w:sz="0" w:space="0" w:color="auto"/>
      </w:divBdr>
    </w:div>
    <w:div w:id="123471552">
      <w:bodyDiv w:val="1"/>
      <w:marLeft w:val="0"/>
      <w:marRight w:val="0"/>
      <w:marTop w:val="0"/>
      <w:marBottom w:val="0"/>
      <w:divBdr>
        <w:top w:val="none" w:sz="0" w:space="0" w:color="auto"/>
        <w:left w:val="none" w:sz="0" w:space="0" w:color="auto"/>
        <w:bottom w:val="none" w:sz="0" w:space="0" w:color="auto"/>
        <w:right w:val="none" w:sz="0" w:space="0" w:color="auto"/>
      </w:divBdr>
    </w:div>
    <w:div w:id="127092316">
      <w:bodyDiv w:val="1"/>
      <w:marLeft w:val="0"/>
      <w:marRight w:val="0"/>
      <w:marTop w:val="0"/>
      <w:marBottom w:val="0"/>
      <w:divBdr>
        <w:top w:val="none" w:sz="0" w:space="0" w:color="auto"/>
        <w:left w:val="none" w:sz="0" w:space="0" w:color="auto"/>
        <w:bottom w:val="none" w:sz="0" w:space="0" w:color="auto"/>
        <w:right w:val="none" w:sz="0" w:space="0" w:color="auto"/>
      </w:divBdr>
    </w:div>
    <w:div w:id="132721562">
      <w:bodyDiv w:val="1"/>
      <w:marLeft w:val="0"/>
      <w:marRight w:val="0"/>
      <w:marTop w:val="0"/>
      <w:marBottom w:val="0"/>
      <w:divBdr>
        <w:top w:val="none" w:sz="0" w:space="0" w:color="auto"/>
        <w:left w:val="none" w:sz="0" w:space="0" w:color="auto"/>
        <w:bottom w:val="none" w:sz="0" w:space="0" w:color="auto"/>
        <w:right w:val="none" w:sz="0" w:space="0" w:color="auto"/>
      </w:divBdr>
    </w:div>
    <w:div w:id="153567351">
      <w:bodyDiv w:val="1"/>
      <w:marLeft w:val="0"/>
      <w:marRight w:val="0"/>
      <w:marTop w:val="0"/>
      <w:marBottom w:val="0"/>
      <w:divBdr>
        <w:top w:val="none" w:sz="0" w:space="0" w:color="auto"/>
        <w:left w:val="none" w:sz="0" w:space="0" w:color="auto"/>
        <w:bottom w:val="none" w:sz="0" w:space="0" w:color="auto"/>
        <w:right w:val="none" w:sz="0" w:space="0" w:color="auto"/>
      </w:divBdr>
    </w:div>
    <w:div w:id="156461206">
      <w:bodyDiv w:val="1"/>
      <w:marLeft w:val="0"/>
      <w:marRight w:val="0"/>
      <w:marTop w:val="0"/>
      <w:marBottom w:val="0"/>
      <w:divBdr>
        <w:top w:val="none" w:sz="0" w:space="0" w:color="auto"/>
        <w:left w:val="none" w:sz="0" w:space="0" w:color="auto"/>
        <w:bottom w:val="none" w:sz="0" w:space="0" w:color="auto"/>
        <w:right w:val="none" w:sz="0" w:space="0" w:color="auto"/>
      </w:divBdr>
    </w:div>
    <w:div w:id="184908421">
      <w:bodyDiv w:val="1"/>
      <w:marLeft w:val="0"/>
      <w:marRight w:val="0"/>
      <w:marTop w:val="0"/>
      <w:marBottom w:val="0"/>
      <w:divBdr>
        <w:top w:val="none" w:sz="0" w:space="0" w:color="auto"/>
        <w:left w:val="none" w:sz="0" w:space="0" w:color="auto"/>
        <w:bottom w:val="none" w:sz="0" w:space="0" w:color="auto"/>
        <w:right w:val="none" w:sz="0" w:space="0" w:color="auto"/>
      </w:divBdr>
    </w:div>
    <w:div w:id="212886917">
      <w:bodyDiv w:val="1"/>
      <w:marLeft w:val="0"/>
      <w:marRight w:val="0"/>
      <w:marTop w:val="0"/>
      <w:marBottom w:val="0"/>
      <w:divBdr>
        <w:top w:val="none" w:sz="0" w:space="0" w:color="auto"/>
        <w:left w:val="none" w:sz="0" w:space="0" w:color="auto"/>
        <w:bottom w:val="none" w:sz="0" w:space="0" w:color="auto"/>
        <w:right w:val="none" w:sz="0" w:space="0" w:color="auto"/>
      </w:divBdr>
    </w:div>
    <w:div w:id="221256983">
      <w:bodyDiv w:val="1"/>
      <w:marLeft w:val="0"/>
      <w:marRight w:val="0"/>
      <w:marTop w:val="0"/>
      <w:marBottom w:val="0"/>
      <w:divBdr>
        <w:top w:val="none" w:sz="0" w:space="0" w:color="auto"/>
        <w:left w:val="none" w:sz="0" w:space="0" w:color="auto"/>
        <w:bottom w:val="none" w:sz="0" w:space="0" w:color="auto"/>
        <w:right w:val="none" w:sz="0" w:space="0" w:color="auto"/>
      </w:divBdr>
    </w:div>
    <w:div w:id="224340128">
      <w:bodyDiv w:val="1"/>
      <w:marLeft w:val="0"/>
      <w:marRight w:val="0"/>
      <w:marTop w:val="0"/>
      <w:marBottom w:val="0"/>
      <w:divBdr>
        <w:top w:val="none" w:sz="0" w:space="0" w:color="auto"/>
        <w:left w:val="none" w:sz="0" w:space="0" w:color="auto"/>
        <w:bottom w:val="none" w:sz="0" w:space="0" w:color="auto"/>
        <w:right w:val="none" w:sz="0" w:space="0" w:color="auto"/>
      </w:divBdr>
    </w:div>
    <w:div w:id="224998193">
      <w:bodyDiv w:val="1"/>
      <w:marLeft w:val="0"/>
      <w:marRight w:val="0"/>
      <w:marTop w:val="0"/>
      <w:marBottom w:val="0"/>
      <w:divBdr>
        <w:top w:val="none" w:sz="0" w:space="0" w:color="auto"/>
        <w:left w:val="none" w:sz="0" w:space="0" w:color="auto"/>
        <w:bottom w:val="none" w:sz="0" w:space="0" w:color="auto"/>
        <w:right w:val="none" w:sz="0" w:space="0" w:color="auto"/>
      </w:divBdr>
    </w:div>
    <w:div w:id="236405676">
      <w:bodyDiv w:val="1"/>
      <w:marLeft w:val="0"/>
      <w:marRight w:val="0"/>
      <w:marTop w:val="0"/>
      <w:marBottom w:val="0"/>
      <w:divBdr>
        <w:top w:val="none" w:sz="0" w:space="0" w:color="auto"/>
        <w:left w:val="none" w:sz="0" w:space="0" w:color="auto"/>
        <w:bottom w:val="none" w:sz="0" w:space="0" w:color="auto"/>
        <w:right w:val="none" w:sz="0" w:space="0" w:color="auto"/>
      </w:divBdr>
    </w:div>
    <w:div w:id="240532657">
      <w:bodyDiv w:val="1"/>
      <w:marLeft w:val="0"/>
      <w:marRight w:val="0"/>
      <w:marTop w:val="0"/>
      <w:marBottom w:val="0"/>
      <w:divBdr>
        <w:top w:val="none" w:sz="0" w:space="0" w:color="auto"/>
        <w:left w:val="none" w:sz="0" w:space="0" w:color="auto"/>
        <w:bottom w:val="none" w:sz="0" w:space="0" w:color="auto"/>
        <w:right w:val="none" w:sz="0" w:space="0" w:color="auto"/>
      </w:divBdr>
    </w:div>
    <w:div w:id="252591451">
      <w:bodyDiv w:val="1"/>
      <w:marLeft w:val="0"/>
      <w:marRight w:val="0"/>
      <w:marTop w:val="0"/>
      <w:marBottom w:val="0"/>
      <w:divBdr>
        <w:top w:val="none" w:sz="0" w:space="0" w:color="auto"/>
        <w:left w:val="none" w:sz="0" w:space="0" w:color="auto"/>
        <w:bottom w:val="none" w:sz="0" w:space="0" w:color="auto"/>
        <w:right w:val="none" w:sz="0" w:space="0" w:color="auto"/>
      </w:divBdr>
    </w:div>
    <w:div w:id="255478681">
      <w:bodyDiv w:val="1"/>
      <w:marLeft w:val="0"/>
      <w:marRight w:val="0"/>
      <w:marTop w:val="0"/>
      <w:marBottom w:val="0"/>
      <w:divBdr>
        <w:top w:val="none" w:sz="0" w:space="0" w:color="auto"/>
        <w:left w:val="none" w:sz="0" w:space="0" w:color="auto"/>
        <w:bottom w:val="none" w:sz="0" w:space="0" w:color="auto"/>
        <w:right w:val="none" w:sz="0" w:space="0" w:color="auto"/>
      </w:divBdr>
    </w:div>
    <w:div w:id="264656019">
      <w:bodyDiv w:val="1"/>
      <w:marLeft w:val="0"/>
      <w:marRight w:val="0"/>
      <w:marTop w:val="0"/>
      <w:marBottom w:val="0"/>
      <w:divBdr>
        <w:top w:val="none" w:sz="0" w:space="0" w:color="auto"/>
        <w:left w:val="none" w:sz="0" w:space="0" w:color="auto"/>
        <w:bottom w:val="none" w:sz="0" w:space="0" w:color="auto"/>
        <w:right w:val="none" w:sz="0" w:space="0" w:color="auto"/>
      </w:divBdr>
    </w:div>
    <w:div w:id="277034148">
      <w:bodyDiv w:val="1"/>
      <w:marLeft w:val="0"/>
      <w:marRight w:val="0"/>
      <w:marTop w:val="0"/>
      <w:marBottom w:val="0"/>
      <w:divBdr>
        <w:top w:val="none" w:sz="0" w:space="0" w:color="auto"/>
        <w:left w:val="none" w:sz="0" w:space="0" w:color="auto"/>
        <w:bottom w:val="none" w:sz="0" w:space="0" w:color="auto"/>
        <w:right w:val="none" w:sz="0" w:space="0" w:color="auto"/>
      </w:divBdr>
    </w:div>
    <w:div w:id="280694162">
      <w:bodyDiv w:val="1"/>
      <w:marLeft w:val="0"/>
      <w:marRight w:val="0"/>
      <w:marTop w:val="0"/>
      <w:marBottom w:val="0"/>
      <w:divBdr>
        <w:top w:val="none" w:sz="0" w:space="0" w:color="auto"/>
        <w:left w:val="none" w:sz="0" w:space="0" w:color="auto"/>
        <w:bottom w:val="none" w:sz="0" w:space="0" w:color="auto"/>
        <w:right w:val="none" w:sz="0" w:space="0" w:color="auto"/>
      </w:divBdr>
    </w:div>
    <w:div w:id="290329719">
      <w:bodyDiv w:val="1"/>
      <w:marLeft w:val="0"/>
      <w:marRight w:val="0"/>
      <w:marTop w:val="0"/>
      <w:marBottom w:val="0"/>
      <w:divBdr>
        <w:top w:val="none" w:sz="0" w:space="0" w:color="auto"/>
        <w:left w:val="none" w:sz="0" w:space="0" w:color="auto"/>
        <w:bottom w:val="none" w:sz="0" w:space="0" w:color="auto"/>
        <w:right w:val="none" w:sz="0" w:space="0" w:color="auto"/>
      </w:divBdr>
    </w:div>
    <w:div w:id="293676930">
      <w:bodyDiv w:val="1"/>
      <w:marLeft w:val="0"/>
      <w:marRight w:val="0"/>
      <w:marTop w:val="0"/>
      <w:marBottom w:val="0"/>
      <w:divBdr>
        <w:top w:val="none" w:sz="0" w:space="0" w:color="auto"/>
        <w:left w:val="none" w:sz="0" w:space="0" w:color="auto"/>
        <w:bottom w:val="none" w:sz="0" w:space="0" w:color="auto"/>
        <w:right w:val="none" w:sz="0" w:space="0" w:color="auto"/>
      </w:divBdr>
    </w:div>
    <w:div w:id="306322330">
      <w:bodyDiv w:val="1"/>
      <w:marLeft w:val="0"/>
      <w:marRight w:val="0"/>
      <w:marTop w:val="0"/>
      <w:marBottom w:val="0"/>
      <w:divBdr>
        <w:top w:val="none" w:sz="0" w:space="0" w:color="auto"/>
        <w:left w:val="none" w:sz="0" w:space="0" w:color="auto"/>
        <w:bottom w:val="none" w:sz="0" w:space="0" w:color="auto"/>
        <w:right w:val="none" w:sz="0" w:space="0" w:color="auto"/>
      </w:divBdr>
    </w:div>
    <w:div w:id="307247406">
      <w:bodyDiv w:val="1"/>
      <w:marLeft w:val="0"/>
      <w:marRight w:val="0"/>
      <w:marTop w:val="0"/>
      <w:marBottom w:val="0"/>
      <w:divBdr>
        <w:top w:val="none" w:sz="0" w:space="0" w:color="auto"/>
        <w:left w:val="none" w:sz="0" w:space="0" w:color="auto"/>
        <w:bottom w:val="none" w:sz="0" w:space="0" w:color="auto"/>
        <w:right w:val="none" w:sz="0" w:space="0" w:color="auto"/>
      </w:divBdr>
    </w:div>
    <w:div w:id="317535814">
      <w:bodyDiv w:val="1"/>
      <w:marLeft w:val="0"/>
      <w:marRight w:val="0"/>
      <w:marTop w:val="0"/>
      <w:marBottom w:val="0"/>
      <w:divBdr>
        <w:top w:val="none" w:sz="0" w:space="0" w:color="auto"/>
        <w:left w:val="none" w:sz="0" w:space="0" w:color="auto"/>
        <w:bottom w:val="none" w:sz="0" w:space="0" w:color="auto"/>
        <w:right w:val="none" w:sz="0" w:space="0" w:color="auto"/>
      </w:divBdr>
    </w:div>
    <w:div w:id="325519811">
      <w:bodyDiv w:val="1"/>
      <w:marLeft w:val="0"/>
      <w:marRight w:val="0"/>
      <w:marTop w:val="0"/>
      <w:marBottom w:val="0"/>
      <w:divBdr>
        <w:top w:val="none" w:sz="0" w:space="0" w:color="auto"/>
        <w:left w:val="none" w:sz="0" w:space="0" w:color="auto"/>
        <w:bottom w:val="none" w:sz="0" w:space="0" w:color="auto"/>
        <w:right w:val="none" w:sz="0" w:space="0" w:color="auto"/>
      </w:divBdr>
    </w:div>
    <w:div w:id="326712683">
      <w:bodyDiv w:val="1"/>
      <w:marLeft w:val="0"/>
      <w:marRight w:val="0"/>
      <w:marTop w:val="0"/>
      <w:marBottom w:val="0"/>
      <w:divBdr>
        <w:top w:val="none" w:sz="0" w:space="0" w:color="auto"/>
        <w:left w:val="none" w:sz="0" w:space="0" w:color="auto"/>
        <w:bottom w:val="none" w:sz="0" w:space="0" w:color="auto"/>
        <w:right w:val="none" w:sz="0" w:space="0" w:color="auto"/>
      </w:divBdr>
    </w:div>
    <w:div w:id="341931179">
      <w:bodyDiv w:val="1"/>
      <w:marLeft w:val="0"/>
      <w:marRight w:val="0"/>
      <w:marTop w:val="0"/>
      <w:marBottom w:val="0"/>
      <w:divBdr>
        <w:top w:val="none" w:sz="0" w:space="0" w:color="auto"/>
        <w:left w:val="none" w:sz="0" w:space="0" w:color="auto"/>
        <w:bottom w:val="none" w:sz="0" w:space="0" w:color="auto"/>
        <w:right w:val="none" w:sz="0" w:space="0" w:color="auto"/>
      </w:divBdr>
    </w:div>
    <w:div w:id="344791036">
      <w:bodyDiv w:val="1"/>
      <w:marLeft w:val="0"/>
      <w:marRight w:val="0"/>
      <w:marTop w:val="0"/>
      <w:marBottom w:val="0"/>
      <w:divBdr>
        <w:top w:val="none" w:sz="0" w:space="0" w:color="auto"/>
        <w:left w:val="none" w:sz="0" w:space="0" w:color="auto"/>
        <w:bottom w:val="none" w:sz="0" w:space="0" w:color="auto"/>
        <w:right w:val="none" w:sz="0" w:space="0" w:color="auto"/>
      </w:divBdr>
    </w:div>
    <w:div w:id="403071398">
      <w:bodyDiv w:val="1"/>
      <w:marLeft w:val="0"/>
      <w:marRight w:val="0"/>
      <w:marTop w:val="0"/>
      <w:marBottom w:val="0"/>
      <w:divBdr>
        <w:top w:val="none" w:sz="0" w:space="0" w:color="auto"/>
        <w:left w:val="none" w:sz="0" w:space="0" w:color="auto"/>
        <w:bottom w:val="none" w:sz="0" w:space="0" w:color="auto"/>
        <w:right w:val="none" w:sz="0" w:space="0" w:color="auto"/>
      </w:divBdr>
    </w:div>
    <w:div w:id="436222191">
      <w:bodyDiv w:val="1"/>
      <w:marLeft w:val="0"/>
      <w:marRight w:val="0"/>
      <w:marTop w:val="0"/>
      <w:marBottom w:val="0"/>
      <w:divBdr>
        <w:top w:val="none" w:sz="0" w:space="0" w:color="auto"/>
        <w:left w:val="none" w:sz="0" w:space="0" w:color="auto"/>
        <w:bottom w:val="none" w:sz="0" w:space="0" w:color="auto"/>
        <w:right w:val="none" w:sz="0" w:space="0" w:color="auto"/>
      </w:divBdr>
    </w:div>
    <w:div w:id="437335502">
      <w:bodyDiv w:val="1"/>
      <w:marLeft w:val="0"/>
      <w:marRight w:val="0"/>
      <w:marTop w:val="0"/>
      <w:marBottom w:val="0"/>
      <w:divBdr>
        <w:top w:val="none" w:sz="0" w:space="0" w:color="auto"/>
        <w:left w:val="none" w:sz="0" w:space="0" w:color="auto"/>
        <w:bottom w:val="none" w:sz="0" w:space="0" w:color="auto"/>
        <w:right w:val="none" w:sz="0" w:space="0" w:color="auto"/>
      </w:divBdr>
    </w:div>
    <w:div w:id="442306496">
      <w:bodyDiv w:val="1"/>
      <w:marLeft w:val="0"/>
      <w:marRight w:val="0"/>
      <w:marTop w:val="0"/>
      <w:marBottom w:val="0"/>
      <w:divBdr>
        <w:top w:val="none" w:sz="0" w:space="0" w:color="auto"/>
        <w:left w:val="none" w:sz="0" w:space="0" w:color="auto"/>
        <w:bottom w:val="none" w:sz="0" w:space="0" w:color="auto"/>
        <w:right w:val="none" w:sz="0" w:space="0" w:color="auto"/>
      </w:divBdr>
    </w:div>
    <w:div w:id="449323197">
      <w:bodyDiv w:val="1"/>
      <w:marLeft w:val="0"/>
      <w:marRight w:val="0"/>
      <w:marTop w:val="0"/>
      <w:marBottom w:val="0"/>
      <w:divBdr>
        <w:top w:val="none" w:sz="0" w:space="0" w:color="auto"/>
        <w:left w:val="none" w:sz="0" w:space="0" w:color="auto"/>
        <w:bottom w:val="none" w:sz="0" w:space="0" w:color="auto"/>
        <w:right w:val="none" w:sz="0" w:space="0" w:color="auto"/>
      </w:divBdr>
    </w:div>
    <w:div w:id="456484573">
      <w:bodyDiv w:val="1"/>
      <w:marLeft w:val="0"/>
      <w:marRight w:val="0"/>
      <w:marTop w:val="0"/>
      <w:marBottom w:val="0"/>
      <w:divBdr>
        <w:top w:val="none" w:sz="0" w:space="0" w:color="auto"/>
        <w:left w:val="none" w:sz="0" w:space="0" w:color="auto"/>
        <w:bottom w:val="none" w:sz="0" w:space="0" w:color="auto"/>
        <w:right w:val="none" w:sz="0" w:space="0" w:color="auto"/>
      </w:divBdr>
    </w:div>
    <w:div w:id="485781988">
      <w:bodyDiv w:val="1"/>
      <w:marLeft w:val="0"/>
      <w:marRight w:val="0"/>
      <w:marTop w:val="0"/>
      <w:marBottom w:val="0"/>
      <w:divBdr>
        <w:top w:val="none" w:sz="0" w:space="0" w:color="auto"/>
        <w:left w:val="none" w:sz="0" w:space="0" w:color="auto"/>
        <w:bottom w:val="none" w:sz="0" w:space="0" w:color="auto"/>
        <w:right w:val="none" w:sz="0" w:space="0" w:color="auto"/>
      </w:divBdr>
    </w:div>
    <w:div w:id="486284862">
      <w:bodyDiv w:val="1"/>
      <w:marLeft w:val="0"/>
      <w:marRight w:val="0"/>
      <w:marTop w:val="0"/>
      <w:marBottom w:val="0"/>
      <w:divBdr>
        <w:top w:val="none" w:sz="0" w:space="0" w:color="auto"/>
        <w:left w:val="none" w:sz="0" w:space="0" w:color="auto"/>
        <w:bottom w:val="none" w:sz="0" w:space="0" w:color="auto"/>
        <w:right w:val="none" w:sz="0" w:space="0" w:color="auto"/>
      </w:divBdr>
    </w:div>
    <w:div w:id="488517106">
      <w:bodyDiv w:val="1"/>
      <w:marLeft w:val="0"/>
      <w:marRight w:val="0"/>
      <w:marTop w:val="0"/>
      <w:marBottom w:val="0"/>
      <w:divBdr>
        <w:top w:val="none" w:sz="0" w:space="0" w:color="auto"/>
        <w:left w:val="none" w:sz="0" w:space="0" w:color="auto"/>
        <w:bottom w:val="none" w:sz="0" w:space="0" w:color="auto"/>
        <w:right w:val="none" w:sz="0" w:space="0" w:color="auto"/>
      </w:divBdr>
    </w:div>
    <w:div w:id="497767844">
      <w:bodyDiv w:val="1"/>
      <w:marLeft w:val="0"/>
      <w:marRight w:val="0"/>
      <w:marTop w:val="0"/>
      <w:marBottom w:val="0"/>
      <w:divBdr>
        <w:top w:val="none" w:sz="0" w:space="0" w:color="auto"/>
        <w:left w:val="none" w:sz="0" w:space="0" w:color="auto"/>
        <w:bottom w:val="none" w:sz="0" w:space="0" w:color="auto"/>
        <w:right w:val="none" w:sz="0" w:space="0" w:color="auto"/>
      </w:divBdr>
    </w:div>
    <w:div w:id="537276620">
      <w:bodyDiv w:val="1"/>
      <w:marLeft w:val="0"/>
      <w:marRight w:val="0"/>
      <w:marTop w:val="0"/>
      <w:marBottom w:val="0"/>
      <w:divBdr>
        <w:top w:val="none" w:sz="0" w:space="0" w:color="auto"/>
        <w:left w:val="none" w:sz="0" w:space="0" w:color="auto"/>
        <w:bottom w:val="none" w:sz="0" w:space="0" w:color="auto"/>
        <w:right w:val="none" w:sz="0" w:space="0" w:color="auto"/>
      </w:divBdr>
    </w:div>
    <w:div w:id="561409343">
      <w:bodyDiv w:val="1"/>
      <w:marLeft w:val="0"/>
      <w:marRight w:val="0"/>
      <w:marTop w:val="0"/>
      <w:marBottom w:val="0"/>
      <w:divBdr>
        <w:top w:val="none" w:sz="0" w:space="0" w:color="auto"/>
        <w:left w:val="none" w:sz="0" w:space="0" w:color="auto"/>
        <w:bottom w:val="none" w:sz="0" w:space="0" w:color="auto"/>
        <w:right w:val="none" w:sz="0" w:space="0" w:color="auto"/>
      </w:divBdr>
    </w:div>
    <w:div w:id="573777629">
      <w:bodyDiv w:val="1"/>
      <w:marLeft w:val="0"/>
      <w:marRight w:val="0"/>
      <w:marTop w:val="0"/>
      <w:marBottom w:val="0"/>
      <w:divBdr>
        <w:top w:val="none" w:sz="0" w:space="0" w:color="auto"/>
        <w:left w:val="none" w:sz="0" w:space="0" w:color="auto"/>
        <w:bottom w:val="none" w:sz="0" w:space="0" w:color="auto"/>
        <w:right w:val="none" w:sz="0" w:space="0" w:color="auto"/>
      </w:divBdr>
    </w:div>
    <w:div w:id="612977161">
      <w:bodyDiv w:val="1"/>
      <w:marLeft w:val="0"/>
      <w:marRight w:val="0"/>
      <w:marTop w:val="0"/>
      <w:marBottom w:val="0"/>
      <w:divBdr>
        <w:top w:val="none" w:sz="0" w:space="0" w:color="auto"/>
        <w:left w:val="none" w:sz="0" w:space="0" w:color="auto"/>
        <w:bottom w:val="none" w:sz="0" w:space="0" w:color="auto"/>
        <w:right w:val="none" w:sz="0" w:space="0" w:color="auto"/>
      </w:divBdr>
    </w:div>
    <w:div w:id="619263093">
      <w:bodyDiv w:val="1"/>
      <w:marLeft w:val="0"/>
      <w:marRight w:val="0"/>
      <w:marTop w:val="0"/>
      <w:marBottom w:val="0"/>
      <w:divBdr>
        <w:top w:val="none" w:sz="0" w:space="0" w:color="auto"/>
        <w:left w:val="none" w:sz="0" w:space="0" w:color="auto"/>
        <w:bottom w:val="none" w:sz="0" w:space="0" w:color="auto"/>
        <w:right w:val="none" w:sz="0" w:space="0" w:color="auto"/>
      </w:divBdr>
    </w:div>
    <w:div w:id="637491598">
      <w:bodyDiv w:val="1"/>
      <w:marLeft w:val="0"/>
      <w:marRight w:val="0"/>
      <w:marTop w:val="0"/>
      <w:marBottom w:val="0"/>
      <w:divBdr>
        <w:top w:val="none" w:sz="0" w:space="0" w:color="auto"/>
        <w:left w:val="none" w:sz="0" w:space="0" w:color="auto"/>
        <w:bottom w:val="none" w:sz="0" w:space="0" w:color="auto"/>
        <w:right w:val="none" w:sz="0" w:space="0" w:color="auto"/>
      </w:divBdr>
    </w:div>
    <w:div w:id="640580495">
      <w:bodyDiv w:val="1"/>
      <w:marLeft w:val="0"/>
      <w:marRight w:val="0"/>
      <w:marTop w:val="0"/>
      <w:marBottom w:val="0"/>
      <w:divBdr>
        <w:top w:val="none" w:sz="0" w:space="0" w:color="auto"/>
        <w:left w:val="none" w:sz="0" w:space="0" w:color="auto"/>
        <w:bottom w:val="none" w:sz="0" w:space="0" w:color="auto"/>
        <w:right w:val="none" w:sz="0" w:space="0" w:color="auto"/>
      </w:divBdr>
    </w:div>
    <w:div w:id="652417494">
      <w:bodyDiv w:val="1"/>
      <w:marLeft w:val="0"/>
      <w:marRight w:val="0"/>
      <w:marTop w:val="0"/>
      <w:marBottom w:val="0"/>
      <w:divBdr>
        <w:top w:val="none" w:sz="0" w:space="0" w:color="auto"/>
        <w:left w:val="none" w:sz="0" w:space="0" w:color="auto"/>
        <w:bottom w:val="none" w:sz="0" w:space="0" w:color="auto"/>
        <w:right w:val="none" w:sz="0" w:space="0" w:color="auto"/>
      </w:divBdr>
    </w:div>
    <w:div w:id="667053515">
      <w:bodyDiv w:val="1"/>
      <w:marLeft w:val="0"/>
      <w:marRight w:val="0"/>
      <w:marTop w:val="0"/>
      <w:marBottom w:val="0"/>
      <w:divBdr>
        <w:top w:val="none" w:sz="0" w:space="0" w:color="auto"/>
        <w:left w:val="none" w:sz="0" w:space="0" w:color="auto"/>
        <w:bottom w:val="none" w:sz="0" w:space="0" w:color="auto"/>
        <w:right w:val="none" w:sz="0" w:space="0" w:color="auto"/>
      </w:divBdr>
    </w:div>
    <w:div w:id="679048135">
      <w:bodyDiv w:val="1"/>
      <w:marLeft w:val="0"/>
      <w:marRight w:val="0"/>
      <w:marTop w:val="0"/>
      <w:marBottom w:val="0"/>
      <w:divBdr>
        <w:top w:val="none" w:sz="0" w:space="0" w:color="auto"/>
        <w:left w:val="none" w:sz="0" w:space="0" w:color="auto"/>
        <w:bottom w:val="none" w:sz="0" w:space="0" w:color="auto"/>
        <w:right w:val="none" w:sz="0" w:space="0" w:color="auto"/>
      </w:divBdr>
    </w:div>
    <w:div w:id="687029680">
      <w:bodyDiv w:val="1"/>
      <w:marLeft w:val="0"/>
      <w:marRight w:val="0"/>
      <w:marTop w:val="0"/>
      <w:marBottom w:val="0"/>
      <w:divBdr>
        <w:top w:val="none" w:sz="0" w:space="0" w:color="auto"/>
        <w:left w:val="none" w:sz="0" w:space="0" w:color="auto"/>
        <w:bottom w:val="none" w:sz="0" w:space="0" w:color="auto"/>
        <w:right w:val="none" w:sz="0" w:space="0" w:color="auto"/>
      </w:divBdr>
    </w:div>
    <w:div w:id="687412595">
      <w:bodyDiv w:val="1"/>
      <w:marLeft w:val="0"/>
      <w:marRight w:val="0"/>
      <w:marTop w:val="0"/>
      <w:marBottom w:val="0"/>
      <w:divBdr>
        <w:top w:val="none" w:sz="0" w:space="0" w:color="auto"/>
        <w:left w:val="none" w:sz="0" w:space="0" w:color="auto"/>
        <w:bottom w:val="none" w:sz="0" w:space="0" w:color="auto"/>
        <w:right w:val="none" w:sz="0" w:space="0" w:color="auto"/>
      </w:divBdr>
    </w:div>
    <w:div w:id="687830148">
      <w:bodyDiv w:val="1"/>
      <w:marLeft w:val="0"/>
      <w:marRight w:val="0"/>
      <w:marTop w:val="0"/>
      <w:marBottom w:val="0"/>
      <w:divBdr>
        <w:top w:val="none" w:sz="0" w:space="0" w:color="auto"/>
        <w:left w:val="none" w:sz="0" w:space="0" w:color="auto"/>
        <w:bottom w:val="none" w:sz="0" w:space="0" w:color="auto"/>
        <w:right w:val="none" w:sz="0" w:space="0" w:color="auto"/>
      </w:divBdr>
    </w:div>
    <w:div w:id="700473777">
      <w:bodyDiv w:val="1"/>
      <w:marLeft w:val="0"/>
      <w:marRight w:val="0"/>
      <w:marTop w:val="0"/>
      <w:marBottom w:val="0"/>
      <w:divBdr>
        <w:top w:val="none" w:sz="0" w:space="0" w:color="auto"/>
        <w:left w:val="none" w:sz="0" w:space="0" w:color="auto"/>
        <w:bottom w:val="none" w:sz="0" w:space="0" w:color="auto"/>
        <w:right w:val="none" w:sz="0" w:space="0" w:color="auto"/>
      </w:divBdr>
    </w:div>
    <w:div w:id="720862520">
      <w:bodyDiv w:val="1"/>
      <w:marLeft w:val="0"/>
      <w:marRight w:val="0"/>
      <w:marTop w:val="0"/>
      <w:marBottom w:val="0"/>
      <w:divBdr>
        <w:top w:val="none" w:sz="0" w:space="0" w:color="auto"/>
        <w:left w:val="none" w:sz="0" w:space="0" w:color="auto"/>
        <w:bottom w:val="none" w:sz="0" w:space="0" w:color="auto"/>
        <w:right w:val="none" w:sz="0" w:space="0" w:color="auto"/>
      </w:divBdr>
    </w:div>
    <w:div w:id="721709416">
      <w:bodyDiv w:val="1"/>
      <w:marLeft w:val="0"/>
      <w:marRight w:val="0"/>
      <w:marTop w:val="0"/>
      <w:marBottom w:val="0"/>
      <w:divBdr>
        <w:top w:val="none" w:sz="0" w:space="0" w:color="auto"/>
        <w:left w:val="none" w:sz="0" w:space="0" w:color="auto"/>
        <w:bottom w:val="none" w:sz="0" w:space="0" w:color="auto"/>
        <w:right w:val="none" w:sz="0" w:space="0" w:color="auto"/>
      </w:divBdr>
    </w:div>
    <w:div w:id="723480801">
      <w:bodyDiv w:val="1"/>
      <w:marLeft w:val="0"/>
      <w:marRight w:val="0"/>
      <w:marTop w:val="0"/>
      <w:marBottom w:val="0"/>
      <w:divBdr>
        <w:top w:val="none" w:sz="0" w:space="0" w:color="auto"/>
        <w:left w:val="none" w:sz="0" w:space="0" w:color="auto"/>
        <w:bottom w:val="none" w:sz="0" w:space="0" w:color="auto"/>
        <w:right w:val="none" w:sz="0" w:space="0" w:color="auto"/>
      </w:divBdr>
    </w:div>
    <w:div w:id="735669308">
      <w:bodyDiv w:val="1"/>
      <w:marLeft w:val="0"/>
      <w:marRight w:val="0"/>
      <w:marTop w:val="0"/>
      <w:marBottom w:val="0"/>
      <w:divBdr>
        <w:top w:val="none" w:sz="0" w:space="0" w:color="auto"/>
        <w:left w:val="none" w:sz="0" w:space="0" w:color="auto"/>
        <w:bottom w:val="none" w:sz="0" w:space="0" w:color="auto"/>
        <w:right w:val="none" w:sz="0" w:space="0" w:color="auto"/>
      </w:divBdr>
    </w:div>
    <w:div w:id="736050852">
      <w:bodyDiv w:val="1"/>
      <w:marLeft w:val="0"/>
      <w:marRight w:val="0"/>
      <w:marTop w:val="0"/>
      <w:marBottom w:val="0"/>
      <w:divBdr>
        <w:top w:val="none" w:sz="0" w:space="0" w:color="auto"/>
        <w:left w:val="none" w:sz="0" w:space="0" w:color="auto"/>
        <w:bottom w:val="none" w:sz="0" w:space="0" w:color="auto"/>
        <w:right w:val="none" w:sz="0" w:space="0" w:color="auto"/>
      </w:divBdr>
    </w:div>
    <w:div w:id="750196622">
      <w:bodyDiv w:val="1"/>
      <w:marLeft w:val="0"/>
      <w:marRight w:val="0"/>
      <w:marTop w:val="0"/>
      <w:marBottom w:val="0"/>
      <w:divBdr>
        <w:top w:val="none" w:sz="0" w:space="0" w:color="auto"/>
        <w:left w:val="none" w:sz="0" w:space="0" w:color="auto"/>
        <w:bottom w:val="none" w:sz="0" w:space="0" w:color="auto"/>
        <w:right w:val="none" w:sz="0" w:space="0" w:color="auto"/>
      </w:divBdr>
    </w:div>
    <w:div w:id="753166749">
      <w:bodyDiv w:val="1"/>
      <w:marLeft w:val="0"/>
      <w:marRight w:val="0"/>
      <w:marTop w:val="0"/>
      <w:marBottom w:val="0"/>
      <w:divBdr>
        <w:top w:val="none" w:sz="0" w:space="0" w:color="auto"/>
        <w:left w:val="none" w:sz="0" w:space="0" w:color="auto"/>
        <w:bottom w:val="none" w:sz="0" w:space="0" w:color="auto"/>
        <w:right w:val="none" w:sz="0" w:space="0" w:color="auto"/>
      </w:divBdr>
    </w:div>
    <w:div w:id="762578583">
      <w:bodyDiv w:val="1"/>
      <w:marLeft w:val="0"/>
      <w:marRight w:val="0"/>
      <w:marTop w:val="0"/>
      <w:marBottom w:val="0"/>
      <w:divBdr>
        <w:top w:val="none" w:sz="0" w:space="0" w:color="auto"/>
        <w:left w:val="none" w:sz="0" w:space="0" w:color="auto"/>
        <w:bottom w:val="none" w:sz="0" w:space="0" w:color="auto"/>
        <w:right w:val="none" w:sz="0" w:space="0" w:color="auto"/>
      </w:divBdr>
    </w:div>
    <w:div w:id="768699915">
      <w:bodyDiv w:val="1"/>
      <w:marLeft w:val="0"/>
      <w:marRight w:val="0"/>
      <w:marTop w:val="0"/>
      <w:marBottom w:val="0"/>
      <w:divBdr>
        <w:top w:val="none" w:sz="0" w:space="0" w:color="auto"/>
        <w:left w:val="none" w:sz="0" w:space="0" w:color="auto"/>
        <w:bottom w:val="none" w:sz="0" w:space="0" w:color="auto"/>
        <w:right w:val="none" w:sz="0" w:space="0" w:color="auto"/>
      </w:divBdr>
    </w:div>
    <w:div w:id="771627880">
      <w:bodyDiv w:val="1"/>
      <w:marLeft w:val="0"/>
      <w:marRight w:val="0"/>
      <w:marTop w:val="0"/>
      <w:marBottom w:val="0"/>
      <w:divBdr>
        <w:top w:val="none" w:sz="0" w:space="0" w:color="auto"/>
        <w:left w:val="none" w:sz="0" w:space="0" w:color="auto"/>
        <w:bottom w:val="none" w:sz="0" w:space="0" w:color="auto"/>
        <w:right w:val="none" w:sz="0" w:space="0" w:color="auto"/>
      </w:divBdr>
    </w:div>
    <w:div w:id="790320449">
      <w:bodyDiv w:val="1"/>
      <w:marLeft w:val="0"/>
      <w:marRight w:val="0"/>
      <w:marTop w:val="0"/>
      <w:marBottom w:val="0"/>
      <w:divBdr>
        <w:top w:val="none" w:sz="0" w:space="0" w:color="auto"/>
        <w:left w:val="none" w:sz="0" w:space="0" w:color="auto"/>
        <w:bottom w:val="none" w:sz="0" w:space="0" w:color="auto"/>
        <w:right w:val="none" w:sz="0" w:space="0" w:color="auto"/>
      </w:divBdr>
    </w:div>
    <w:div w:id="806780239">
      <w:bodyDiv w:val="1"/>
      <w:marLeft w:val="0"/>
      <w:marRight w:val="0"/>
      <w:marTop w:val="0"/>
      <w:marBottom w:val="0"/>
      <w:divBdr>
        <w:top w:val="none" w:sz="0" w:space="0" w:color="auto"/>
        <w:left w:val="none" w:sz="0" w:space="0" w:color="auto"/>
        <w:bottom w:val="none" w:sz="0" w:space="0" w:color="auto"/>
        <w:right w:val="none" w:sz="0" w:space="0" w:color="auto"/>
      </w:divBdr>
    </w:div>
    <w:div w:id="812285874">
      <w:bodyDiv w:val="1"/>
      <w:marLeft w:val="0"/>
      <w:marRight w:val="0"/>
      <w:marTop w:val="0"/>
      <w:marBottom w:val="0"/>
      <w:divBdr>
        <w:top w:val="none" w:sz="0" w:space="0" w:color="auto"/>
        <w:left w:val="none" w:sz="0" w:space="0" w:color="auto"/>
        <w:bottom w:val="none" w:sz="0" w:space="0" w:color="auto"/>
        <w:right w:val="none" w:sz="0" w:space="0" w:color="auto"/>
      </w:divBdr>
    </w:div>
    <w:div w:id="825126163">
      <w:bodyDiv w:val="1"/>
      <w:marLeft w:val="0"/>
      <w:marRight w:val="0"/>
      <w:marTop w:val="0"/>
      <w:marBottom w:val="0"/>
      <w:divBdr>
        <w:top w:val="none" w:sz="0" w:space="0" w:color="auto"/>
        <w:left w:val="none" w:sz="0" w:space="0" w:color="auto"/>
        <w:bottom w:val="none" w:sz="0" w:space="0" w:color="auto"/>
        <w:right w:val="none" w:sz="0" w:space="0" w:color="auto"/>
      </w:divBdr>
    </w:div>
    <w:div w:id="833373143">
      <w:bodyDiv w:val="1"/>
      <w:marLeft w:val="0"/>
      <w:marRight w:val="0"/>
      <w:marTop w:val="0"/>
      <w:marBottom w:val="0"/>
      <w:divBdr>
        <w:top w:val="none" w:sz="0" w:space="0" w:color="auto"/>
        <w:left w:val="none" w:sz="0" w:space="0" w:color="auto"/>
        <w:bottom w:val="none" w:sz="0" w:space="0" w:color="auto"/>
        <w:right w:val="none" w:sz="0" w:space="0" w:color="auto"/>
      </w:divBdr>
    </w:div>
    <w:div w:id="858469815">
      <w:bodyDiv w:val="1"/>
      <w:marLeft w:val="0"/>
      <w:marRight w:val="0"/>
      <w:marTop w:val="0"/>
      <w:marBottom w:val="0"/>
      <w:divBdr>
        <w:top w:val="none" w:sz="0" w:space="0" w:color="auto"/>
        <w:left w:val="none" w:sz="0" w:space="0" w:color="auto"/>
        <w:bottom w:val="none" w:sz="0" w:space="0" w:color="auto"/>
        <w:right w:val="none" w:sz="0" w:space="0" w:color="auto"/>
      </w:divBdr>
    </w:div>
    <w:div w:id="858469906">
      <w:bodyDiv w:val="1"/>
      <w:marLeft w:val="0"/>
      <w:marRight w:val="0"/>
      <w:marTop w:val="0"/>
      <w:marBottom w:val="0"/>
      <w:divBdr>
        <w:top w:val="none" w:sz="0" w:space="0" w:color="auto"/>
        <w:left w:val="none" w:sz="0" w:space="0" w:color="auto"/>
        <w:bottom w:val="none" w:sz="0" w:space="0" w:color="auto"/>
        <w:right w:val="none" w:sz="0" w:space="0" w:color="auto"/>
      </w:divBdr>
    </w:div>
    <w:div w:id="866453108">
      <w:bodyDiv w:val="1"/>
      <w:marLeft w:val="0"/>
      <w:marRight w:val="0"/>
      <w:marTop w:val="0"/>
      <w:marBottom w:val="0"/>
      <w:divBdr>
        <w:top w:val="none" w:sz="0" w:space="0" w:color="auto"/>
        <w:left w:val="none" w:sz="0" w:space="0" w:color="auto"/>
        <w:bottom w:val="none" w:sz="0" w:space="0" w:color="auto"/>
        <w:right w:val="none" w:sz="0" w:space="0" w:color="auto"/>
      </w:divBdr>
    </w:div>
    <w:div w:id="872618709">
      <w:bodyDiv w:val="1"/>
      <w:marLeft w:val="0"/>
      <w:marRight w:val="0"/>
      <w:marTop w:val="0"/>
      <w:marBottom w:val="0"/>
      <w:divBdr>
        <w:top w:val="none" w:sz="0" w:space="0" w:color="auto"/>
        <w:left w:val="none" w:sz="0" w:space="0" w:color="auto"/>
        <w:bottom w:val="none" w:sz="0" w:space="0" w:color="auto"/>
        <w:right w:val="none" w:sz="0" w:space="0" w:color="auto"/>
      </w:divBdr>
    </w:div>
    <w:div w:id="874730121">
      <w:bodyDiv w:val="1"/>
      <w:marLeft w:val="0"/>
      <w:marRight w:val="0"/>
      <w:marTop w:val="0"/>
      <w:marBottom w:val="0"/>
      <w:divBdr>
        <w:top w:val="none" w:sz="0" w:space="0" w:color="auto"/>
        <w:left w:val="none" w:sz="0" w:space="0" w:color="auto"/>
        <w:bottom w:val="none" w:sz="0" w:space="0" w:color="auto"/>
        <w:right w:val="none" w:sz="0" w:space="0" w:color="auto"/>
      </w:divBdr>
    </w:div>
    <w:div w:id="887763761">
      <w:bodyDiv w:val="1"/>
      <w:marLeft w:val="0"/>
      <w:marRight w:val="0"/>
      <w:marTop w:val="0"/>
      <w:marBottom w:val="0"/>
      <w:divBdr>
        <w:top w:val="none" w:sz="0" w:space="0" w:color="auto"/>
        <w:left w:val="none" w:sz="0" w:space="0" w:color="auto"/>
        <w:bottom w:val="none" w:sz="0" w:space="0" w:color="auto"/>
        <w:right w:val="none" w:sz="0" w:space="0" w:color="auto"/>
      </w:divBdr>
    </w:div>
    <w:div w:id="912858681">
      <w:bodyDiv w:val="1"/>
      <w:marLeft w:val="0"/>
      <w:marRight w:val="0"/>
      <w:marTop w:val="0"/>
      <w:marBottom w:val="0"/>
      <w:divBdr>
        <w:top w:val="none" w:sz="0" w:space="0" w:color="auto"/>
        <w:left w:val="none" w:sz="0" w:space="0" w:color="auto"/>
        <w:bottom w:val="none" w:sz="0" w:space="0" w:color="auto"/>
        <w:right w:val="none" w:sz="0" w:space="0" w:color="auto"/>
      </w:divBdr>
    </w:div>
    <w:div w:id="914513158">
      <w:bodyDiv w:val="1"/>
      <w:marLeft w:val="0"/>
      <w:marRight w:val="0"/>
      <w:marTop w:val="0"/>
      <w:marBottom w:val="0"/>
      <w:divBdr>
        <w:top w:val="none" w:sz="0" w:space="0" w:color="auto"/>
        <w:left w:val="none" w:sz="0" w:space="0" w:color="auto"/>
        <w:bottom w:val="none" w:sz="0" w:space="0" w:color="auto"/>
        <w:right w:val="none" w:sz="0" w:space="0" w:color="auto"/>
      </w:divBdr>
    </w:div>
    <w:div w:id="915558498">
      <w:bodyDiv w:val="1"/>
      <w:marLeft w:val="0"/>
      <w:marRight w:val="0"/>
      <w:marTop w:val="0"/>
      <w:marBottom w:val="0"/>
      <w:divBdr>
        <w:top w:val="none" w:sz="0" w:space="0" w:color="auto"/>
        <w:left w:val="none" w:sz="0" w:space="0" w:color="auto"/>
        <w:bottom w:val="none" w:sz="0" w:space="0" w:color="auto"/>
        <w:right w:val="none" w:sz="0" w:space="0" w:color="auto"/>
      </w:divBdr>
    </w:div>
    <w:div w:id="919296363">
      <w:bodyDiv w:val="1"/>
      <w:marLeft w:val="0"/>
      <w:marRight w:val="0"/>
      <w:marTop w:val="0"/>
      <w:marBottom w:val="0"/>
      <w:divBdr>
        <w:top w:val="none" w:sz="0" w:space="0" w:color="auto"/>
        <w:left w:val="none" w:sz="0" w:space="0" w:color="auto"/>
        <w:bottom w:val="none" w:sz="0" w:space="0" w:color="auto"/>
        <w:right w:val="none" w:sz="0" w:space="0" w:color="auto"/>
      </w:divBdr>
    </w:div>
    <w:div w:id="924338564">
      <w:bodyDiv w:val="1"/>
      <w:marLeft w:val="0"/>
      <w:marRight w:val="0"/>
      <w:marTop w:val="0"/>
      <w:marBottom w:val="0"/>
      <w:divBdr>
        <w:top w:val="none" w:sz="0" w:space="0" w:color="auto"/>
        <w:left w:val="none" w:sz="0" w:space="0" w:color="auto"/>
        <w:bottom w:val="none" w:sz="0" w:space="0" w:color="auto"/>
        <w:right w:val="none" w:sz="0" w:space="0" w:color="auto"/>
      </w:divBdr>
    </w:div>
    <w:div w:id="925966128">
      <w:bodyDiv w:val="1"/>
      <w:marLeft w:val="0"/>
      <w:marRight w:val="0"/>
      <w:marTop w:val="0"/>
      <w:marBottom w:val="0"/>
      <w:divBdr>
        <w:top w:val="none" w:sz="0" w:space="0" w:color="auto"/>
        <w:left w:val="none" w:sz="0" w:space="0" w:color="auto"/>
        <w:bottom w:val="none" w:sz="0" w:space="0" w:color="auto"/>
        <w:right w:val="none" w:sz="0" w:space="0" w:color="auto"/>
      </w:divBdr>
    </w:div>
    <w:div w:id="940068028">
      <w:bodyDiv w:val="1"/>
      <w:marLeft w:val="0"/>
      <w:marRight w:val="0"/>
      <w:marTop w:val="0"/>
      <w:marBottom w:val="0"/>
      <w:divBdr>
        <w:top w:val="none" w:sz="0" w:space="0" w:color="auto"/>
        <w:left w:val="none" w:sz="0" w:space="0" w:color="auto"/>
        <w:bottom w:val="none" w:sz="0" w:space="0" w:color="auto"/>
        <w:right w:val="none" w:sz="0" w:space="0" w:color="auto"/>
      </w:divBdr>
    </w:div>
    <w:div w:id="945311120">
      <w:bodyDiv w:val="1"/>
      <w:marLeft w:val="0"/>
      <w:marRight w:val="0"/>
      <w:marTop w:val="0"/>
      <w:marBottom w:val="0"/>
      <w:divBdr>
        <w:top w:val="none" w:sz="0" w:space="0" w:color="auto"/>
        <w:left w:val="none" w:sz="0" w:space="0" w:color="auto"/>
        <w:bottom w:val="none" w:sz="0" w:space="0" w:color="auto"/>
        <w:right w:val="none" w:sz="0" w:space="0" w:color="auto"/>
      </w:divBdr>
    </w:div>
    <w:div w:id="948197720">
      <w:bodyDiv w:val="1"/>
      <w:marLeft w:val="0"/>
      <w:marRight w:val="0"/>
      <w:marTop w:val="0"/>
      <w:marBottom w:val="0"/>
      <w:divBdr>
        <w:top w:val="none" w:sz="0" w:space="0" w:color="auto"/>
        <w:left w:val="none" w:sz="0" w:space="0" w:color="auto"/>
        <w:bottom w:val="none" w:sz="0" w:space="0" w:color="auto"/>
        <w:right w:val="none" w:sz="0" w:space="0" w:color="auto"/>
      </w:divBdr>
    </w:div>
    <w:div w:id="953556865">
      <w:bodyDiv w:val="1"/>
      <w:marLeft w:val="0"/>
      <w:marRight w:val="0"/>
      <w:marTop w:val="0"/>
      <w:marBottom w:val="0"/>
      <w:divBdr>
        <w:top w:val="none" w:sz="0" w:space="0" w:color="auto"/>
        <w:left w:val="none" w:sz="0" w:space="0" w:color="auto"/>
        <w:bottom w:val="none" w:sz="0" w:space="0" w:color="auto"/>
        <w:right w:val="none" w:sz="0" w:space="0" w:color="auto"/>
      </w:divBdr>
    </w:div>
    <w:div w:id="953635720">
      <w:bodyDiv w:val="1"/>
      <w:marLeft w:val="0"/>
      <w:marRight w:val="0"/>
      <w:marTop w:val="0"/>
      <w:marBottom w:val="0"/>
      <w:divBdr>
        <w:top w:val="none" w:sz="0" w:space="0" w:color="auto"/>
        <w:left w:val="none" w:sz="0" w:space="0" w:color="auto"/>
        <w:bottom w:val="none" w:sz="0" w:space="0" w:color="auto"/>
        <w:right w:val="none" w:sz="0" w:space="0" w:color="auto"/>
      </w:divBdr>
    </w:div>
    <w:div w:id="966472589">
      <w:bodyDiv w:val="1"/>
      <w:marLeft w:val="0"/>
      <w:marRight w:val="0"/>
      <w:marTop w:val="0"/>
      <w:marBottom w:val="0"/>
      <w:divBdr>
        <w:top w:val="none" w:sz="0" w:space="0" w:color="auto"/>
        <w:left w:val="none" w:sz="0" w:space="0" w:color="auto"/>
        <w:bottom w:val="none" w:sz="0" w:space="0" w:color="auto"/>
        <w:right w:val="none" w:sz="0" w:space="0" w:color="auto"/>
      </w:divBdr>
    </w:div>
    <w:div w:id="983050762">
      <w:bodyDiv w:val="1"/>
      <w:marLeft w:val="0"/>
      <w:marRight w:val="0"/>
      <w:marTop w:val="0"/>
      <w:marBottom w:val="0"/>
      <w:divBdr>
        <w:top w:val="none" w:sz="0" w:space="0" w:color="auto"/>
        <w:left w:val="none" w:sz="0" w:space="0" w:color="auto"/>
        <w:bottom w:val="none" w:sz="0" w:space="0" w:color="auto"/>
        <w:right w:val="none" w:sz="0" w:space="0" w:color="auto"/>
      </w:divBdr>
    </w:div>
    <w:div w:id="985860678">
      <w:bodyDiv w:val="1"/>
      <w:marLeft w:val="0"/>
      <w:marRight w:val="0"/>
      <w:marTop w:val="0"/>
      <w:marBottom w:val="0"/>
      <w:divBdr>
        <w:top w:val="none" w:sz="0" w:space="0" w:color="auto"/>
        <w:left w:val="none" w:sz="0" w:space="0" w:color="auto"/>
        <w:bottom w:val="none" w:sz="0" w:space="0" w:color="auto"/>
        <w:right w:val="none" w:sz="0" w:space="0" w:color="auto"/>
      </w:divBdr>
    </w:div>
    <w:div w:id="1003321608">
      <w:bodyDiv w:val="1"/>
      <w:marLeft w:val="0"/>
      <w:marRight w:val="0"/>
      <w:marTop w:val="0"/>
      <w:marBottom w:val="0"/>
      <w:divBdr>
        <w:top w:val="none" w:sz="0" w:space="0" w:color="auto"/>
        <w:left w:val="none" w:sz="0" w:space="0" w:color="auto"/>
        <w:bottom w:val="none" w:sz="0" w:space="0" w:color="auto"/>
        <w:right w:val="none" w:sz="0" w:space="0" w:color="auto"/>
      </w:divBdr>
    </w:div>
    <w:div w:id="1003553793">
      <w:bodyDiv w:val="1"/>
      <w:marLeft w:val="0"/>
      <w:marRight w:val="0"/>
      <w:marTop w:val="0"/>
      <w:marBottom w:val="0"/>
      <w:divBdr>
        <w:top w:val="none" w:sz="0" w:space="0" w:color="auto"/>
        <w:left w:val="none" w:sz="0" w:space="0" w:color="auto"/>
        <w:bottom w:val="none" w:sz="0" w:space="0" w:color="auto"/>
        <w:right w:val="none" w:sz="0" w:space="0" w:color="auto"/>
      </w:divBdr>
    </w:div>
    <w:div w:id="1009060441">
      <w:bodyDiv w:val="1"/>
      <w:marLeft w:val="0"/>
      <w:marRight w:val="0"/>
      <w:marTop w:val="0"/>
      <w:marBottom w:val="0"/>
      <w:divBdr>
        <w:top w:val="none" w:sz="0" w:space="0" w:color="auto"/>
        <w:left w:val="none" w:sz="0" w:space="0" w:color="auto"/>
        <w:bottom w:val="none" w:sz="0" w:space="0" w:color="auto"/>
        <w:right w:val="none" w:sz="0" w:space="0" w:color="auto"/>
      </w:divBdr>
    </w:div>
    <w:div w:id="1016274870">
      <w:bodyDiv w:val="1"/>
      <w:marLeft w:val="0"/>
      <w:marRight w:val="0"/>
      <w:marTop w:val="0"/>
      <w:marBottom w:val="0"/>
      <w:divBdr>
        <w:top w:val="none" w:sz="0" w:space="0" w:color="auto"/>
        <w:left w:val="none" w:sz="0" w:space="0" w:color="auto"/>
        <w:bottom w:val="none" w:sz="0" w:space="0" w:color="auto"/>
        <w:right w:val="none" w:sz="0" w:space="0" w:color="auto"/>
      </w:divBdr>
    </w:div>
    <w:div w:id="1077752790">
      <w:bodyDiv w:val="1"/>
      <w:marLeft w:val="0"/>
      <w:marRight w:val="0"/>
      <w:marTop w:val="0"/>
      <w:marBottom w:val="0"/>
      <w:divBdr>
        <w:top w:val="none" w:sz="0" w:space="0" w:color="auto"/>
        <w:left w:val="none" w:sz="0" w:space="0" w:color="auto"/>
        <w:bottom w:val="none" w:sz="0" w:space="0" w:color="auto"/>
        <w:right w:val="none" w:sz="0" w:space="0" w:color="auto"/>
      </w:divBdr>
    </w:div>
    <w:div w:id="1078554523">
      <w:bodyDiv w:val="1"/>
      <w:marLeft w:val="0"/>
      <w:marRight w:val="0"/>
      <w:marTop w:val="0"/>
      <w:marBottom w:val="0"/>
      <w:divBdr>
        <w:top w:val="none" w:sz="0" w:space="0" w:color="auto"/>
        <w:left w:val="none" w:sz="0" w:space="0" w:color="auto"/>
        <w:bottom w:val="none" w:sz="0" w:space="0" w:color="auto"/>
        <w:right w:val="none" w:sz="0" w:space="0" w:color="auto"/>
      </w:divBdr>
    </w:div>
    <w:div w:id="1080370575">
      <w:bodyDiv w:val="1"/>
      <w:marLeft w:val="0"/>
      <w:marRight w:val="0"/>
      <w:marTop w:val="0"/>
      <w:marBottom w:val="0"/>
      <w:divBdr>
        <w:top w:val="none" w:sz="0" w:space="0" w:color="auto"/>
        <w:left w:val="none" w:sz="0" w:space="0" w:color="auto"/>
        <w:bottom w:val="none" w:sz="0" w:space="0" w:color="auto"/>
        <w:right w:val="none" w:sz="0" w:space="0" w:color="auto"/>
      </w:divBdr>
    </w:div>
    <w:div w:id="1089156835">
      <w:bodyDiv w:val="1"/>
      <w:marLeft w:val="0"/>
      <w:marRight w:val="0"/>
      <w:marTop w:val="0"/>
      <w:marBottom w:val="0"/>
      <w:divBdr>
        <w:top w:val="none" w:sz="0" w:space="0" w:color="auto"/>
        <w:left w:val="none" w:sz="0" w:space="0" w:color="auto"/>
        <w:bottom w:val="none" w:sz="0" w:space="0" w:color="auto"/>
        <w:right w:val="none" w:sz="0" w:space="0" w:color="auto"/>
      </w:divBdr>
    </w:div>
    <w:div w:id="1091127921">
      <w:bodyDiv w:val="1"/>
      <w:marLeft w:val="0"/>
      <w:marRight w:val="0"/>
      <w:marTop w:val="0"/>
      <w:marBottom w:val="0"/>
      <w:divBdr>
        <w:top w:val="none" w:sz="0" w:space="0" w:color="auto"/>
        <w:left w:val="none" w:sz="0" w:space="0" w:color="auto"/>
        <w:bottom w:val="none" w:sz="0" w:space="0" w:color="auto"/>
        <w:right w:val="none" w:sz="0" w:space="0" w:color="auto"/>
      </w:divBdr>
    </w:div>
    <w:div w:id="1091200535">
      <w:bodyDiv w:val="1"/>
      <w:marLeft w:val="0"/>
      <w:marRight w:val="0"/>
      <w:marTop w:val="0"/>
      <w:marBottom w:val="0"/>
      <w:divBdr>
        <w:top w:val="none" w:sz="0" w:space="0" w:color="auto"/>
        <w:left w:val="none" w:sz="0" w:space="0" w:color="auto"/>
        <w:bottom w:val="none" w:sz="0" w:space="0" w:color="auto"/>
        <w:right w:val="none" w:sz="0" w:space="0" w:color="auto"/>
      </w:divBdr>
    </w:div>
    <w:div w:id="1108357888">
      <w:bodyDiv w:val="1"/>
      <w:marLeft w:val="0"/>
      <w:marRight w:val="0"/>
      <w:marTop w:val="0"/>
      <w:marBottom w:val="0"/>
      <w:divBdr>
        <w:top w:val="none" w:sz="0" w:space="0" w:color="auto"/>
        <w:left w:val="none" w:sz="0" w:space="0" w:color="auto"/>
        <w:bottom w:val="none" w:sz="0" w:space="0" w:color="auto"/>
        <w:right w:val="none" w:sz="0" w:space="0" w:color="auto"/>
      </w:divBdr>
    </w:div>
    <w:div w:id="1110468640">
      <w:bodyDiv w:val="1"/>
      <w:marLeft w:val="0"/>
      <w:marRight w:val="0"/>
      <w:marTop w:val="0"/>
      <w:marBottom w:val="0"/>
      <w:divBdr>
        <w:top w:val="none" w:sz="0" w:space="0" w:color="auto"/>
        <w:left w:val="none" w:sz="0" w:space="0" w:color="auto"/>
        <w:bottom w:val="none" w:sz="0" w:space="0" w:color="auto"/>
        <w:right w:val="none" w:sz="0" w:space="0" w:color="auto"/>
      </w:divBdr>
    </w:div>
    <w:div w:id="1117682175">
      <w:bodyDiv w:val="1"/>
      <w:marLeft w:val="0"/>
      <w:marRight w:val="0"/>
      <w:marTop w:val="0"/>
      <w:marBottom w:val="0"/>
      <w:divBdr>
        <w:top w:val="none" w:sz="0" w:space="0" w:color="auto"/>
        <w:left w:val="none" w:sz="0" w:space="0" w:color="auto"/>
        <w:bottom w:val="none" w:sz="0" w:space="0" w:color="auto"/>
        <w:right w:val="none" w:sz="0" w:space="0" w:color="auto"/>
      </w:divBdr>
    </w:div>
    <w:div w:id="1118910092">
      <w:bodyDiv w:val="1"/>
      <w:marLeft w:val="0"/>
      <w:marRight w:val="0"/>
      <w:marTop w:val="0"/>
      <w:marBottom w:val="0"/>
      <w:divBdr>
        <w:top w:val="none" w:sz="0" w:space="0" w:color="auto"/>
        <w:left w:val="none" w:sz="0" w:space="0" w:color="auto"/>
        <w:bottom w:val="none" w:sz="0" w:space="0" w:color="auto"/>
        <w:right w:val="none" w:sz="0" w:space="0" w:color="auto"/>
      </w:divBdr>
    </w:div>
    <w:div w:id="1120341945">
      <w:bodyDiv w:val="1"/>
      <w:marLeft w:val="0"/>
      <w:marRight w:val="0"/>
      <w:marTop w:val="0"/>
      <w:marBottom w:val="0"/>
      <w:divBdr>
        <w:top w:val="none" w:sz="0" w:space="0" w:color="auto"/>
        <w:left w:val="none" w:sz="0" w:space="0" w:color="auto"/>
        <w:bottom w:val="none" w:sz="0" w:space="0" w:color="auto"/>
        <w:right w:val="none" w:sz="0" w:space="0" w:color="auto"/>
      </w:divBdr>
    </w:div>
    <w:div w:id="1132138879">
      <w:bodyDiv w:val="1"/>
      <w:marLeft w:val="0"/>
      <w:marRight w:val="0"/>
      <w:marTop w:val="0"/>
      <w:marBottom w:val="0"/>
      <w:divBdr>
        <w:top w:val="none" w:sz="0" w:space="0" w:color="auto"/>
        <w:left w:val="none" w:sz="0" w:space="0" w:color="auto"/>
        <w:bottom w:val="none" w:sz="0" w:space="0" w:color="auto"/>
        <w:right w:val="none" w:sz="0" w:space="0" w:color="auto"/>
      </w:divBdr>
    </w:div>
    <w:div w:id="1147356317">
      <w:bodyDiv w:val="1"/>
      <w:marLeft w:val="0"/>
      <w:marRight w:val="0"/>
      <w:marTop w:val="0"/>
      <w:marBottom w:val="0"/>
      <w:divBdr>
        <w:top w:val="none" w:sz="0" w:space="0" w:color="auto"/>
        <w:left w:val="none" w:sz="0" w:space="0" w:color="auto"/>
        <w:bottom w:val="none" w:sz="0" w:space="0" w:color="auto"/>
        <w:right w:val="none" w:sz="0" w:space="0" w:color="auto"/>
      </w:divBdr>
    </w:div>
    <w:div w:id="1164735211">
      <w:bodyDiv w:val="1"/>
      <w:marLeft w:val="0"/>
      <w:marRight w:val="0"/>
      <w:marTop w:val="0"/>
      <w:marBottom w:val="0"/>
      <w:divBdr>
        <w:top w:val="none" w:sz="0" w:space="0" w:color="auto"/>
        <w:left w:val="none" w:sz="0" w:space="0" w:color="auto"/>
        <w:bottom w:val="none" w:sz="0" w:space="0" w:color="auto"/>
        <w:right w:val="none" w:sz="0" w:space="0" w:color="auto"/>
      </w:divBdr>
    </w:div>
    <w:div w:id="1167013890">
      <w:bodyDiv w:val="1"/>
      <w:marLeft w:val="0"/>
      <w:marRight w:val="0"/>
      <w:marTop w:val="0"/>
      <w:marBottom w:val="0"/>
      <w:divBdr>
        <w:top w:val="none" w:sz="0" w:space="0" w:color="auto"/>
        <w:left w:val="none" w:sz="0" w:space="0" w:color="auto"/>
        <w:bottom w:val="none" w:sz="0" w:space="0" w:color="auto"/>
        <w:right w:val="none" w:sz="0" w:space="0" w:color="auto"/>
      </w:divBdr>
    </w:div>
    <w:div w:id="1175804181">
      <w:bodyDiv w:val="1"/>
      <w:marLeft w:val="0"/>
      <w:marRight w:val="0"/>
      <w:marTop w:val="0"/>
      <w:marBottom w:val="0"/>
      <w:divBdr>
        <w:top w:val="none" w:sz="0" w:space="0" w:color="auto"/>
        <w:left w:val="none" w:sz="0" w:space="0" w:color="auto"/>
        <w:bottom w:val="none" w:sz="0" w:space="0" w:color="auto"/>
        <w:right w:val="none" w:sz="0" w:space="0" w:color="auto"/>
      </w:divBdr>
    </w:div>
    <w:div w:id="1186485824">
      <w:bodyDiv w:val="1"/>
      <w:marLeft w:val="0"/>
      <w:marRight w:val="0"/>
      <w:marTop w:val="0"/>
      <w:marBottom w:val="0"/>
      <w:divBdr>
        <w:top w:val="none" w:sz="0" w:space="0" w:color="auto"/>
        <w:left w:val="none" w:sz="0" w:space="0" w:color="auto"/>
        <w:bottom w:val="none" w:sz="0" w:space="0" w:color="auto"/>
        <w:right w:val="none" w:sz="0" w:space="0" w:color="auto"/>
      </w:divBdr>
    </w:div>
    <w:div w:id="1213808861">
      <w:bodyDiv w:val="1"/>
      <w:marLeft w:val="0"/>
      <w:marRight w:val="0"/>
      <w:marTop w:val="0"/>
      <w:marBottom w:val="0"/>
      <w:divBdr>
        <w:top w:val="none" w:sz="0" w:space="0" w:color="auto"/>
        <w:left w:val="none" w:sz="0" w:space="0" w:color="auto"/>
        <w:bottom w:val="none" w:sz="0" w:space="0" w:color="auto"/>
        <w:right w:val="none" w:sz="0" w:space="0" w:color="auto"/>
      </w:divBdr>
    </w:div>
    <w:div w:id="1228683671">
      <w:bodyDiv w:val="1"/>
      <w:marLeft w:val="0"/>
      <w:marRight w:val="0"/>
      <w:marTop w:val="0"/>
      <w:marBottom w:val="0"/>
      <w:divBdr>
        <w:top w:val="none" w:sz="0" w:space="0" w:color="auto"/>
        <w:left w:val="none" w:sz="0" w:space="0" w:color="auto"/>
        <w:bottom w:val="none" w:sz="0" w:space="0" w:color="auto"/>
        <w:right w:val="none" w:sz="0" w:space="0" w:color="auto"/>
      </w:divBdr>
    </w:div>
    <w:div w:id="1241216398">
      <w:bodyDiv w:val="1"/>
      <w:marLeft w:val="0"/>
      <w:marRight w:val="0"/>
      <w:marTop w:val="0"/>
      <w:marBottom w:val="0"/>
      <w:divBdr>
        <w:top w:val="none" w:sz="0" w:space="0" w:color="auto"/>
        <w:left w:val="none" w:sz="0" w:space="0" w:color="auto"/>
        <w:bottom w:val="none" w:sz="0" w:space="0" w:color="auto"/>
        <w:right w:val="none" w:sz="0" w:space="0" w:color="auto"/>
      </w:divBdr>
    </w:div>
    <w:div w:id="1259606613">
      <w:bodyDiv w:val="1"/>
      <w:marLeft w:val="0"/>
      <w:marRight w:val="0"/>
      <w:marTop w:val="0"/>
      <w:marBottom w:val="0"/>
      <w:divBdr>
        <w:top w:val="none" w:sz="0" w:space="0" w:color="auto"/>
        <w:left w:val="none" w:sz="0" w:space="0" w:color="auto"/>
        <w:bottom w:val="none" w:sz="0" w:space="0" w:color="auto"/>
        <w:right w:val="none" w:sz="0" w:space="0" w:color="auto"/>
      </w:divBdr>
    </w:div>
    <w:div w:id="1262689492">
      <w:bodyDiv w:val="1"/>
      <w:marLeft w:val="0"/>
      <w:marRight w:val="0"/>
      <w:marTop w:val="0"/>
      <w:marBottom w:val="0"/>
      <w:divBdr>
        <w:top w:val="none" w:sz="0" w:space="0" w:color="auto"/>
        <w:left w:val="none" w:sz="0" w:space="0" w:color="auto"/>
        <w:bottom w:val="none" w:sz="0" w:space="0" w:color="auto"/>
        <w:right w:val="none" w:sz="0" w:space="0" w:color="auto"/>
      </w:divBdr>
    </w:div>
    <w:div w:id="1274439433">
      <w:bodyDiv w:val="1"/>
      <w:marLeft w:val="0"/>
      <w:marRight w:val="0"/>
      <w:marTop w:val="0"/>
      <w:marBottom w:val="0"/>
      <w:divBdr>
        <w:top w:val="none" w:sz="0" w:space="0" w:color="auto"/>
        <w:left w:val="none" w:sz="0" w:space="0" w:color="auto"/>
        <w:bottom w:val="none" w:sz="0" w:space="0" w:color="auto"/>
        <w:right w:val="none" w:sz="0" w:space="0" w:color="auto"/>
      </w:divBdr>
    </w:div>
    <w:div w:id="1275361840">
      <w:bodyDiv w:val="1"/>
      <w:marLeft w:val="0"/>
      <w:marRight w:val="0"/>
      <w:marTop w:val="0"/>
      <w:marBottom w:val="0"/>
      <w:divBdr>
        <w:top w:val="none" w:sz="0" w:space="0" w:color="auto"/>
        <w:left w:val="none" w:sz="0" w:space="0" w:color="auto"/>
        <w:bottom w:val="none" w:sz="0" w:space="0" w:color="auto"/>
        <w:right w:val="none" w:sz="0" w:space="0" w:color="auto"/>
      </w:divBdr>
    </w:div>
    <w:div w:id="1281838782">
      <w:bodyDiv w:val="1"/>
      <w:marLeft w:val="0"/>
      <w:marRight w:val="0"/>
      <w:marTop w:val="0"/>
      <w:marBottom w:val="0"/>
      <w:divBdr>
        <w:top w:val="none" w:sz="0" w:space="0" w:color="auto"/>
        <w:left w:val="none" w:sz="0" w:space="0" w:color="auto"/>
        <w:bottom w:val="none" w:sz="0" w:space="0" w:color="auto"/>
        <w:right w:val="none" w:sz="0" w:space="0" w:color="auto"/>
      </w:divBdr>
    </w:div>
    <w:div w:id="1298028793">
      <w:bodyDiv w:val="1"/>
      <w:marLeft w:val="0"/>
      <w:marRight w:val="0"/>
      <w:marTop w:val="0"/>
      <w:marBottom w:val="0"/>
      <w:divBdr>
        <w:top w:val="none" w:sz="0" w:space="0" w:color="auto"/>
        <w:left w:val="none" w:sz="0" w:space="0" w:color="auto"/>
        <w:bottom w:val="none" w:sz="0" w:space="0" w:color="auto"/>
        <w:right w:val="none" w:sz="0" w:space="0" w:color="auto"/>
      </w:divBdr>
    </w:div>
    <w:div w:id="1298340059">
      <w:bodyDiv w:val="1"/>
      <w:marLeft w:val="0"/>
      <w:marRight w:val="0"/>
      <w:marTop w:val="0"/>
      <w:marBottom w:val="0"/>
      <w:divBdr>
        <w:top w:val="none" w:sz="0" w:space="0" w:color="auto"/>
        <w:left w:val="none" w:sz="0" w:space="0" w:color="auto"/>
        <w:bottom w:val="none" w:sz="0" w:space="0" w:color="auto"/>
        <w:right w:val="none" w:sz="0" w:space="0" w:color="auto"/>
      </w:divBdr>
    </w:div>
    <w:div w:id="1337270116">
      <w:bodyDiv w:val="1"/>
      <w:marLeft w:val="0"/>
      <w:marRight w:val="0"/>
      <w:marTop w:val="0"/>
      <w:marBottom w:val="0"/>
      <w:divBdr>
        <w:top w:val="none" w:sz="0" w:space="0" w:color="auto"/>
        <w:left w:val="none" w:sz="0" w:space="0" w:color="auto"/>
        <w:bottom w:val="none" w:sz="0" w:space="0" w:color="auto"/>
        <w:right w:val="none" w:sz="0" w:space="0" w:color="auto"/>
      </w:divBdr>
    </w:div>
    <w:div w:id="1344238674">
      <w:bodyDiv w:val="1"/>
      <w:marLeft w:val="0"/>
      <w:marRight w:val="0"/>
      <w:marTop w:val="0"/>
      <w:marBottom w:val="0"/>
      <w:divBdr>
        <w:top w:val="none" w:sz="0" w:space="0" w:color="auto"/>
        <w:left w:val="none" w:sz="0" w:space="0" w:color="auto"/>
        <w:bottom w:val="none" w:sz="0" w:space="0" w:color="auto"/>
        <w:right w:val="none" w:sz="0" w:space="0" w:color="auto"/>
      </w:divBdr>
    </w:div>
    <w:div w:id="1345941779">
      <w:bodyDiv w:val="1"/>
      <w:marLeft w:val="0"/>
      <w:marRight w:val="0"/>
      <w:marTop w:val="0"/>
      <w:marBottom w:val="0"/>
      <w:divBdr>
        <w:top w:val="none" w:sz="0" w:space="0" w:color="auto"/>
        <w:left w:val="none" w:sz="0" w:space="0" w:color="auto"/>
        <w:bottom w:val="none" w:sz="0" w:space="0" w:color="auto"/>
        <w:right w:val="none" w:sz="0" w:space="0" w:color="auto"/>
      </w:divBdr>
    </w:div>
    <w:div w:id="1361904302">
      <w:bodyDiv w:val="1"/>
      <w:marLeft w:val="0"/>
      <w:marRight w:val="0"/>
      <w:marTop w:val="0"/>
      <w:marBottom w:val="0"/>
      <w:divBdr>
        <w:top w:val="none" w:sz="0" w:space="0" w:color="auto"/>
        <w:left w:val="none" w:sz="0" w:space="0" w:color="auto"/>
        <w:bottom w:val="none" w:sz="0" w:space="0" w:color="auto"/>
        <w:right w:val="none" w:sz="0" w:space="0" w:color="auto"/>
      </w:divBdr>
    </w:div>
    <w:div w:id="1362780000">
      <w:bodyDiv w:val="1"/>
      <w:marLeft w:val="0"/>
      <w:marRight w:val="0"/>
      <w:marTop w:val="0"/>
      <w:marBottom w:val="0"/>
      <w:divBdr>
        <w:top w:val="none" w:sz="0" w:space="0" w:color="auto"/>
        <w:left w:val="none" w:sz="0" w:space="0" w:color="auto"/>
        <w:bottom w:val="none" w:sz="0" w:space="0" w:color="auto"/>
        <w:right w:val="none" w:sz="0" w:space="0" w:color="auto"/>
      </w:divBdr>
    </w:div>
    <w:div w:id="1381436041">
      <w:bodyDiv w:val="1"/>
      <w:marLeft w:val="0"/>
      <w:marRight w:val="0"/>
      <w:marTop w:val="0"/>
      <w:marBottom w:val="0"/>
      <w:divBdr>
        <w:top w:val="none" w:sz="0" w:space="0" w:color="auto"/>
        <w:left w:val="none" w:sz="0" w:space="0" w:color="auto"/>
        <w:bottom w:val="none" w:sz="0" w:space="0" w:color="auto"/>
        <w:right w:val="none" w:sz="0" w:space="0" w:color="auto"/>
      </w:divBdr>
    </w:div>
    <w:div w:id="1408459472">
      <w:bodyDiv w:val="1"/>
      <w:marLeft w:val="0"/>
      <w:marRight w:val="0"/>
      <w:marTop w:val="0"/>
      <w:marBottom w:val="0"/>
      <w:divBdr>
        <w:top w:val="none" w:sz="0" w:space="0" w:color="auto"/>
        <w:left w:val="none" w:sz="0" w:space="0" w:color="auto"/>
        <w:bottom w:val="none" w:sz="0" w:space="0" w:color="auto"/>
        <w:right w:val="none" w:sz="0" w:space="0" w:color="auto"/>
      </w:divBdr>
    </w:div>
    <w:div w:id="1409763919">
      <w:bodyDiv w:val="1"/>
      <w:marLeft w:val="0"/>
      <w:marRight w:val="0"/>
      <w:marTop w:val="0"/>
      <w:marBottom w:val="0"/>
      <w:divBdr>
        <w:top w:val="none" w:sz="0" w:space="0" w:color="auto"/>
        <w:left w:val="none" w:sz="0" w:space="0" w:color="auto"/>
        <w:bottom w:val="none" w:sz="0" w:space="0" w:color="auto"/>
        <w:right w:val="none" w:sz="0" w:space="0" w:color="auto"/>
      </w:divBdr>
    </w:div>
    <w:div w:id="1415085218">
      <w:bodyDiv w:val="1"/>
      <w:marLeft w:val="0"/>
      <w:marRight w:val="0"/>
      <w:marTop w:val="0"/>
      <w:marBottom w:val="0"/>
      <w:divBdr>
        <w:top w:val="none" w:sz="0" w:space="0" w:color="auto"/>
        <w:left w:val="none" w:sz="0" w:space="0" w:color="auto"/>
        <w:bottom w:val="none" w:sz="0" w:space="0" w:color="auto"/>
        <w:right w:val="none" w:sz="0" w:space="0" w:color="auto"/>
      </w:divBdr>
    </w:div>
    <w:div w:id="1416047494">
      <w:bodyDiv w:val="1"/>
      <w:marLeft w:val="0"/>
      <w:marRight w:val="0"/>
      <w:marTop w:val="0"/>
      <w:marBottom w:val="0"/>
      <w:divBdr>
        <w:top w:val="none" w:sz="0" w:space="0" w:color="auto"/>
        <w:left w:val="none" w:sz="0" w:space="0" w:color="auto"/>
        <w:bottom w:val="none" w:sz="0" w:space="0" w:color="auto"/>
        <w:right w:val="none" w:sz="0" w:space="0" w:color="auto"/>
      </w:divBdr>
    </w:div>
    <w:div w:id="1418596846">
      <w:bodyDiv w:val="1"/>
      <w:marLeft w:val="0"/>
      <w:marRight w:val="0"/>
      <w:marTop w:val="0"/>
      <w:marBottom w:val="0"/>
      <w:divBdr>
        <w:top w:val="none" w:sz="0" w:space="0" w:color="auto"/>
        <w:left w:val="none" w:sz="0" w:space="0" w:color="auto"/>
        <w:bottom w:val="none" w:sz="0" w:space="0" w:color="auto"/>
        <w:right w:val="none" w:sz="0" w:space="0" w:color="auto"/>
      </w:divBdr>
    </w:div>
    <w:div w:id="1445148544">
      <w:bodyDiv w:val="1"/>
      <w:marLeft w:val="0"/>
      <w:marRight w:val="0"/>
      <w:marTop w:val="0"/>
      <w:marBottom w:val="0"/>
      <w:divBdr>
        <w:top w:val="none" w:sz="0" w:space="0" w:color="auto"/>
        <w:left w:val="none" w:sz="0" w:space="0" w:color="auto"/>
        <w:bottom w:val="none" w:sz="0" w:space="0" w:color="auto"/>
        <w:right w:val="none" w:sz="0" w:space="0" w:color="auto"/>
      </w:divBdr>
    </w:div>
    <w:div w:id="1472209160">
      <w:bodyDiv w:val="1"/>
      <w:marLeft w:val="0"/>
      <w:marRight w:val="0"/>
      <w:marTop w:val="0"/>
      <w:marBottom w:val="0"/>
      <w:divBdr>
        <w:top w:val="none" w:sz="0" w:space="0" w:color="auto"/>
        <w:left w:val="none" w:sz="0" w:space="0" w:color="auto"/>
        <w:bottom w:val="none" w:sz="0" w:space="0" w:color="auto"/>
        <w:right w:val="none" w:sz="0" w:space="0" w:color="auto"/>
      </w:divBdr>
    </w:div>
    <w:div w:id="1477642171">
      <w:bodyDiv w:val="1"/>
      <w:marLeft w:val="0"/>
      <w:marRight w:val="0"/>
      <w:marTop w:val="0"/>
      <w:marBottom w:val="0"/>
      <w:divBdr>
        <w:top w:val="none" w:sz="0" w:space="0" w:color="auto"/>
        <w:left w:val="none" w:sz="0" w:space="0" w:color="auto"/>
        <w:bottom w:val="none" w:sz="0" w:space="0" w:color="auto"/>
        <w:right w:val="none" w:sz="0" w:space="0" w:color="auto"/>
      </w:divBdr>
    </w:div>
    <w:div w:id="1478037513">
      <w:bodyDiv w:val="1"/>
      <w:marLeft w:val="0"/>
      <w:marRight w:val="0"/>
      <w:marTop w:val="0"/>
      <w:marBottom w:val="0"/>
      <w:divBdr>
        <w:top w:val="none" w:sz="0" w:space="0" w:color="auto"/>
        <w:left w:val="none" w:sz="0" w:space="0" w:color="auto"/>
        <w:bottom w:val="none" w:sz="0" w:space="0" w:color="auto"/>
        <w:right w:val="none" w:sz="0" w:space="0" w:color="auto"/>
      </w:divBdr>
    </w:div>
    <w:div w:id="1482382823">
      <w:bodyDiv w:val="1"/>
      <w:marLeft w:val="0"/>
      <w:marRight w:val="0"/>
      <w:marTop w:val="0"/>
      <w:marBottom w:val="0"/>
      <w:divBdr>
        <w:top w:val="none" w:sz="0" w:space="0" w:color="auto"/>
        <w:left w:val="none" w:sz="0" w:space="0" w:color="auto"/>
        <w:bottom w:val="none" w:sz="0" w:space="0" w:color="auto"/>
        <w:right w:val="none" w:sz="0" w:space="0" w:color="auto"/>
      </w:divBdr>
    </w:div>
    <w:div w:id="1536314231">
      <w:bodyDiv w:val="1"/>
      <w:marLeft w:val="0"/>
      <w:marRight w:val="0"/>
      <w:marTop w:val="0"/>
      <w:marBottom w:val="0"/>
      <w:divBdr>
        <w:top w:val="none" w:sz="0" w:space="0" w:color="auto"/>
        <w:left w:val="none" w:sz="0" w:space="0" w:color="auto"/>
        <w:bottom w:val="none" w:sz="0" w:space="0" w:color="auto"/>
        <w:right w:val="none" w:sz="0" w:space="0" w:color="auto"/>
      </w:divBdr>
    </w:div>
    <w:div w:id="1537616593">
      <w:bodyDiv w:val="1"/>
      <w:marLeft w:val="0"/>
      <w:marRight w:val="0"/>
      <w:marTop w:val="0"/>
      <w:marBottom w:val="0"/>
      <w:divBdr>
        <w:top w:val="none" w:sz="0" w:space="0" w:color="auto"/>
        <w:left w:val="none" w:sz="0" w:space="0" w:color="auto"/>
        <w:bottom w:val="none" w:sz="0" w:space="0" w:color="auto"/>
        <w:right w:val="none" w:sz="0" w:space="0" w:color="auto"/>
      </w:divBdr>
    </w:div>
    <w:div w:id="1549029525">
      <w:bodyDiv w:val="1"/>
      <w:marLeft w:val="0"/>
      <w:marRight w:val="0"/>
      <w:marTop w:val="0"/>
      <w:marBottom w:val="0"/>
      <w:divBdr>
        <w:top w:val="none" w:sz="0" w:space="0" w:color="auto"/>
        <w:left w:val="none" w:sz="0" w:space="0" w:color="auto"/>
        <w:bottom w:val="none" w:sz="0" w:space="0" w:color="auto"/>
        <w:right w:val="none" w:sz="0" w:space="0" w:color="auto"/>
      </w:divBdr>
    </w:div>
    <w:div w:id="1559050090">
      <w:bodyDiv w:val="1"/>
      <w:marLeft w:val="0"/>
      <w:marRight w:val="0"/>
      <w:marTop w:val="0"/>
      <w:marBottom w:val="0"/>
      <w:divBdr>
        <w:top w:val="none" w:sz="0" w:space="0" w:color="auto"/>
        <w:left w:val="none" w:sz="0" w:space="0" w:color="auto"/>
        <w:bottom w:val="none" w:sz="0" w:space="0" w:color="auto"/>
        <w:right w:val="none" w:sz="0" w:space="0" w:color="auto"/>
      </w:divBdr>
    </w:div>
    <w:div w:id="1562473025">
      <w:bodyDiv w:val="1"/>
      <w:marLeft w:val="0"/>
      <w:marRight w:val="0"/>
      <w:marTop w:val="0"/>
      <w:marBottom w:val="0"/>
      <w:divBdr>
        <w:top w:val="none" w:sz="0" w:space="0" w:color="auto"/>
        <w:left w:val="none" w:sz="0" w:space="0" w:color="auto"/>
        <w:bottom w:val="none" w:sz="0" w:space="0" w:color="auto"/>
        <w:right w:val="none" w:sz="0" w:space="0" w:color="auto"/>
      </w:divBdr>
    </w:div>
    <w:div w:id="1567374437">
      <w:bodyDiv w:val="1"/>
      <w:marLeft w:val="0"/>
      <w:marRight w:val="0"/>
      <w:marTop w:val="0"/>
      <w:marBottom w:val="0"/>
      <w:divBdr>
        <w:top w:val="none" w:sz="0" w:space="0" w:color="auto"/>
        <w:left w:val="none" w:sz="0" w:space="0" w:color="auto"/>
        <w:bottom w:val="none" w:sz="0" w:space="0" w:color="auto"/>
        <w:right w:val="none" w:sz="0" w:space="0" w:color="auto"/>
      </w:divBdr>
    </w:div>
    <w:div w:id="1609308824">
      <w:bodyDiv w:val="1"/>
      <w:marLeft w:val="0"/>
      <w:marRight w:val="0"/>
      <w:marTop w:val="0"/>
      <w:marBottom w:val="0"/>
      <w:divBdr>
        <w:top w:val="none" w:sz="0" w:space="0" w:color="auto"/>
        <w:left w:val="none" w:sz="0" w:space="0" w:color="auto"/>
        <w:bottom w:val="none" w:sz="0" w:space="0" w:color="auto"/>
        <w:right w:val="none" w:sz="0" w:space="0" w:color="auto"/>
      </w:divBdr>
    </w:div>
    <w:div w:id="1625967653">
      <w:bodyDiv w:val="1"/>
      <w:marLeft w:val="0"/>
      <w:marRight w:val="0"/>
      <w:marTop w:val="0"/>
      <w:marBottom w:val="0"/>
      <w:divBdr>
        <w:top w:val="none" w:sz="0" w:space="0" w:color="auto"/>
        <w:left w:val="none" w:sz="0" w:space="0" w:color="auto"/>
        <w:bottom w:val="none" w:sz="0" w:space="0" w:color="auto"/>
        <w:right w:val="none" w:sz="0" w:space="0" w:color="auto"/>
      </w:divBdr>
    </w:div>
    <w:div w:id="1646543266">
      <w:bodyDiv w:val="1"/>
      <w:marLeft w:val="0"/>
      <w:marRight w:val="0"/>
      <w:marTop w:val="0"/>
      <w:marBottom w:val="0"/>
      <w:divBdr>
        <w:top w:val="none" w:sz="0" w:space="0" w:color="auto"/>
        <w:left w:val="none" w:sz="0" w:space="0" w:color="auto"/>
        <w:bottom w:val="none" w:sz="0" w:space="0" w:color="auto"/>
        <w:right w:val="none" w:sz="0" w:space="0" w:color="auto"/>
      </w:divBdr>
    </w:div>
    <w:div w:id="1647391100">
      <w:bodyDiv w:val="1"/>
      <w:marLeft w:val="0"/>
      <w:marRight w:val="0"/>
      <w:marTop w:val="0"/>
      <w:marBottom w:val="0"/>
      <w:divBdr>
        <w:top w:val="none" w:sz="0" w:space="0" w:color="auto"/>
        <w:left w:val="none" w:sz="0" w:space="0" w:color="auto"/>
        <w:bottom w:val="none" w:sz="0" w:space="0" w:color="auto"/>
        <w:right w:val="none" w:sz="0" w:space="0" w:color="auto"/>
      </w:divBdr>
    </w:div>
    <w:div w:id="1650399349">
      <w:bodyDiv w:val="1"/>
      <w:marLeft w:val="0"/>
      <w:marRight w:val="0"/>
      <w:marTop w:val="0"/>
      <w:marBottom w:val="0"/>
      <w:divBdr>
        <w:top w:val="none" w:sz="0" w:space="0" w:color="auto"/>
        <w:left w:val="none" w:sz="0" w:space="0" w:color="auto"/>
        <w:bottom w:val="none" w:sz="0" w:space="0" w:color="auto"/>
        <w:right w:val="none" w:sz="0" w:space="0" w:color="auto"/>
      </w:divBdr>
    </w:div>
    <w:div w:id="1661231148">
      <w:bodyDiv w:val="1"/>
      <w:marLeft w:val="0"/>
      <w:marRight w:val="0"/>
      <w:marTop w:val="0"/>
      <w:marBottom w:val="0"/>
      <w:divBdr>
        <w:top w:val="none" w:sz="0" w:space="0" w:color="auto"/>
        <w:left w:val="none" w:sz="0" w:space="0" w:color="auto"/>
        <w:bottom w:val="none" w:sz="0" w:space="0" w:color="auto"/>
        <w:right w:val="none" w:sz="0" w:space="0" w:color="auto"/>
      </w:divBdr>
    </w:div>
    <w:div w:id="1677151979">
      <w:bodyDiv w:val="1"/>
      <w:marLeft w:val="0"/>
      <w:marRight w:val="0"/>
      <w:marTop w:val="0"/>
      <w:marBottom w:val="0"/>
      <w:divBdr>
        <w:top w:val="none" w:sz="0" w:space="0" w:color="auto"/>
        <w:left w:val="none" w:sz="0" w:space="0" w:color="auto"/>
        <w:bottom w:val="none" w:sz="0" w:space="0" w:color="auto"/>
        <w:right w:val="none" w:sz="0" w:space="0" w:color="auto"/>
      </w:divBdr>
    </w:div>
    <w:div w:id="1687556728">
      <w:bodyDiv w:val="1"/>
      <w:marLeft w:val="0"/>
      <w:marRight w:val="0"/>
      <w:marTop w:val="0"/>
      <w:marBottom w:val="0"/>
      <w:divBdr>
        <w:top w:val="none" w:sz="0" w:space="0" w:color="auto"/>
        <w:left w:val="none" w:sz="0" w:space="0" w:color="auto"/>
        <w:bottom w:val="none" w:sz="0" w:space="0" w:color="auto"/>
        <w:right w:val="none" w:sz="0" w:space="0" w:color="auto"/>
      </w:divBdr>
    </w:div>
    <w:div w:id="1691252611">
      <w:bodyDiv w:val="1"/>
      <w:marLeft w:val="0"/>
      <w:marRight w:val="0"/>
      <w:marTop w:val="0"/>
      <w:marBottom w:val="0"/>
      <w:divBdr>
        <w:top w:val="none" w:sz="0" w:space="0" w:color="auto"/>
        <w:left w:val="none" w:sz="0" w:space="0" w:color="auto"/>
        <w:bottom w:val="none" w:sz="0" w:space="0" w:color="auto"/>
        <w:right w:val="none" w:sz="0" w:space="0" w:color="auto"/>
      </w:divBdr>
    </w:div>
    <w:div w:id="1705981210">
      <w:bodyDiv w:val="1"/>
      <w:marLeft w:val="0"/>
      <w:marRight w:val="0"/>
      <w:marTop w:val="0"/>
      <w:marBottom w:val="0"/>
      <w:divBdr>
        <w:top w:val="none" w:sz="0" w:space="0" w:color="auto"/>
        <w:left w:val="none" w:sz="0" w:space="0" w:color="auto"/>
        <w:bottom w:val="none" w:sz="0" w:space="0" w:color="auto"/>
        <w:right w:val="none" w:sz="0" w:space="0" w:color="auto"/>
      </w:divBdr>
    </w:div>
    <w:div w:id="1721711908">
      <w:bodyDiv w:val="1"/>
      <w:marLeft w:val="0"/>
      <w:marRight w:val="0"/>
      <w:marTop w:val="0"/>
      <w:marBottom w:val="0"/>
      <w:divBdr>
        <w:top w:val="none" w:sz="0" w:space="0" w:color="auto"/>
        <w:left w:val="none" w:sz="0" w:space="0" w:color="auto"/>
        <w:bottom w:val="none" w:sz="0" w:space="0" w:color="auto"/>
        <w:right w:val="none" w:sz="0" w:space="0" w:color="auto"/>
      </w:divBdr>
    </w:div>
    <w:div w:id="1732145248">
      <w:bodyDiv w:val="1"/>
      <w:marLeft w:val="0"/>
      <w:marRight w:val="0"/>
      <w:marTop w:val="0"/>
      <w:marBottom w:val="0"/>
      <w:divBdr>
        <w:top w:val="none" w:sz="0" w:space="0" w:color="auto"/>
        <w:left w:val="none" w:sz="0" w:space="0" w:color="auto"/>
        <w:bottom w:val="none" w:sz="0" w:space="0" w:color="auto"/>
        <w:right w:val="none" w:sz="0" w:space="0" w:color="auto"/>
      </w:divBdr>
    </w:div>
    <w:div w:id="1811943912">
      <w:bodyDiv w:val="1"/>
      <w:marLeft w:val="0"/>
      <w:marRight w:val="0"/>
      <w:marTop w:val="0"/>
      <w:marBottom w:val="0"/>
      <w:divBdr>
        <w:top w:val="none" w:sz="0" w:space="0" w:color="auto"/>
        <w:left w:val="none" w:sz="0" w:space="0" w:color="auto"/>
        <w:bottom w:val="none" w:sz="0" w:space="0" w:color="auto"/>
        <w:right w:val="none" w:sz="0" w:space="0" w:color="auto"/>
      </w:divBdr>
    </w:div>
    <w:div w:id="1830168373">
      <w:bodyDiv w:val="1"/>
      <w:marLeft w:val="0"/>
      <w:marRight w:val="0"/>
      <w:marTop w:val="0"/>
      <w:marBottom w:val="0"/>
      <w:divBdr>
        <w:top w:val="none" w:sz="0" w:space="0" w:color="auto"/>
        <w:left w:val="none" w:sz="0" w:space="0" w:color="auto"/>
        <w:bottom w:val="none" w:sz="0" w:space="0" w:color="auto"/>
        <w:right w:val="none" w:sz="0" w:space="0" w:color="auto"/>
      </w:divBdr>
    </w:div>
    <w:div w:id="1831824408">
      <w:bodyDiv w:val="1"/>
      <w:marLeft w:val="0"/>
      <w:marRight w:val="0"/>
      <w:marTop w:val="0"/>
      <w:marBottom w:val="0"/>
      <w:divBdr>
        <w:top w:val="none" w:sz="0" w:space="0" w:color="auto"/>
        <w:left w:val="none" w:sz="0" w:space="0" w:color="auto"/>
        <w:bottom w:val="none" w:sz="0" w:space="0" w:color="auto"/>
        <w:right w:val="none" w:sz="0" w:space="0" w:color="auto"/>
      </w:divBdr>
    </w:div>
    <w:div w:id="1839539582">
      <w:bodyDiv w:val="1"/>
      <w:marLeft w:val="0"/>
      <w:marRight w:val="0"/>
      <w:marTop w:val="0"/>
      <w:marBottom w:val="0"/>
      <w:divBdr>
        <w:top w:val="none" w:sz="0" w:space="0" w:color="auto"/>
        <w:left w:val="none" w:sz="0" w:space="0" w:color="auto"/>
        <w:bottom w:val="none" w:sz="0" w:space="0" w:color="auto"/>
        <w:right w:val="none" w:sz="0" w:space="0" w:color="auto"/>
      </w:divBdr>
    </w:div>
    <w:div w:id="1849834314">
      <w:bodyDiv w:val="1"/>
      <w:marLeft w:val="0"/>
      <w:marRight w:val="0"/>
      <w:marTop w:val="0"/>
      <w:marBottom w:val="0"/>
      <w:divBdr>
        <w:top w:val="none" w:sz="0" w:space="0" w:color="auto"/>
        <w:left w:val="none" w:sz="0" w:space="0" w:color="auto"/>
        <w:bottom w:val="none" w:sz="0" w:space="0" w:color="auto"/>
        <w:right w:val="none" w:sz="0" w:space="0" w:color="auto"/>
      </w:divBdr>
    </w:div>
    <w:div w:id="1862350719">
      <w:bodyDiv w:val="1"/>
      <w:marLeft w:val="0"/>
      <w:marRight w:val="0"/>
      <w:marTop w:val="0"/>
      <w:marBottom w:val="0"/>
      <w:divBdr>
        <w:top w:val="none" w:sz="0" w:space="0" w:color="auto"/>
        <w:left w:val="none" w:sz="0" w:space="0" w:color="auto"/>
        <w:bottom w:val="none" w:sz="0" w:space="0" w:color="auto"/>
        <w:right w:val="none" w:sz="0" w:space="0" w:color="auto"/>
      </w:divBdr>
    </w:div>
    <w:div w:id="1874884205">
      <w:bodyDiv w:val="1"/>
      <w:marLeft w:val="0"/>
      <w:marRight w:val="0"/>
      <w:marTop w:val="0"/>
      <w:marBottom w:val="0"/>
      <w:divBdr>
        <w:top w:val="none" w:sz="0" w:space="0" w:color="auto"/>
        <w:left w:val="none" w:sz="0" w:space="0" w:color="auto"/>
        <w:bottom w:val="none" w:sz="0" w:space="0" w:color="auto"/>
        <w:right w:val="none" w:sz="0" w:space="0" w:color="auto"/>
      </w:divBdr>
    </w:div>
    <w:div w:id="1881933333">
      <w:bodyDiv w:val="1"/>
      <w:marLeft w:val="0"/>
      <w:marRight w:val="0"/>
      <w:marTop w:val="0"/>
      <w:marBottom w:val="0"/>
      <w:divBdr>
        <w:top w:val="none" w:sz="0" w:space="0" w:color="auto"/>
        <w:left w:val="none" w:sz="0" w:space="0" w:color="auto"/>
        <w:bottom w:val="none" w:sz="0" w:space="0" w:color="auto"/>
        <w:right w:val="none" w:sz="0" w:space="0" w:color="auto"/>
      </w:divBdr>
    </w:div>
    <w:div w:id="1896889868">
      <w:bodyDiv w:val="1"/>
      <w:marLeft w:val="0"/>
      <w:marRight w:val="0"/>
      <w:marTop w:val="0"/>
      <w:marBottom w:val="0"/>
      <w:divBdr>
        <w:top w:val="none" w:sz="0" w:space="0" w:color="auto"/>
        <w:left w:val="none" w:sz="0" w:space="0" w:color="auto"/>
        <w:bottom w:val="none" w:sz="0" w:space="0" w:color="auto"/>
        <w:right w:val="none" w:sz="0" w:space="0" w:color="auto"/>
      </w:divBdr>
    </w:div>
    <w:div w:id="1904751850">
      <w:bodyDiv w:val="1"/>
      <w:marLeft w:val="0"/>
      <w:marRight w:val="0"/>
      <w:marTop w:val="0"/>
      <w:marBottom w:val="0"/>
      <w:divBdr>
        <w:top w:val="none" w:sz="0" w:space="0" w:color="auto"/>
        <w:left w:val="none" w:sz="0" w:space="0" w:color="auto"/>
        <w:bottom w:val="none" w:sz="0" w:space="0" w:color="auto"/>
        <w:right w:val="none" w:sz="0" w:space="0" w:color="auto"/>
      </w:divBdr>
    </w:div>
    <w:div w:id="1912159780">
      <w:bodyDiv w:val="1"/>
      <w:marLeft w:val="0"/>
      <w:marRight w:val="0"/>
      <w:marTop w:val="0"/>
      <w:marBottom w:val="0"/>
      <w:divBdr>
        <w:top w:val="none" w:sz="0" w:space="0" w:color="auto"/>
        <w:left w:val="none" w:sz="0" w:space="0" w:color="auto"/>
        <w:bottom w:val="none" w:sz="0" w:space="0" w:color="auto"/>
        <w:right w:val="none" w:sz="0" w:space="0" w:color="auto"/>
      </w:divBdr>
    </w:div>
    <w:div w:id="1921057339">
      <w:bodyDiv w:val="1"/>
      <w:marLeft w:val="0"/>
      <w:marRight w:val="0"/>
      <w:marTop w:val="0"/>
      <w:marBottom w:val="0"/>
      <w:divBdr>
        <w:top w:val="none" w:sz="0" w:space="0" w:color="auto"/>
        <w:left w:val="none" w:sz="0" w:space="0" w:color="auto"/>
        <w:bottom w:val="none" w:sz="0" w:space="0" w:color="auto"/>
        <w:right w:val="none" w:sz="0" w:space="0" w:color="auto"/>
      </w:divBdr>
    </w:div>
    <w:div w:id="1940527009">
      <w:bodyDiv w:val="1"/>
      <w:marLeft w:val="0"/>
      <w:marRight w:val="0"/>
      <w:marTop w:val="0"/>
      <w:marBottom w:val="0"/>
      <w:divBdr>
        <w:top w:val="none" w:sz="0" w:space="0" w:color="auto"/>
        <w:left w:val="none" w:sz="0" w:space="0" w:color="auto"/>
        <w:bottom w:val="none" w:sz="0" w:space="0" w:color="auto"/>
        <w:right w:val="none" w:sz="0" w:space="0" w:color="auto"/>
      </w:divBdr>
    </w:div>
    <w:div w:id="1980263093">
      <w:bodyDiv w:val="1"/>
      <w:marLeft w:val="0"/>
      <w:marRight w:val="0"/>
      <w:marTop w:val="0"/>
      <w:marBottom w:val="0"/>
      <w:divBdr>
        <w:top w:val="none" w:sz="0" w:space="0" w:color="auto"/>
        <w:left w:val="none" w:sz="0" w:space="0" w:color="auto"/>
        <w:bottom w:val="none" w:sz="0" w:space="0" w:color="auto"/>
        <w:right w:val="none" w:sz="0" w:space="0" w:color="auto"/>
      </w:divBdr>
    </w:div>
    <w:div w:id="1985235037">
      <w:bodyDiv w:val="1"/>
      <w:marLeft w:val="0"/>
      <w:marRight w:val="0"/>
      <w:marTop w:val="0"/>
      <w:marBottom w:val="0"/>
      <w:divBdr>
        <w:top w:val="none" w:sz="0" w:space="0" w:color="auto"/>
        <w:left w:val="none" w:sz="0" w:space="0" w:color="auto"/>
        <w:bottom w:val="none" w:sz="0" w:space="0" w:color="auto"/>
        <w:right w:val="none" w:sz="0" w:space="0" w:color="auto"/>
      </w:divBdr>
    </w:div>
    <w:div w:id="2005619470">
      <w:bodyDiv w:val="1"/>
      <w:marLeft w:val="0"/>
      <w:marRight w:val="0"/>
      <w:marTop w:val="0"/>
      <w:marBottom w:val="0"/>
      <w:divBdr>
        <w:top w:val="none" w:sz="0" w:space="0" w:color="auto"/>
        <w:left w:val="none" w:sz="0" w:space="0" w:color="auto"/>
        <w:bottom w:val="none" w:sz="0" w:space="0" w:color="auto"/>
        <w:right w:val="none" w:sz="0" w:space="0" w:color="auto"/>
      </w:divBdr>
    </w:div>
    <w:div w:id="2006786715">
      <w:bodyDiv w:val="1"/>
      <w:marLeft w:val="0"/>
      <w:marRight w:val="0"/>
      <w:marTop w:val="0"/>
      <w:marBottom w:val="0"/>
      <w:divBdr>
        <w:top w:val="none" w:sz="0" w:space="0" w:color="auto"/>
        <w:left w:val="none" w:sz="0" w:space="0" w:color="auto"/>
        <w:bottom w:val="none" w:sz="0" w:space="0" w:color="auto"/>
        <w:right w:val="none" w:sz="0" w:space="0" w:color="auto"/>
      </w:divBdr>
    </w:div>
    <w:div w:id="2022851657">
      <w:bodyDiv w:val="1"/>
      <w:marLeft w:val="0"/>
      <w:marRight w:val="0"/>
      <w:marTop w:val="0"/>
      <w:marBottom w:val="0"/>
      <w:divBdr>
        <w:top w:val="none" w:sz="0" w:space="0" w:color="auto"/>
        <w:left w:val="none" w:sz="0" w:space="0" w:color="auto"/>
        <w:bottom w:val="none" w:sz="0" w:space="0" w:color="auto"/>
        <w:right w:val="none" w:sz="0" w:space="0" w:color="auto"/>
      </w:divBdr>
    </w:div>
    <w:div w:id="2031835518">
      <w:bodyDiv w:val="1"/>
      <w:marLeft w:val="0"/>
      <w:marRight w:val="0"/>
      <w:marTop w:val="0"/>
      <w:marBottom w:val="0"/>
      <w:divBdr>
        <w:top w:val="none" w:sz="0" w:space="0" w:color="auto"/>
        <w:left w:val="none" w:sz="0" w:space="0" w:color="auto"/>
        <w:bottom w:val="none" w:sz="0" w:space="0" w:color="auto"/>
        <w:right w:val="none" w:sz="0" w:space="0" w:color="auto"/>
      </w:divBdr>
    </w:div>
    <w:div w:id="2039965520">
      <w:bodyDiv w:val="1"/>
      <w:marLeft w:val="0"/>
      <w:marRight w:val="0"/>
      <w:marTop w:val="0"/>
      <w:marBottom w:val="0"/>
      <w:divBdr>
        <w:top w:val="none" w:sz="0" w:space="0" w:color="auto"/>
        <w:left w:val="none" w:sz="0" w:space="0" w:color="auto"/>
        <w:bottom w:val="none" w:sz="0" w:space="0" w:color="auto"/>
        <w:right w:val="none" w:sz="0" w:space="0" w:color="auto"/>
      </w:divBdr>
    </w:div>
    <w:div w:id="2081173608">
      <w:bodyDiv w:val="1"/>
      <w:marLeft w:val="0"/>
      <w:marRight w:val="0"/>
      <w:marTop w:val="0"/>
      <w:marBottom w:val="0"/>
      <w:divBdr>
        <w:top w:val="none" w:sz="0" w:space="0" w:color="auto"/>
        <w:left w:val="none" w:sz="0" w:space="0" w:color="auto"/>
        <w:bottom w:val="none" w:sz="0" w:space="0" w:color="auto"/>
        <w:right w:val="none" w:sz="0" w:space="0" w:color="auto"/>
      </w:divBdr>
    </w:div>
    <w:div w:id="2100829811">
      <w:bodyDiv w:val="1"/>
      <w:marLeft w:val="0"/>
      <w:marRight w:val="0"/>
      <w:marTop w:val="0"/>
      <w:marBottom w:val="0"/>
      <w:divBdr>
        <w:top w:val="none" w:sz="0" w:space="0" w:color="auto"/>
        <w:left w:val="none" w:sz="0" w:space="0" w:color="auto"/>
        <w:bottom w:val="none" w:sz="0" w:space="0" w:color="auto"/>
        <w:right w:val="none" w:sz="0" w:space="0" w:color="auto"/>
      </w:divBdr>
    </w:div>
    <w:div w:id="212723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6701</Words>
  <Characters>38198</Characters>
  <Application>Microsoft Office Word</Application>
  <DocSecurity>0</DocSecurity>
  <Lines>318</Lines>
  <Paragraphs>89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luca.faka@outlook.com</dc:creator>
  <cp:keywords/>
  <dc:description/>
  <cp:lastModifiedBy>Mia Pattillo</cp:lastModifiedBy>
  <cp:revision>2</cp:revision>
  <dcterms:created xsi:type="dcterms:W3CDTF">2023-05-25T17:24:00Z</dcterms:created>
  <dcterms:modified xsi:type="dcterms:W3CDTF">2023-05-25T17:24:00Z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f6daa213e1e98128ef1924070cb93ce82adac7bca56196b6c991c4b378c78df0</vt:lpwstr>
  </property>
</Properties>
</file>