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09AAC08" w14:textId="77777777" w:rsidR="007959CE" w:rsidRPr="007959CE" w:rsidRDefault="006323CA" w:rsidP="007959CE">
      <w:pPr>
        <w:pStyle w:val="TableTitle"/>
        <w:pageBreakBefore/>
      </w:pPr>
      <w:bookmarkStart w:id="0" w:name="_Toc523913233"/>
      <w:r>
        <w:t xml:space="preserve">Additional Table 1: </w:t>
      </w:r>
      <w:r w:rsidR="00EF7B0D">
        <w:t xml:space="preserve"> Commonly r</w:t>
      </w:r>
      <w:r w:rsidR="007959CE" w:rsidRPr="00F54E2A">
        <w:t>eported</w:t>
      </w:r>
      <w:r w:rsidR="00EF7B0D">
        <w:t xml:space="preserve"> RMNCAH indicators </w:t>
      </w:r>
      <w:r w:rsidR="007959CE" w:rsidRPr="00F54E2A">
        <w:t>in DHIS</w:t>
      </w:r>
      <w:r w:rsidR="007959CE">
        <w:t xml:space="preserve"> </w:t>
      </w:r>
      <w:r w:rsidR="007959CE" w:rsidRPr="00F54E2A">
        <w:t>2 under DGH</w:t>
      </w:r>
      <w:bookmarkEnd w:id="0"/>
      <w:r w:rsidR="007959CE">
        <w:t>S</w:t>
      </w:r>
    </w:p>
    <w:p w14:paraId="1AFFB6CE" w14:textId="77777777" w:rsidR="00EF7B0D" w:rsidRPr="00EF7B0D" w:rsidRDefault="00EF7B0D" w:rsidP="00F23AA6">
      <w:pPr>
        <w:ind w:left="0" w:firstLine="0"/>
      </w:pPr>
    </w:p>
    <w:tbl>
      <w:tblPr>
        <w:tblpPr w:leftFromText="180" w:rightFromText="180" w:vertAnchor="page" w:horzAnchor="margin" w:tblpY="244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0" w:type="dxa"/>
          <w:right w:w="115" w:type="dxa"/>
        </w:tblCellMar>
        <w:tblLook w:val="04A0" w:firstRow="1" w:lastRow="0" w:firstColumn="1" w:lastColumn="0" w:noHBand="0" w:noVBand="1"/>
      </w:tblPr>
      <w:tblGrid>
        <w:gridCol w:w="2702"/>
        <w:gridCol w:w="6624"/>
      </w:tblGrid>
      <w:tr w:rsidR="00096C79" w:rsidRPr="002C486F" w14:paraId="763270B5" w14:textId="77777777" w:rsidTr="00096C79">
        <w:tc>
          <w:tcPr>
            <w:tcW w:w="2702" w:type="dxa"/>
            <w:shd w:val="clear" w:color="auto" w:fill="008C84"/>
          </w:tcPr>
          <w:p w14:paraId="2709A7D4" w14:textId="77777777" w:rsidR="00096C79" w:rsidRPr="002C486F" w:rsidRDefault="00096C79" w:rsidP="00096C79">
            <w:pPr>
              <w:pStyle w:val="TableTitle"/>
              <w:spacing w:before="0" w:after="0" w:line="220" w:lineRule="atLeast"/>
              <w:ind w:left="0"/>
              <w:rPr>
                <w:color w:val="FFFFFF"/>
                <w:sz w:val="18"/>
                <w:szCs w:val="18"/>
              </w:rPr>
            </w:pPr>
            <w:bookmarkStart w:id="1" w:name="_Toc523913234"/>
            <w:r w:rsidRPr="002C486F">
              <w:rPr>
                <w:color w:val="FFFFFF"/>
                <w:sz w:val="18"/>
                <w:szCs w:val="18"/>
              </w:rPr>
              <w:t>Type of Data</w:t>
            </w:r>
            <w:bookmarkEnd w:id="1"/>
          </w:p>
        </w:tc>
        <w:tc>
          <w:tcPr>
            <w:tcW w:w="6624" w:type="dxa"/>
            <w:shd w:val="clear" w:color="auto" w:fill="008C84"/>
          </w:tcPr>
          <w:p w14:paraId="38783267" w14:textId="77777777" w:rsidR="00096C79" w:rsidRPr="002C486F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color w:val="FFFFFF"/>
                <w:sz w:val="18"/>
                <w:szCs w:val="18"/>
              </w:rPr>
            </w:pPr>
            <w:bookmarkStart w:id="2" w:name="_Toc523913235"/>
            <w:r w:rsidRPr="002C486F">
              <w:rPr>
                <w:color w:val="FFFFFF"/>
                <w:sz w:val="18"/>
                <w:szCs w:val="18"/>
              </w:rPr>
              <w:t>Related Indicators</w:t>
            </w:r>
            <w:bookmarkEnd w:id="2"/>
            <w:r w:rsidRPr="002C486F">
              <w:rPr>
                <w:color w:val="FFFFFF"/>
                <w:sz w:val="18"/>
                <w:szCs w:val="18"/>
              </w:rPr>
              <w:t>*</w:t>
            </w:r>
          </w:p>
        </w:tc>
      </w:tr>
      <w:tr w:rsidR="00096C79" w:rsidRPr="006E6BAB" w14:paraId="367864FF" w14:textId="77777777" w:rsidTr="00096C79">
        <w:tc>
          <w:tcPr>
            <w:tcW w:w="2702" w:type="dxa"/>
            <w:vMerge w:val="restart"/>
            <w:shd w:val="clear" w:color="auto" w:fill="ECD18F"/>
          </w:tcPr>
          <w:p w14:paraId="081AC10D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Emergency obstetric care</w:t>
            </w:r>
          </w:p>
        </w:tc>
        <w:tc>
          <w:tcPr>
            <w:tcW w:w="6624" w:type="dxa"/>
          </w:tcPr>
          <w:p w14:paraId="056CB56A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 xml:space="preserve"># of </w:t>
            </w:r>
            <w:proofErr w:type="spellStart"/>
            <w:r w:rsidRPr="006E6BAB">
              <w:rPr>
                <w:b w:val="0"/>
                <w:sz w:val="18"/>
                <w:szCs w:val="18"/>
              </w:rPr>
              <w:t>ANC</w:t>
            </w:r>
            <w:r>
              <w:rPr>
                <w:b w:val="0"/>
                <w:sz w:val="18"/>
                <w:szCs w:val="18"/>
                <w:vertAlign w:val="superscript"/>
              </w:rPr>
              <w:t>a</w:t>
            </w:r>
            <w:proofErr w:type="spellEnd"/>
            <w:r w:rsidRPr="006E6BAB">
              <w:rPr>
                <w:b w:val="0"/>
                <w:sz w:val="18"/>
                <w:szCs w:val="18"/>
              </w:rPr>
              <w:t xml:space="preserve"> visits</w:t>
            </w:r>
          </w:p>
        </w:tc>
      </w:tr>
      <w:tr w:rsidR="00096C79" w:rsidRPr="006E6BAB" w14:paraId="54EE6470" w14:textId="77777777" w:rsidTr="00096C79">
        <w:tc>
          <w:tcPr>
            <w:tcW w:w="2702" w:type="dxa"/>
            <w:vMerge/>
            <w:shd w:val="clear" w:color="auto" w:fill="ECD18F"/>
          </w:tcPr>
          <w:p w14:paraId="43C75B09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51FC3E49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 xml:space="preserve"># of </w:t>
            </w:r>
            <w:proofErr w:type="spellStart"/>
            <w:r w:rsidRPr="006E6BAB">
              <w:rPr>
                <w:b w:val="0"/>
                <w:sz w:val="18"/>
                <w:szCs w:val="18"/>
              </w:rPr>
              <w:t>PNC</w:t>
            </w:r>
            <w:r>
              <w:rPr>
                <w:b w:val="0"/>
                <w:sz w:val="18"/>
                <w:szCs w:val="18"/>
                <w:vertAlign w:val="superscript"/>
              </w:rPr>
              <w:t>b</w:t>
            </w:r>
            <w:proofErr w:type="spellEnd"/>
            <w:r w:rsidRPr="006E6BAB">
              <w:rPr>
                <w:b w:val="0"/>
                <w:sz w:val="18"/>
                <w:szCs w:val="18"/>
              </w:rPr>
              <w:t xml:space="preserve"> visits</w:t>
            </w:r>
          </w:p>
        </w:tc>
      </w:tr>
      <w:tr w:rsidR="00096C79" w:rsidRPr="006E6BAB" w14:paraId="2D54A3BD" w14:textId="77777777" w:rsidTr="00096C79">
        <w:tc>
          <w:tcPr>
            <w:tcW w:w="2702" w:type="dxa"/>
            <w:vMerge/>
            <w:shd w:val="clear" w:color="auto" w:fill="ECD18F"/>
          </w:tcPr>
          <w:p w14:paraId="5890086F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28A06BCF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Type of delivery (disaggregated by normal or caesarean section)</w:t>
            </w:r>
          </w:p>
        </w:tc>
      </w:tr>
      <w:tr w:rsidR="00096C79" w:rsidRPr="006E6BAB" w14:paraId="01E8CAA1" w14:textId="77777777" w:rsidTr="00096C79">
        <w:tc>
          <w:tcPr>
            <w:tcW w:w="2702" w:type="dxa"/>
            <w:vMerge/>
            <w:shd w:val="clear" w:color="auto" w:fill="ECD18F"/>
          </w:tcPr>
          <w:p w14:paraId="231A64B3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4695F51A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Skilled delivery rate</w:t>
            </w:r>
          </w:p>
        </w:tc>
      </w:tr>
      <w:tr w:rsidR="00096C79" w:rsidRPr="006E6BAB" w14:paraId="65405802" w14:textId="77777777" w:rsidTr="00096C79">
        <w:tc>
          <w:tcPr>
            <w:tcW w:w="2702" w:type="dxa"/>
            <w:vMerge/>
            <w:shd w:val="clear" w:color="auto" w:fill="ECD18F"/>
          </w:tcPr>
          <w:p w14:paraId="5AB23058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00F5801C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Pregnancy complications</w:t>
            </w:r>
          </w:p>
        </w:tc>
      </w:tr>
      <w:tr w:rsidR="00096C79" w:rsidRPr="006E6BAB" w14:paraId="5921AF27" w14:textId="77777777" w:rsidTr="00096C79">
        <w:tc>
          <w:tcPr>
            <w:tcW w:w="2702" w:type="dxa"/>
            <w:vMerge w:val="restart"/>
            <w:shd w:val="clear" w:color="auto" w:fill="ECD18F"/>
          </w:tcPr>
          <w:p w14:paraId="707D3A83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Immunization</w:t>
            </w:r>
          </w:p>
        </w:tc>
        <w:tc>
          <w:tcPr>
            <w:tcW w:w="6624" w:type="dxa"/>
          </w:tcPr>
          <w:p w14:paraId="0F3AAD94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pregnant women receiving tetanus-toxoid vaccine</w:t>
            </w:r>
          </w:p>
        </w:tc>
      </w:tr>
      <w:tr w:rsidR="00096C79" w:rsidRPr="006E6BAB" w14:paraId="6E51F0E0" w14:textId="77777777" w:rsidTr="00096C79">
        <w:tc>
          <w:tcPr>
            <w:tcW w:w="2702" w:type="dxa"/>
            <w:vMerge/>
            <w:shd w:val="clear" w:color="auto" w:fill="ECD18F"/>
          </w:tcPr>
          <w:p w14:paraId="7C494155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215C55BD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children under five receiving scheduled vaccines, by type</w:t>
            </w:r>
          </w:p>
        </w:tc>
      </w:tr>
      <w:tr w:rsidR="00096C79" w:rsidRPr="006E6BAB" w14:paraId="4CF3D1A5" w14:textId="77777777" w:rsidTr="00096C79">
        <w:tc>
          <w:tcPr>
            <w:tcW w:w="2702" w:type="dxa"/>
            <w:shd w:val="clear" w:color="auto" w:fill="ECD18F"/>
          </w:tcPr>
          <w:p w14:paraId="5892AA93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Integrated management of childhood illness</w:t>
            </w:r>
          </w:p>
        </w:tc>
        <w:tc>
          <w:tcPr>
            <w:tcW w:w="6624" w:type="dxa"/>
          </w:tcPr>
          <w:p w14:paraId="0DA6A425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integrated management of childhood illness pneumonia cases treated at outdoor &amp; indoor department of health facility</w:t>
            </w:r>
          </w:p>
        </w:tc>
      </w:tr>
      <w:tr w:rsidR="00096C79" w:rsidRPr="006E6BAB" w14:paraId="77579EBD" w14:textId="77777777" w:rsidTr="00096C79">
        <w:tc>
          <w:tcPr>
            <w:tcW w:w="2702" w:type="dxa"/>
            <w:vMerge w:val="restart"/>
            <w:shd w:val="clear" w:color="auto" w:fill="ECD18F"/>
          </w:tcPr>
          <w:p w14:paraId="40BE753E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Mortality</w:t>
            </w:r>
          </w:p>
        </w:tc>
        <w:tc>
          <w:tcPr>
            <w:tcW w:w="6624" w:type="dxa"/>
          </w:tcPr>
          <w:p w14:paraId="65A49E3E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maternal deaths</w:t>
            </w:r>
          </w:p>
        </w:tc>
      </w:tr>
      <w:tr w:rsidR="00096C79" w:rsidRPr="006E6BAB" w14:paraId="76BD8E62" w14:textId="77777777" w:rsidTr="00096C79">
        <w:tc>
          <w:tcPr>
            <w:tcW w:w="2702" w:type="dxa"/>
            <w:vMerge/>
            <w:shd w:val="clear" w:color="auto" w:fill="ECD18F"/>
          </w:tcPr>
          <w:p w14:paraId="7771C047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61EA5B4D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stillborn deaths</w:t>
            </w:r>
          </w:p>
        </w:tc>
      </w:tr>
      <w:tr w:rsidR="00096C79" w:rsidRPr="006E6BAB" w14:paraId="48BC0406" w14:textId="77777777" w:rsidTr="00096C79">
        <w:tc>
          <w:tcPr>
            <w:tcW w:w="2702" w:type="dxa"/>
            <w:vMerge/>
            <w:shd w:val="clear" w:color="auto" w:fill="ECD18F"/>
          </w:tcPr>
          <w:p w14:paraId="610C37A4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2CBF7A1A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neonatal deaths</w:t>
            </w:r>
          </w:p>
        </w:tc>
      </w:tr>
      <w:tr w:rsidR="00096C79" w:rsidRPr="006E6BAB" w14:paraId="12C22624" w14:textId="77777777" w:rsidTr="00096C79">
        <w:tc>
          <w:tcPr>
            <w:tcW w:w="2702" w:type="dxa"/>
            <w:vMerge/>
            <w:shd w:val="clear" w:color="auto" w:fill="ECD18F"/>
          </w:tcPr>
          <w:p w14:paraId="6FF32614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5E08CD8B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under-five deaths, by month</w:t>
            </w:r>
          </w:p>
        </w:tc>
      </w:tr>
      <w:tr w:rsidR="00096C79" w:rsidRPr="006E6BAB" w14:paraId="21D02D0A" w14:textId="77777777" w:rsidTr="00096C79">
        <w:tc>
          <w:tcPr>
            <w:tcW w:w="2702" w:type="dxa"/>
            <w:vMerge w:val="restart"/>
            <w:shd w:val="clear" w:color="auto" w:fill="ECD18F"/>
          </w:tcPr>
          <w:p w14:paraId="3D3DE1FC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Nutrition status of women and children under five</w:t>
            </w:r>
          </w:p>
        </w:tc>
        <w:tc>
          <w:tcPr>
            <w:tcW w:w="6624" w:type="dxa"/>
          </w:tcPr>
          <w:p w14:paraId="0A134F26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underweight &amp; stunting cases treated for children under five</w:t>
            </w:r>
          </w:p>
        </w:tc>
      </w:tr>
      <w:tr w:rsidR="00096C79" w:rsidRPr="006E6BAB" w14:paraId="0720BD2D" w14:textId="77777777" w:rsidTr="00096C79">
        <w:tc>
          <w:tcPr>
            <w:tcW w:w="2702" w:type="dxa"/>
            <w:vMerge/>
            <w:shd w:val="clear" w:color="auto" w:fill="ECD18F"/>
          </w:tcPr>
          <w:p w14:paraId="4A5C9001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5C0D591E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anemic mothers receiving iron folate supplements</w:t>
            </w:r>
          </w:p>
        </w:tc>
      </w:tr>
      <w:tr w:rsidR="00096C79" w:rsidRPr="006E6BAB" w14:paraId="37BBD210" w14:textId="77777777" w:rsidTr="00096C79">
        <w:tc>
          <w:tcPr>
            <w:tcW w:w="2702" w:type="dxa"/>
            <w:vMerge w:val="restart"/>
            <w:shd w:val="clear" w:color="auto" w:fill="ECD18F"/>
          </w:tcPr>
          <w:p w14:paraId="0E0622B2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 xml:space="preserve">Family planning </w:t>
            </w:r>
          </w:p>
        </w:tc>
        <w:tc>
          <w:tcPr>
            <w:tcW w:w="6624" w:type="dxa"/>
          </w:tcPr>
          <w:p w14:paraId="1C6DB4BF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short- and long-term contraceptives distributed</w:t>
            </w:r>
          </w:p>
        </w:tc>
      </w:tr>
      <w:tr w:rsidR="00096C79" w:rsidRPr="006E6BAB" w14:paraId="55112F85" w14:textId="77777777" w:rsidTr="00096C79">
        <w:tc>
          <w:tcPr>
            <w:tcW w:w="2702" w:type="dxa"/>
            <w:vMerge/>
            <w:shd w:val="clear" w:color="auto" w:fill="ECD18F"/>
          </w:tcPr>
          <w:p w14:paraId="3B767F03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4BF36FB4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referrals given for long-acting family planning methods</w:t>
            </w:r>
          </w:p>
        </w:tc>
      </w:tr>
      <w:tr w:rsidR="00096C79" w:rsidRPr="006E6BAB" w14:paraId="44F8EBE5" w14:textId="77777777" w:rsidTr="00096C79">
        <w:tc>
          <w:tcPr>
            <w:tcW w:w="2702" w:type="dxa"/>
            <w:vMerge w:val="restart"/>
            <w:shd w:val="clear" w:color="auto" w:fill="ECD18F"/>
          </w:tcPr>
          <w:p w14:paraId="0F58E713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Health education sessions</w:t>
            </w:r>
          </w:p>
        </w:tc>
        <w:tc>
          <w:tcPr>
            <w:tcW w:w="6624" w:type="dxa"/>
          </w:tcPr>
          <w:p w14:paraId="60A56AA3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health education sessions held on family planning methods</w:t>
            </w:r>
          </w:p>
        </w:tc>
      </w:tr>
      <w:tr w:rsidR="00096C79" w:rsidRPr="006E6BAB" w14:paraId="6843C728" w14:textId="77777777" w:rsidTr="00096C79">
        <w:tc>
          <w:tcPr>
            <w:tcW w:w="2702" w:type="dxa"/>
            <w:vMerge/>
            <w:shd w:val="clear" w:color="auto" w:fill="ECD18F"/>
          </w:tcPr>
          <w:p w14:paraId="1C7E93A0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3EF21606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health education sessions held for pregnant women on nutrition, danger signs of pregnancy, etc.</w:t>
            </w:r>
          </w:p>
        </w:tc>
      </w:tr>
      <w:tr w:rsidR="00096C79" w:rsidRPr="006E6BAB" w14:paraId="38711270" w14:textId="77777777" w:rsidTr="00096C79">
        <w:tc>
          <w:tcPr>
            <w:tcW w:w="2702" w:type="dxa"/>
            <w:vMerge w:val="restart"/>
            <w:shd w:val="clear" w:color="auto" w:fill="ECD18F"/>
          </w:tcPr>
          <w:p w14:paraId="0B3C47B7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Other reproductive health</w:t>
            </w:r>
          </w:p>
        </w:tc>
        <w:tc>
          <w:tcPr>
            <w:tcW w:w="6624" w:type="dxa"/>
          </w:tcPr>
          <w:p w14:paraId="2297E676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number of vaginal inspection assessments</w:t>
            </w:r>
          </w:p>
        </w:tc>
      </w:tr>
      <w:tr w:rsidR="00096C79" w:rsidRPr="006E6BAB" w14:paraId="41513994" w14:textId="77777777" w:rsidTr="00096C79">
        <w:tc>
          <w:tcPr>
            <w:tcW w:w="2702" w:type="dxa"/>
            <w:vMerge/>
            <w:shd w:val="clear" w:color="auto" w:fill="ECD18F"/>
          </w:tcPr>
          <w:p w14:paraId="64DD16CC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10C06E39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cervical cancer screenings done at health facility</w:t>
            </w:r>
          </w:p>
        </w:tc>
      </w:tr>
      <w:tr w:rsidR="00096C79" w:rsidRPr="006E6BAB" w14:paraId="31BB871E" w14:textId="77777777" w:rsidTr="00096C79">
        <w:tc>
          <w:tcPr>
            <w:tcW w:w="2702" w:type="dxa"/>
            <w:vMerge w:val="restart"/>
            <w:shd w:val="clear" w:color="auto" w:fill="ECD18F"/>
          </w:tcPr>
          <w:p w14:paraId="641AB76F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Human resources</w:t>
            </w:r>
          </w:p>
        </w:tc>
        <w:tc>
          <w:tcPr>
            <w:tcW w:w="6624" w:type="dxa"/>
          </w:tcPr>
          <w:p w14:paraId="6FFC00E7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sanctioned (i.e., allocated) posts</w:t>
            </w:r>
          </w:p>
        </w:tc>
      </w:tr>
      <w:tr w:rsidR="00096C79" w:rsidRPr="006E6BAB" w14:paraId="35685BF6" w14:textId="77777777" w:rsidTr="00096C79">
        <w:tc>
          <w:tcPr>
            <w:tcW w:w="2702" w:type="dxa"/>
            <w:vMerge/>
            <w:shd w:val="clear" w:color="auto" w:fill="ECD18F"/>
          </w:tcPr>
          <w:p w14:paraId="023B64A4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3B9099C8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 xml:space="preserve"># of available posts </w:t>
            </w:r>
          </w:p>
        </w:tc>
      </w:tr>
      <w:tr w:rsidR="00096C79" w:rsidRPr="006E6BAB" w14:paraId="7648366F" w14:textId="77777777" w:rsidTr="00096C79">
        <w:tc>
          <w:tcPr>
            <w:tcW w:w="2702" w:type="dxa"/>
            <w:vMerge w:val="restart"/>
            <w:shd w:val="clear" w:color="auto" w:fill="ECD18F"/>
          </w:tcPr>
          <w:p w14:paraId="7F9CAFB9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Hospital logistics</w:t>
            </w:r>
          </w:p>
        </w:tc>
        <w:tc>
          <w:tcPr>
            <w:tcW w:w="6624" w:type="dxa"/>
          </w:tcPr>
          <w:p w14:paraId="390E57B9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# of amenities and hospital equipment</w:t>
            </w:r>
          </w:p>
        </w:tc>
      </w:tr>
      <w:tr w:rsidR="00096C79" w:rsidRPr="006E6BAB" w14:paraId="7EDC5848" w14:textId="77777777" w:rsidTr="00096C79">
        <w:tc>
          <w:tcPr>
            <w:tcW w:w="2702" w:type="dxa"/>
            <w:vMerge/>
            <w:shd w:val="clear" w:color="auto" w:fill="ECD18F"/>
          </w:tcPr>
          <w:p w14:paraId="4B5D458C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</w:p>
        </w:tc>
        <w:tc>
          <w:tcPr>
            <w:tcW w:w="6624" w:type="dxa"/>
          </w:tcPr>
          <w:p w14:paraId="5441E433" w14:textId="77777777" w:rsidR="00096C79" w:rsidRPr="006E6BAB" w:rsidRDefault="00096C79" w:rsidP="00096C79">
            <w:pPr>
              <w:pStyle w:val="TableTitle"/>
              <w:spacing w:before="0" w:after="0" w:line="220" w:lineRule="atLeast"/>
              <w:ind w:left="0"/>
              <w:rPr>
                <w:b w:val="0"/>
                <w:sz w:val="18"/>
                <w:szCs w:val="18"/>
              </w:rPr>
            </w:pPr>
            <w:r w:rsidRPr="006E6BAB">
              <w:rPr>
                <w:b w:val="0"/>
                <w:sz w:val="18"/>
                <w:szCs w:val="18"/>
              </w:rPr>
              <w:t>% of equipment functioning</w:t>
            </w:r>
          </w:p>
        </w:tc>
      </w:tr>
    </w:tbl>
    <w:p w14:paraId="5F14BC39" w14:textId="77777777" w:rsidR="00EF7B0D" w:rsidRPr="00EF7B0D" w:rsidRDefault="00EF7B0D" w:rsidP="00EF7B0D"/>
    <w:p w14:paraId="3985CA2C" w14:textId="77777777" w:rsidR="00EF7B0D" w:rsidRPr="00EF7B0D" w:rsidRDefault="00EF7B0D" w:rsidP="00F23AA6">
      <w:pPr>
        <w:ind w:left="0" w:firstLine="0"/>
      </w:pPr>
    </w:p>
    <w:p w14:paraId="5CA9D04D" w14:textId="77777777" w:rsidR="00F23AA6" w:rsidRPr="00EF7B0D" w:rsidRDefault="00F23AA6" w:rsidP="00F23AA6">
      <w:r>
        <w:t xml:space="preserve">*Not inclusive </w:t>
      </w:r>
      <w:proofErr w:type="gramStart"/>
      <w:r>
        <w:t xml:space="preserve">list  </w:t>
      </w:r>
      <w:proofErr w:type="spellStart"/>
      <w:r>
        <w:rPr>
          <w:vertAlign w:val="superscript"/>
        </w:rPr>
        <w:t>a</w:t>
      </w:r>
      <w:r>
        <w:t>ANC</w:t>
      </w:r>
      <w:proofErr w:type="spellEnd"/>
      <w:proofErr w:type="gramEnd"/>
      <w:r>
        <w:t xml:space="preserve">: Antenatal Care </w:t>
      </w:r>
      <w:proofErr w:type="spellStart"/>
      <w:r>
        <w:rPr>
          <w:vertAlign w:val="superscript"/>
        </w:rPr>
        <w:t>b</w:t>
      </w:r>
      <w:r>
        <w:t>PNC</w:t>
      </w:r>
      <w:proofErr w:type="spellEnd"/>
      <w:r>
        <w:t xml:space="preserve"> </w:t>
      </w:r>
      <w:proofErr w:type="spellStart"/>
      <w:r>
        <w:t>Post natal</w:t>
      </w:r>
      <w:proofErr w:type="spellEnd"/>
      <w:r>
        <w:t xml:space="preserve"> care </w:t>
      </w:r>
    </w:p>
    <w:p w14:paraId="79A8FD66" w14:textId="52EC80FF" w:rsidR="005D5FD0" w:rsidRDefault="005D5FD0" w:rsidP="00EF7B0D"/>
    <w:p w14:paraId="5447E82A" w14:textId="65A2855F" w:rsidR="00096C79" w:rsidRDefault="00096C79" w:rsidP="00EF7B0D"/>
    <w:p w14:paraId="26E37FDB" w14:textId="00ACAF15" w:rsidR="00096C79" w:rsidRDefault="00096C79" w:rsidP="00EF7B0D"/>
    <w:p w14:paraId="7BC566C8" w14:textId="5F0502AA" w:rsidR="00096C79" w:rsidRDefault="00096C79" w:rsidP="00EF7B0D"/>
    <w:p w14:paraId="5E440A73" w14:textId="7351BDAF" w:rsidR="00096C79" w:rsidRDefault="00096C79" w:rsidP="00EF7B0D"/>
    <w:p w14:paraId="21E6CF99" w14:textId="77777777" w:rsidR="00096C79" w:rsidRPr="00EF7B0D" w:rsidRDefault="00096C79" w:rsidP="00EF7B0D"/>
    <w:sectPr w:rsidR="00096C79" w:rsidRPr="00EF7B0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Futura LT Pro">
    <w:altName w:val="Times New Roman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59CE"/>
    <w:rsid w:val="00096C79"/>
    <w:rsid w:val="001566C5"/>
    <w:rsid w:val="00376290"/>
    <w:rsid w:val="005D5FD0"/>
    <w:rsid w:val="006323CA"/>
    <w:rsid w:val="006853F5"/>
    <w:rsid w:val="007959CE"/>
    <w:rsid w:val="00E63EC4"/>
    <w:rsid w:val="00EF7B0D"/>
    <w:rsid w:val="00F23A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2E17D58"/>
  <w15:chartTrackingRefBased/>
  <w15:docId w15:val="{3D834C23-D2CA-4918-B835-0B78B988EB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59CE"/>
    <w:pPr>
      <w:spacing w:after="120" w:line="280" w:lineRule="exact"/>
      <w:ind w:left="11" w:hanging="11"/>
    </w:pPr>
    <w:rPr>
      <w:rFonts w:ascii="Garamond" w:eastAsia="Garamond" w:hAnsi="Garamond" w:cs="Garamond"/>
      <w:color w:val="000000"/>
      <w:spacing w:val="-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TableTitle">
    <w:name w:val="Table Title"/>
    <w:basedOn w:val="Normal"/>
    <w:qFormat/>
    <w:rsid w:val="007959CE"/>
    <w:pPr>
      <w:spacing w:before="240" w:line="260" w:lineRule="exact"/>
      <w:ind w:left="14" w:firstLine="0"/>
    </w:pPr>
    <w:rPr>
      <w:rFonts w:ascii="Century Gothic" w:eastAsia="Futura LT Pro" w:hAnsi="Century Gothic" w:cs="Futura LT Pro"/>
      <w:b/>
      <w:spacing w:val="0"/>
      <w:sz w:val="20"/>
    </w:rPr>
  </w:style>
  <w:style w:type="table" w:styleId="TableGrid">
    <w:name w:val="Table Grid"/>
    <w:basedOn w:val="TableNormal"/>
    <w:uiPriority w:val="39"/>
    <w:rsid w:val="00096C7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B8CB581-7209-4A63-931C-03DE34D9359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234</Words>
  <Characters>1337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Tahmina Begum</dc:creator>
  <cp:keywords/>
  <dc:description/>
  <cp:lastModifiedBy>Muhammad Parvez</cp:lastModifiedBy>
  <cp:revision>2</cp:revision>
  <dcterms:created xsi:type="dcterms:W3CDTF">2020-05-09T13:17:00Z</dcterms:created>
  <dcterms:modified xsi:type="dcterms:W3CDTF">2020-05-09T13:17:00Z</dcterms:modified>
</cp:coreProperties>
</file>