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left="0" w:leftChars="0" w:firstLine="0" w:firstLineChars="0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Table S1. Characteristics of study subjects</w:t>
      </w:r>
    </w:p>
    <w:tbl>
      <w:tblPr>
        <w:tblStyle w:val="8"/>
        <w:tblW w:w="4999" w:type="pct"/>
        <w:tblCellSpacing w:w="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74"/>
        <w:gridCol w:w="2804"/>
        <w:gridCol w:w="292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12" w:hRule="atLeast"/>
          <w:tblCellSpacing w:w="0" w:type="dxa"/>
        </w:trPr>
        <w:tc>
          <w:tcPr>
            <w:tcW w:w="15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68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TB (n=31)</w:t>
            </w:r>
          </w:p>
        </w:tc>
        <w:tc>
          <w:tcPr>
            <w:tcW w:w="176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0"/>
                <w:szCs w:val="20"/>
              </w:rPr>
              <w:t>HC(n=13)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</w:rPr>
            </w:pPr>
            <w:r>
              <w:rPr>
                <w:rFonts w:hint="default" w:cs="Times New Roman"/>
                <w:b/>
                <w:bCs/>
                <w:color w:val="000000"/>
                <w:sz w:val="20"/>
                <w:szCs w:val="20"/>
              </w:rPr>
              <w:t>Age(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years</w:t>
            </w:r>
            <w:r>
              <w:rPr>
                <w:rFonts w:hint="default" w:cs="Times New Roman"/>
                <w:b/>
                <w:bCs/>
                <w:color w:val="000000"/>
                <w:sz w:val="20"/>
                <w:szCs w:val="20"/>
              </w:rPr>
              <w:t>, mean</w:t>
            </w:r>
            <w:r>
              <w:rPr>
                <w:rFonts w:hint="default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41.88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19.57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14~80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40.7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12.42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28~66</w:t>
            </w:r>
            <w:r>
              <w:rPr>
                <w:rFonts w:hint="default" w:cs="Times New Roman"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201" w:firstLineChars="100"/>
              <w:textAlignment w:val="auto"/>
              <w:rPr>
                <w:rFonts w:hint="default"/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1" w:firstLineChars="100"/>
              <w:textAlignment w:val="auto"/>
              <w:rPr>
                <w:rFonts w:hint="default"/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putum smear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1" w:firstLineChars="10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01" w:firstLineChars="10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ELISPOT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201" w:firstLineChars="10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  <w:tblCellSpacing w:w="0" w:type="dxa"/>
        </w:trPr>
        <w:tc>
          <w:tcPr>
            <w:tcW w:w="1549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201" w:firstLineChars="100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688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61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</w:tbl>
    <w:p>
      <w:pPr>
        <w:ind w:left="0" w:leftChars="0" w:firstLine="0" w:firstLineChars="0"/>
        <w:rPr>
          <w:rFonts w:hint="eastAsia" w:eastAsia="仿宋" w:cs="Times New Roman"/>
          <w:color w:val="000000"/>
          <w:sz w:val="24"/>
          <w:szCs w:val="24"/>
          <w:lang w:val="en-US" w:eastAsia="zh-Han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TB：</w:t>
      </w:r>
      <w:r>
        <w:rPr>
          <w:rFonts w:hint="default" w:cs="Times New Roman"/>
          <w:color w:val="000000"/>
          <w:sz w:val="24"/>
          <w:szCs w:val="24"/>
        </w:rPr>
        <w:t>T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uberculosis</w:t>
      </w:r>
      <w:r>
        <w:rPr>
          <w:rFonts w:hint="default" w:cs="Times New Roman"/>
          <w:color w:val="000000"/>
          <w:sz w:val="24"/>
          <w:szCs w:val="24"/>
        </w:rPr>
        <w:t xml:space="preserve"> patients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；HC：</w:t>
      </w:r>
      <w:r>
        <w:rPr>
          <w:rFonts w:hint="default" w:cs="Times New Roman"/>
          <w:color w:val="000000"/>
          <w:sz w:val="24"/>
          <w:szCs w:val="24"/>
        </w:rPr>
        <w:t>Healthy Control</w:t>
      </w:r>
      <w:r>
        <w:rPr>
          <w:rFonts w:hint="eastAsia" w:cs="Times New Roman"/>
          <w:color w:val="000000"/>
          <w:sz w:val="24"/>
          <w:szCs w:val="24"/>
          <w:lang w:val="en-US" w:eastAsia="zh-Hans"/>
        </w:rPr>
        <w:t>s</w:t>
      </w: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rFonts w:hint="default" w:cs="Times New Roman"/>
          <w:color w:val="000000"/>
          <w:sz w:val="24"/>
          <w:szCs w:val="24"/>
        </w:rPr>
      </w:pPr>
    </w:p>
    <w:p>
      <w:pPr>
        <w:ind w:left="0" w:leftChars="0" w:firstLine="0" w:firstLineChars="0"/>
        <w:rPr>
          <w:lang w:eastAsia="zh-Hans"/>
        </w:rPr>
      </w:pPr>
      <w:r>
        <w:rPr>
          <w:lang w:eastAsia="zh-Hans"/>
        </w:rPr>
        <w:t xml:space="preserve"> </w:t>
      </w:r>
    </w:p>
    <w:p>
      <w:pPr>
        <w:ind w:left="0" w:leftChars="0" w:firstLine="0" w:firstLineChars="0"/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Table S2. Primers used for RT-qPCR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326"/>
        <w:gridCol w:w="3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  <w:t>Gene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  <w:t>Forward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  <w:t>Reverse</w:t>
            </w:r>
          </w:p>
        </w:tc>
      </w:tr>
      <w:tr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ATG5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GCAGATGGACAGTTGCACACAC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GAGGTGTTTCCAACATTGGCTCA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ATG7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CGTTGCCCACAGCATCATCTTC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CACTGAGGTTCACCATCCTTGG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ATG12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GGGAAGGACTTACGGATGTCTC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AGGAGTGTCTCCCACAGCCTTT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ATG16L1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CAAGCCGAATCTGGACTGTG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CCAGAGTTTGAGAGTCCGGT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CCAR1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ACTGGTCTCCTTCGTTGGATGG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GGTAGCGAATCTCTGCAAAACGG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TCTCTGCTCCTCCTGTTCGA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GCGCCCAATACGACCAAATC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LC3B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GAGAAGCAGCTTCCTGTTCTGG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GTGTCCGTTCACCAACAGGAAG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p62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TGTGTAGCGTCTGCGAGGGAAA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AGTGTCCGTGTTTCACCTTCCG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S14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GGCAGACCGAGATGAATCCTC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CAGGTCCAGGGGTCTTGGTCC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U2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CATCGCTTCTCGGCCTTTTG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TGGAGGTACTGCAATACCAGG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hsa_circ_0002371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AGTCATTGTGGTTACCTTCTTGA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GGGCCTCTCCTTGCAGTATC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</w:tcPr>
          <w:p>
            <w:pPr>
              <w:ind w:left="0" w:leftChars="0" w:firstLine="0" w:firstLineChars="0"/>
              <w:jc w:val="left"/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hsa_mi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_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6516-5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p</w:t>
            </w:r>
          </w:p>
        </w:tc>
        <w:tc>
          <w:tcPr>
            <w:tcW w:w="332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  <w:t>TTTGCAGTAACAGGTGTGAGCA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  <w:vAlign w:val="center"/>
          </w:tcPr>
          <w:p>
            <w:pPr>
              <w:widowControl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hsa_mi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_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4740-3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p</w:t>
            </w:r>
          </w:p>
        </w:tc>
        <w:tc>
          <w:tcPr>
            <w:tcW w:w="3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  <w:t>GCCCGAGAGGATCCGTC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  <w:vAlign w:val="center"/>
          </w:tcPr>
          <w:p>
            <w:pPr>
              <w:widowControl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hsa_mi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_502-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3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p</w:t>
            </w:r>
          </w:p>
        </w:tc>
        <w:tc>
          <w:tcPr>
            <w:tcW w:w="3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  <w:t>AATGCACCTGGGCAAGGATTCA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  <w:vAlign w:val="center"/>
          </w:tcPr>
          <w:p>
            <w:pPr>
              <w:widowControl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hsa_mi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eastAsia="zh-Hans" w:bidi="ar"/>
              </w:rPr>
              <w:t>R</w:t>
            </w:r>
            <w:r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  <w:t>_502-5p</w:t>
            </w:r>
          </w:p>
        </w:tc>
        <w:tc>
          <w:tcPr>
            <w:tcW w:w="3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ATCCTTGCTATCTGGGTGCTA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00" w:type="dxa"/>
            <w:vAlign w:val="center"/>
          </w:tcPr>
          <w:p>
            <w:pPr>
              <w:widowControl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2"/>
                <w:szCs w:val="22"/>
                <w:lang w:eastAsia="zh-Hans" w:bidi="ar"/>
              </w:rPr>
              <w:t>U6</w:t>
            </w:r>
          </w:p>
        </w:tc>
        <w:tc>
          <w:tcPr>
            <w:tcW w:w="33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CTCGCTTCGGCAGCACA</w:t>
            </w:r>
          </w:p>
        </w:tc>
        <w:tc>
          <w:tcPr>
            <w:tcW w:w="3396" w:type="dxa"/>
          </w:tcPr>
          <w:p>
            <w:pPr>
              <w:ind w:left="0" w:leftChars="0" w:firstLine="0" w:firstLineChars="0"/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AACGCTTCACGAATTTGCGT</w:t>
            </w:r>
          </w:p>
        </w:tc>
      </w:tr>
    </w:tbl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rPr>
          <w:rFonts w:hint="default"/>
          <w:lang w:eastAsia="zh-Hans"/>
        </w:rPr>
      </w:pPr>
      <w:bookmarkStart w:id="0" w:name="_GoBack"/>
      <w:bookmarkEnd w:id="0"/>
    </w:p>
    <w:p>
      <w:pPr>
        <w:ind w:left="0" w:leftChars="0" w:firstLine="0" w:firstLineChars="0"/>
        <w:rPr>
          <w:rFonts w:hint="default"/>
          <w:lang w:eastAsia="zh-Hans"/>
        </w:rPr>
      </w:pPr>
    </w:p>
    <w:p>
      <w:pPr>
        <w:ind w:left="0" w:leftChars="0" w:firstLine="0" w:firstLineChars="0"/>
        <w:jc w:val="both"/>
        <w:rPr>
          <w:rFonts w:hint="default"/>
          <w:lang w:eastAsia="zh-Hans"/>
        </w:rPr>
      </w:pPr>
      <w:r>
        <w:rPr>
          <w:b/>
          <w:bCs/>
          <w:lang w:eastAsia="zh-CN"/>
        </w:rPr>
        <w:t>Table S</w:t>
      </w:r>
      <w:r>
        <w:rPr>
          <w:rFonts w:hint="default"/>
          <w:b/>
          <w:bCs/>
          <w:lang w:eastAsia="zh-CN"/>
        </w:rPr>
        <w:t>3</w:t>
      </w:r>
      <w:r>
        <w:rPr>
          <w:b/>
          <w:bCs/>
          <w:lang w:eastAsia="zh-CN"/>
        </w:rPr>
        <w:t>. Antibodies used in the study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274"/>
        <w:gridCol w:w="2450"/>
        <w:gridCol w:w="1542"/>
      </w:tblGrid>
      <w:tr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  <w:vertAlign w:val="baseline"/>
                <w:lang w:eastAsia="zh-Hans"/>
              </w:rPr>
              <w:t>Name</w:t>
            </w:r>
          </w:p>
        </w:tc>
        <w:tc>
          <w:tcPr>
            <w:tcW w:w="227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 Bold" w:hAnsi="Times New Roman Bold" w:eastAsia="仿宋" w:cs="Times New Roman Bold"/>
                <w:b/>
                <w:bCs/>
                <w:kern w:val="2"/>
                <w:sz w:val="20"/>
                <w:szCs w:val="20"/>
                <w:lang w:eastAsia="zh-Han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Catalog number</w:t>
            </w:r>
          </w:p>
        </w:tc>
        <w:tc>
          <w:tcPr>
            <w:tcW w:w="24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 Bold" w:hAnsi="Times New Roman Bold" w:eastAsia="仿宋" w:cs="Times New Roman Bold"/>
                <w:b/>
                <w:bCs/>
                <w:kern w:val="2"/>
                <w:sz w:val="20"/>
                <w:szCs w:val="20"/>
                <w:lang w:eastAsia="zh-Han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 Bold" w:hAnsi="Times New Roman Bold" w:eastAsia="仿宋" w:cs="Times New Roman Bold"/>
                <w:b/>
                <w:bCs/>
                <w:kern w:val="2"/>
                <w:sz w:val="20"/>
                <w:szCs w:val="20"/>
                <w:lang w:eastAsia="zh-Hans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0"/>
                <w:szCs w:val="20"/>
              </w:rPr>
              <w:t>Dilution ratio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LC3A/B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eastAsia="zh-Hans"/>
              </w:rPr>
              <w:t>12741</w:t>
            </w: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</w:rPr>
              <w:t>CST, USA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(WB)</w:t>
            </w:r>
            <w:r>
              <w:rPr>
                <w:rFonts w:hint="default"/>
                <w:color w:val="000000"/>
                <w:sz w:val="20"/>
                <w:szCs w:val="20"/>
                <w:lang w:eastAsia="zh-CN"/>
              </w:rPr>
              <w:t>1:2000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zh-Hans"/>
              </w:rPr>
              <w:t>(IF)1:500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ATG16L1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eastAsia="zh-Hans"/>
              </w:rPr>
              <w:t>29445-1-AP</w:t>
            </w: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</w:rPr>
              <w:t>ProteinTech,Wuhan, China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(WB)</w:t>
            </w:r>
            <w:r>
              <w:rPr>
                <w:rFonts w:hint="default"/>
                <w:color w:val="000000"/>
                <w:sz w:val="20"/>
                <w:szCs w:val="20"/>
                <w:lang w:eastAsia="zh-CN"/>
              </w:rPr>
              <w:t>1:6000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Goat Anti-Mouse IgG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eastAsia="zh-Hans"/>
              </w:rPr>
              <w:t>SA00001-1</w:t>
            </w: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</w:rPr>
              <w:t>ProteinTech,Wuhan, China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(WB)1：</w:t>
            </w:r>
            <w:r>
              <w:rPr>
                <w:rFonts w:hint="default"/>
                <w:color w:val="000000"/>
                <w:sz w:val="20"/>
                <w:szCs w:val="20"/>
                <w:lang w:eastAsia="zh-CN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Goat Anti-Rabbit IgG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eastAsia="zh-Hans"/>
              </w:rPr>
              <w:t>SA00001-2</w:t>
            </w: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</w:rPr>
              <w:t>ProteinTech,Wuhan, China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(WB)1：</w:t>
            </w:r>
            <w:r>
              <w:rPr>
                <w:rFonts w:hint="default"/>
                <w:color w:val="000000"/>
                <w:sz w:val="20"/>
                <w:szCs w:val="20"/>
                <w:lang w:eastAsia="zh-CN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Alexa Fluor 488 Goat Anti-Rabbit IgG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  <w:t>A0423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eastAsia="仿宋"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B</w:t>
            </w:r>
            <w:r>
              <w:rPr>
                <w:rFonts w:hint="eastAsia"/>
                <w:color w:val="000000"/>
                <w:sz w:val="20"/>
                <w:szCs w:val="20"/>
                <w:lang w:val="en-US" w:eastAsia="zh-Hans"/>
              </w:rPr>
              <w:t>eyotime</w:t>
            </w:r>
            <w:r>
              <w:rPr>
                <w:rFonts w:hint="default"/>
                <w:color w:val="000000"/>
                <w:sz w:val="20"/>
                <w:szCs w:val="20"/>
                <w:lang w:eastAsia="zh-Hans"/>
              </w:rPr>
              <w:t>, Shanghai, China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zh-Hans"/>
              </w:rPr>
              <w:t>(IF)1:500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b/>
                <w:bCs/>
                <w:sz w:val="20"/>
                <w:szCs w:val="20"/>
                <w:vertAlign w:val="baseline"/>
                <w:lang w:eastAsia="zh-Hans"/>
              </w:rPr>
              <w:t>GAPDH</w:t>
            </w:r>
          </w:p>
        </w:tc>
        <w:tc>
          <w:tcPr>
            <w:tcW w:w="22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/>
                <w:sz w:val="20"/>
                <w:szCs w:val="20"/>
                <w:vertAlign w:val="baseline"/>
                <w:lang w:eastAsia="zh-Hans"/>
              </w:rPr>
              <w:t>60004-1-Ig</w:t>
            </w:r>
          </w:p>
        </w:tc>
        <w:tc>
          <w:tcPr>
            <w:tcW w:w="2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</w:rPr>
              <w:t>ProteinTech,Wuhan, China</w:t>
            </w:r>
          </w:p>
        </w:tc>
        <w:tc>
          <w:tcPr>
            <w:tcW w:w="15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sz w:val="20"/>
                <w:szCs w:val="20"/>
                <w:vertAlign w:val="baseline"/>
                <w:lang w:eastAsia="zh-Hans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(WB)1：</w:t>
            </w:r>
            <w:r>
              <w:rPr>
                <w:rFonts w:hint="default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color w:val="000000"/>
                <w:sz w:val="20"/>
                <w:szCs w:val="20"/>
                <w:lang w:eastAsia="zh-CN"/>
              </w:rPr>
              <w:t>0000</w:t>
            </w:r>
          </w:p>
        </w:tc>
      </w:tr>
    </w:tbl>
    <w:p>
      <w:pPr>
        <w:ind w:left="0" w:leftChars="0" w:firstLine="0" w:firstLineChars="0"/>
      </w:pPr>
      <w:r>
        <w:t>WB: Western Blot, I</w:t>
      </w:r>
      <w:r>
        <w:rPr>
          <w:lang w:eastAsia="zh-CN"/>
        </w:rPr>
        <w:t>F</w:t>
      </w:r>
      <w:r>
        <w:t>: Immunofluorescence</w:t>
      </w:r>
    </w:p>
    <w:p>
      <w:pPr>
        <w:ind w:left="0" w:leftChars="0" w:firstLine="0" w:firstLineChars="0"/>
        <w:rPr>
          <w:rFonts w:hint="default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汉仪中黑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E9B12"/>
    <w:multiLevelType w:val="multilevel"/>
    <w:tmpl w:val="60CE9B12"/>
    <w:lvl w:ilvl="0" w:tentative="0">
      <w:start w:val="1"/>
      <w:numFmt w:val="decimal"/>
      <w:pStyle w:val="4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leftChars="0" w:hanging="567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leftChars="0" w:hanging="709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leftChars="0" w:hanging="85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leftChars="0" w:hanging="991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leftChars="0" w:hanging="1134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leftChars="0" w:hanging="1275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leftChars="0" w:hanging="1558" w:firstLineChars="0"/>
      </w:pPr>
      <w:rPr>
        <w:rFonts w:hint="default"/>
      </w:rPr>
    </w:lvl>
  </w:abstractNum>
  <w:abstractNum w:abstractNumId="1">
    <w:nsid w:val="60CE9B25"/>
    <w:multiLevelType w:val="multilevel"/>
    <w:tmpl w:val="60CE9B25"/>
    <w:lvl w:ilvl="0" w:tentative="0">
      <w:start w:val="1"/>
      <w:numFmt w:val="decimal"/>
      <w:pStyle w:val="2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leftChars="0" w:hanging="567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leftChars="0" w:hanging="709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leftChars="0" w:hanging="85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leftChars="0" w:hanging="991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leftChars="0" w:hanging="1134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leftChars="0" w:hanging="1275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leftChars="0" w:hanging="1558" w:firstLineChars="0"/>
      </w:pPr>
      <w:rPr>
        <w:rFonts w:hint="default"/>
      </w:rPr>
    </w:lvl>
  </w:abstractNum>
  <w:abstractNum w:abstractNumId="2">
    <w:nsid w:val="60CE9B38"/>
    <w:multiLevelType w:val="multilevel"/>
    <w:tmpl w:val="60CE9B38"/>
    <w:lvl w:ilvl="0" w:tentative="0">
      <w:start w:val="1"/>
      <w:numFmt w:val="decimal"/>
      <w:pStyle w:val="3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leftChars="0" w:hanging="567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leftChars="0" w:hanging="709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leftChars="0" w:hanging="85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leftChars="0" w:hanging="991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leftChars="0" w:hanging="1134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leftChars="0" w:hanging="1275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leftChars="0" w:hanging="1558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E7764"/>
    <w:rsid w:val="1FB39E65"/>
    <w:rsid w:val="34DE0BBB"/>
    <w:rsid w:val="38D7A65D"/>
    <w:rsid w:val="3FDFF3D9"/>
    <w:rsid w:val="4EBF7B9C"/>
    <w:rsid w:val="57FEC287"/>
    <w:rsid w:val="5F5E7764"/>
    <w:rsid w:val="6AFAF456"/>
    <w:rsid w:val="6EDB107C"/>
    <w:rsid w:val="6FAEF806"/>
    <w:rsid w:val="6FFFB5E2"/>
    <w:rsid w:val="77BF1DD0"/>
    <w:rsid w:val="7B62CAE3"/>
    <w:rsid w:val="7B7D622B"/>
    <w:rsid w:val="7FFBB528"/>
    <w:rsid w:val="9EEDC07A"/>
    <w:rsid w:val="9EF771ED"/>
    <w:rsid w:val="A9FB9D3F"/>
    <w:rsid w:val="ACDB65A6"/>
    <w:rsid w:val="BBDE7E38"/>
    <w:rsid w:val="BFAD2224"/>
    <w:rsid w:val="BFFB193C"/>
    <w:rsid w:val="DD1F8C63"/>
    <w:rsid w:val="EEBFC331"/>
    <w:rsid w:val="FBD9A3B8"/>
    <w:rsid w:val="FEFEC0E3"/>
    <w:rsid w:val="FFB728C1"/>
    <w:rsid w:val="FFD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00" w:firstLineChars="200"/>
      <w:jc w:val="both"/>
    </w:pPr>
    <w:rPr>
      <w:rFonts w:ascii="Times New Roman" w:hAnsi="Times New Roman" w:eastAsia="仿宋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00" w:beforeLines="200" w:after="50" w:afterLines="50"/>
      <w:ind w:left="0" w:firstLine="0"/>
      <w:jc w:val="left"/>
      <w:outlineLvl w:val="0"/>
    </w:pPr>
    <w:rPr>
      <w:rFonts w:ascii="Times New Roman Bold" w:hAnsi="Times New Roman Bold"/>
      <w:b/>
      <w:kern w:val="44"/>
      <w:sz w:val="30"/>
      <w:szCs w:val="28"/>
    </w:rPr>
  </w:style>
  <w:style w:type="paragraph" w:styleId="3">
    <w:name w:val="heading 2"/>
    <w:basedOn w:val="2"/>
    <w:next w:val="1"/>
    <w:unhideWhenUsed/>
    <w:qFormat/>
    <w:uiPriority w:val="0"/>
    <w:pPr>
      <w:numPr>
        <w:numId w:val="2"/>
      </w:numPr>
      <w:spacing w:before="100" w:beforeLines="100"/>
      <w:ind w:left="0" w:firstLine="0"/>
      <w:outlineLvl w:val="1"/>
    </w:pPr>
    <w:rPr>
      <w:bCs/>
      <w:sz w:val="28"/>
    </w:rPr>
  </w:style>
  <w:style w:type="paragraph" w:styleId="4">
    <w:name w:val="heading 3"/>
    <w:basedOn w:val="3"/>
    <w:next w:val="1"/>
    <w:unhideWhenUsed/>
    <w:qFormat/>
    <w:uiPriority w:val="0"/>
    <w:pPr>
      <w:numPr>
        <w:numId w:val="3"/>
      </w:numPr>
      <w:spacing w:before="50" w:beforeLines="50"/>
      <w:ind w:left="0" w:firstLine="0"/>
      <w:outlineLvl w:val="2"/>
    </w:pPr>
    <w:rPr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DejaVu Sans" w:hAnsi="DejaVu Sans" w:eastAsia="方正黑体_GBK"/>
      <w:sz w:val="20"/>
    </w:rPr>
  </w:style>
  <w:style w:type="paragraph" w:styleId="6">
    <w:name w:val="header"/>
    <w:basedOn w:val="1"/>
    <w:unhideWhenUsed/>
    <w:qFormat/>
    <w:uiPriority w:val="99"/>
    <w:pPr>
      <w:tabs>
        <w:tab w:val="center" w:pos="4320"/>
        <w:tab w:val="right" w:pos="8640"/>
      </w:tabs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nhideWhenUsed/>
    <w:qFormat/>
    <w:uiPriority w:val="99"/>
  </w:style>
  <w:style w:type="paragraph" w:customStyle="1" w:styleId="12">
    <w:name w:val="参考文献"/>
    <w:basedOn w:val="1"/>
    <w:qFormat/>
    <w:uiPriority w:val="0"/>
    <w:pPr>
      <w:ind w:left="488" w:hanging="488" w:firstLineChars="0"/>
    </w:pPr>
  </w:style>
  <w:style w:type="paragraph" w:customStyle="1" w:styleId="13">
    <w:name w:val="图"/>
    <w:basedOn w:val="5"/>
    <w:qFormat/>
    <w:uiPriority w:val="0"/>
    <w:pPr>
      <w:spacing w:after="50" w:afterLines="50" w:line="240" w:lineRule="auto"/>
      <w:ind w:firstLine="0" w:firstLineChars="0"/>
      <w:jc w:val="center"/>
    </w:pPr>
    <w:rPr>
      <w:rFonts w:ascii="Times New Roman" w:hAnsi="Times New Roman" w:eastAsia="仿宋"/>
      <w:sz w:val="21"/>
      <w:szCs w:val="10"/>
    </w:rPr>
  </w:style>
  <w:style w:type="paragraph" w:customStyle="1" w:styleId="14">
    <w:name w:val="表"/>
    <w:basedOn w:val="13"/>
    <w:qFormat/>
    <w:uiPriority w:val="0"/>
    <w:pPr>
      <w:spacing w:before="50" w:beforeLines="5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69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2023-06-13T00:08:00Z</dcterms:created>
  <dc:creator>梧桐</dc:creator>
  <cp:lastModifiedBy>梧桐</cp:lastModifiedBy>
  <dcterms:modified xsi:type="dcterms:W3CDTF">2023-06-14T18:59:45Z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9751EAAFCC1AAF9B93D286641C3D5130_41</vt:lpwstr>
  </property>
</Properties>
</file>