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1B" w:rsidRDefault="00B86874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874" w:rsidRDefault="00B86874">
      <w:r w:rsidRPr="00B86874">
        <w:rPr>
          <w:rFonts w:ascii="Times New Roman" w:hAnsi="Times New Roman" w:cs="Times New Roman"/>
        </w:rPr>
        <w:t>Fig. S1</w:t>
      </w:r>
      <w:r>
        <w:rPr>
          <w:rFonts w:hint="eastAsia"/>
        </w:rPr>
        <w:t xml:space="preserve"> </w:t>
      </w:r>
      <w:r w:rsidRPr="00A2085C">
        <w:rPr>
          <w:rFonts w:ascii="Times New Roman" w:hAnsi="Times New Roman" w:cs="Times New Roman"/>
          <w:sz w:val="24"/>
          <w:szCs w:val="24"/>
        </w:rPr>
        <w:t xml:space="preserve">Bar graphs illustrate the cell viability of L929 </w:t>
      </w:r>
      <w:r>
        <w:rPr>
          <w:rFonts w:ascii="Times New Roman" w:hAnsi="Times New Roman" w:cs="Times New Roman" w:hint="eastAsia"/>
          <w:sz w:val="24"/>
          <w:szCs w:val="24"/>
        </w:rPr>
        <w:t>(A), HUVEC (B), and RAW264.7 (C) after 2-day culture with</w:t>
      </w:r>
      <w:r w:rsidR="00FE7FCE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</w:rPr>
        <w:t>various concentration of lumbrokinase.</w:t>
      </w:r>
    </w:p>
    <w:sectPr w:rsidR="00B8687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CBE" w:rsidRDefault="00417CBE" w:rsidP="00FE7FCE">
      <w:pPr>
        <w:spacing w:after="0" w:line="240" w:lineRule="auto"/>
      </w:pPr>
      <w:r>
        <w:separator/>
      </w:r>
    </w:p>
  </w:endnote>
  <w:endnote w:type="continuationSeparator" w:id="0">
    <w:p w:rsidR="00417CBE" w:rsidRDefault="00417CBE" w:rsidP="00FE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CBE" w:rsidRDefault="00417CBE" w:rsidP="00FE7FCE">
      <w:pPr>
        <w:spacing w:after="0" w:line="240" w:lineRule="auto"/>
      </w:pPr>
      <w:r>
        <w:separator/>
      </w:r>
    </w:p>
  </w:footnote>
  <w:footnote w:type="continuationSeparator" w:id="0">
    <w:p w:rsidR="00417CBE" w:rsidRDefault="00417CBE" w:rsidP="00FE7F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wMrC0sDQ2AtIGRko6SsGpxcWZ+XkgBUa1AKUYx7YsAAAA"/>
  </w:docVars>
  <w:rsids>
    <w:rsidRoot w:val="00B86874"/>
    <w:rsid w:val="00417CBE"/>
    <w:rsid w:val="00613F1B"/>
    <w:rsid w:val="00B86874"/>
    <w:rsid w:val="00F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874"/>
    <w:pPr>
      <w:spacing w:after="0" w:line="240" w:lineRule="auto"/>
    </w:pPr>
    <w:rPr>
      <w:rFonts w:ascii="新細明體" w:eastAsia="新細明體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86874"/>
    <w:rPr>
      <w:rFonts w:ascii="新細明體" w:eastAsia="新細明體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7F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FE7FCE"/>
  </w:style>
  <w:style w:type="paragraph" w:styleId="a7">
    <w:name w:val="footer"/>
    <w:basedOn w:val="a"/>
    <w:link w:val="a8"/>
    <w:uiPriority w:val="99"/>
    <w:unhideWhenUsed/>
    <w:rsid w:val="00FE7F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FE7F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874"/>
    <w:pPr>
      <w:spacing w:after="0" w:line="240" w:lineRule="auto"/>
    </w:pPr>
    <w:rPr>
      <w:rFonts w:ascii="新細明體" w:eastAsia="新細明體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86874"/>
    <w:rPr>
      <w:rFonts w:ascii="新細明體" w:eastAsia="新細明體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7F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FE7FCE"/>
  </w:style>
  <w:style w:type="paragraph" w:styleId="a7">
    <w:name w:val="footer"/>
    <w:basedOn w:val="a"/>
    <w:link w:val="a8"/>
    <w:uiPriority w:val="99"/>
    <w:unhideWhenUsed/>
    <w:rsid w:val="00FE7F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FE7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2023-06-12T05:23:00Z</dcterms:created>
  <dcterms:modified xsi:type="dcterms:W3CDTF">2023-06-12T07:22:00Z</dcterms:modified>
</cp:coreProperties>
</file>