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1342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0"/>
        <w:gridCol w:w="1309"/>
        <w:gridCol w:w="1226"/>
        <w:gridCol w:w="1225"/>
        <w:gridCol w:w="1226"/>
        <w:gridCol w:w="1226"/>
        <w:gridCol w:w="1226"/>
        <w:gridCol w:w="1225"/>
        <w:gridCol w:w="1299"/>
        <w:gridCol w:w="1843"/>
        <w:gridCol w:w="1134"/>
      </w:tblGrid>
      <w:tr w:rsidR="00FA1EBA" w:rsidTr="00D10827">
        <w:tc>
          <w:tcPr>
            <w:tcW w:w="2620" w:type="dxa"/>
            <w:vMerge w:val="restart"/>
            <w:tcBorders>
              <w:top w:val="single" w:sz="4" w:space="0" w:color="auto"/>
            </w:tcBorders>
          </w:tcPr>
          <w:p w:rsidR="00FA1EBA" w:rsidRDefault="00FA1EBA" w:rsidP="00FA1EBA"/>
        </w:tc>
        <w:tc>
          <w:tcPr>
            <w:tcW w:w="996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pPr>
              <w:jc w:val="center"/>
            </w:pPr>
            <w:r w:rsidRPr="005511D7">
              <w:t>Year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FA1EBA" w:rsidRPr="0085305E" w:rsidRDefault="00FA1EBA" w:rsidP="00FA1EBA">
            <w:pPr>
              <w:rPr>
                <w:vertAlign w:val="superscript"/>
              </w:rPr>
            </w:pPr>
            <w:r>
              <w:t xml:space="preserve">Unadjusted OR </w:t>
            </w:r>
            <w:r>
              <w:rPr>
                <w:rFonts w:hint="eastAsia"/>
              </w:rPr>
              <w:t>of</w:t>
            </w:r>
            <w:r w:rsidRPr="00DE3E9F">
              <w:t xml:space="preserve"> 2015&amp;2016 with 2009&amp;2010 as </w:t>
            </w:r>
            <w:r>
              <w:t>reference</w:t>
            </w:r>
            <w:r>
              <w:rPr>
                <w:rFonts w:hint="eastAsia"/>
                <w:vertAlign w:val="superscript"/>
              </w:rPr>
              <w:t xml:space="preserve"> a)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 xml:space="preserve">P for trend </w:t>
            </w:r>
            <w:r w:rsidRPr="0085305E">
              <w:rPr>
                <w:rFonts w:hint="eastAsia"/>
                <w:vertAlign w:val="superscript"/>
              </w:rPr>
              <w:t>b)</w:t>
            </w:r>
          </w:p>
        </w:tc>
      </w:tr>
      <w:tr w:rsidR="00FA1EBA" w:rsidTr="00D10827">
        <w:tc>
          <w:tcPr>
            <w:tcW w:w="2620" w:type="dxa"/>
            <w:vMerge/>
            <w:tcBorders>
              <w:bottom w:val="single" w:sz="4" w:space="0" w:color="auto"/>
            </w:tcBorders>
          </w:tcPr>
          <w:p w:rsidR="00FA1EBA" w:rsidRDefault="00FA1EBA" w:rsidP="00FA1EBA"/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2009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2010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2011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2012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2013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2014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2015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2016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FA1EBA" w:rsidRDefault="00FA1EBA" w:rsidP="00FA1EBA"/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FA1EBA" w:rsidRDefault="00FA1EBA" w:rsidP="00FA1EBA"/>
        </w:tc>
      </w:tr>
      <w:tr w:rsidR="00FA1EBA" w:rsidTr="00D10827">
        <w:trPr>
          <w:trHeight w:val="319"/>
        </w:trPr>
        <w:tc>
          <w:tcPr>
            <w:tcW w:w="2620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N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36,298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38,954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39,764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40,081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38,421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39,214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38,650</w:t>
            </w:r>
          </w:p>
        </w:tc>
        <w:tc>
          <w:tcPr>
            <w:tcW w:w="1299" w:type="dxa"/>
            <w:tcBorders>
              <w:top w:val="single" w:sz="4" w:space="0" w:color="auto"/>
            </w:tcBorders>
          </w:tcPr>
          <w:p w:rsidR="00FA1EBA" w:rsidRDefault="00FA1EBA" w:rsidP="00FA1EBA">
            <w:r>
              <w:rPr>
                <w:rFonts w:hint="eastAsia"/>
              </w:rPr>
              <w:t>39,471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FA1EBA" w:rsidRDefault="00FA1EBA" w:rsidP="00FA1EBA"/>
        </w:tc>
        <w:tc>
          <w:tcPr>
            <w:tcW w:w="1134" w:type="dxa"/>
            <w:tcBorders>
              <w:top w:val="single" w:sz="4" w:space="0" w:color="auto"/>
            </w:tcBorders>
          </w:tcPr>
          <w:p w:rsidR="00FA1EBA" w:rsidRDefault="00FA1EBA" w:rsidP="00FA1EBA"/>
        </w:tc>
      </w:tr>
      <w:tr w:rsidR="00FA1EBA" w:rsidTr="00D10827">
        <w:trPr>
          <w:trHeight w:val="466"/>
        </w:trPr>
        <w:tc>
          <w:tcPr>
            <w:tcW w:w="2620" w:type="dxa"/>
          </w:tcPr>
          <w:p w:rsidR="00FA1EBA" w:rsidRDefault="00FA1EBA" w:rsidP="00FA1EBA">
            <w:r w:rsidRPr="005511D7">
              <w:t>Age, median (IQR)</w:t>
            </w:r>
          </w:p>
        </w:tc>
        <w:tc>
          <w:tcPr>
            <w:tcW w:w="1309" w:type="dxa"/>
          </w:tcPr>
          <w:p w:rsidR="00FA1EBA" w:rsidRDefault="00FA1EBA" w:rsidP="00FA1EBA">
            <w:r>
              <w:rPr>
                <w:rFonts w:hint="eastAsia"/>
              </w:rPr>
              <w:t>77 (65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85)</w:t>
            </w:r>
          </w:p>
        </w:tc>
        <w:tc>
          <w:tcPr>
            <w:tcW w:w="1226" w:type="dxa"/>
          </w:tcPr>
          <w:p w:rsidR="00FA1EBA" w:rsidRDefault="00FA1EBA" w:rsidP="00FA1EBA">
            <w:r>
              <w:t>78 (6</w:t>
            </w:r>
            <w:r>
              <w:rPr>
                <w:rFonts w:hint="eastAsia"/>
              </w:rPr>
              <w:t>6</w:t>
            </w:r>
            <w:r>
              <w:t>–8</w:t>
            </w:r>
            <w:r>
              <w:rPr>
                <w:rFonts w:hint="eastAsia"/>
              </w:rPr>
              <w:t>6</w:t>
            </w:r>
            <w:r w:rsidRPr="005511D7">
              <w:t>)</w:t>
            </w:r>
          </w:p>
        </w:tc>
        <w:tc>
          <w:tcPr>
            <w:tcW w:w="1225" w:type="dxa"/>
          </w:tcPr>
          <w:p w:rsidR="00FA1EBA" w:rsidRDefault="00FA1EBA" w:rsidP="00FA1EBA">
            <w:r>
              <w:t>78 (6</w:t>
            </w:r>
            <w:r>
              <w:rPr>
                <w:rFonts w:hint="eastAsia"/>
              </w:rPr>
              <w:t>6</w:t>
            </w:r>
            <w:r>
              <w:t>–8</w:t>
            </w:r>
            <w:r>
              <w:rPr>
                <w:rFonts w:hint="eastAsia"/>
              </w:rPr>
              <w:t>6</w:t>
            </w:r>
            <w:r w:rsidRPr="005511D7">
              <w:t>)</w:t>
            </w:r>
          </w:p>
        </w:tc>
        <w:tc>
          <w:tcPr>
            <w:tcW w:w="1226" w:type="dxa"/>
          </w:tcPr>
          <w:p w:rsidR="00FA1EBA" w:rsidRDefault="00FA1EBA" w:rsidP="00FA1EBA">
            <w:r w:rsidRPr="005511D7">
              <w:t>79 (67–86)</w:t>
            </w:r>
          </w:p>
        </w:tc>
        <w:tc>
          <w:tcPr>
            <w:tcW w:w="1226" w:type="dxa"/>
          </w:tcPr>
          <w:p w:rsidR="00FA1EBA" w:rsidRPr="005511D7" w:rsidRDefault="00FA1EBA" w:rsidP="00FA1EBA">
            <w:r w:rsidRPr="005511D7">
              <w:t>79 (67–86)</w:t>
            </w:r>
          </w:p>
        </w:tc>
        <w:tc>
          <w:tcPr>
            <w:tcW w:w="1226" w:type="dxa"/>
          </w:tcPr>
          <w:p w:rsidR="00FA1EBA" w:rsidRPr="005511D7" w:rsidRDefault="00FA1EBA" w:rsidP="00FA1EBA">
            <w:r w:rsidRPr="005511D7">
              <w:t>79 (67–86)</w:t>
            </w:r>
          </w:p>
        </w:tc>
        <w:tc>
          <w:tcPr>
            <w:tcW w:w="1225" w:type="dxa"/>
          </w:tcPr>
          <w:p w:rsidR="00FA1EBA" w:rsidRPr="005511D7" w:rsidRDefault="00FA1EBA" w:rsidP="00FA1EBA">
            <w:r>
              <w:t>79 (67–8</w:t>
            </w:r>
            <w:r>
              <w:rPr>
                <w:rFonts w:hint="eastAsia"/>
              </w:rPr>
              <w:t>7</w:t>
            </w:r>
            <w:r w:rsidRPr="005511D7">
              <w:t>)</w:t>
            </w:r>
          </w:p>
        </w:tc>
        <w:tc>
          <w:tcPr>
            <w:tcW w:w="1299" w:type="dxa"/>
          </w:tcPr>
          <w:p w:rsidR="00FA1EBA" w:rsidRPr="005511D7" w:rsidRDefault="00FA1EBA" w:rsidP="00FA1EBA">
            <w:r>
              <w:t>79 (6</w:t>
            </w:r>
            <w:r>
              <w:rPr>
                <w:rFonts w:hint="eastAsia"/>
              </w:rPr>
              <w:t>8</w:t>
            </w:r>
            <w:r>
              <w:t>–8</w:t>
            </w:r>
            <w:r>
              <w:rPr>
                <w:rFonts w:hint="eastAsia"/>
              </w:rPr>
              <w:t>7</w:t>
            </w:r>
            <w:r w:rsidRPr="005511D7">
              <w:t>)</w:t>
            </w:r>
          </w:p>
        </w:tc>
        <w:tc>
          <w:tcPr>
            <w:tcW w:w="1843" w:type="dxa"/>
          </w:tcPr>
          <w:p w:rsidR="00FA1EBA" w:rsidRPr="005511D7" w:rsidRDefault="00FA1EBA" w:rsidP="00FA1EBA">
            <w:r>
              <w:t>Undetermined</w:t>
            </w:r>
          </w:p>
        </w:tc>
        <w:tc>
          <w:tcPr>
            <w:tcW w:w="1134" w:type="dxa"/>
          </w:tcPr>
          <w:p w:rsidR="00FA1EBA" w:rsidRPr="005511D7" w:rsidRDefault="00FA1EBA" w:rsidP="00FA1EBA">
            <w:r w:rsidRPr="00375F04">
              <w:t>&lt;0.0</w:t>
            </w:r>
            <w:r>
              <w:rPr>
                <w:rFonts w:hint="eastAsia"/>
              </w:rPr>
              <w:t>0</w:t>
            </w:r>
            <w:r w:rsidRPr="00375F04">
              <w:t>1</w:t>
            </w:r>
          </w:p>
        </w:tc>
      </w:tr>
      <w:tr w:rsidR="00FA1EBA" w:rsidTr="00D10827">
        <w:trPr>
          <w:trHeight w:val="466"/>
        </w:trPr>
        <w:tc>
          <w:tcPr>
            <w:tcW w:w="2620" w:type="dxa"/>
          </w:tcPr>
          <w:p w:rsidR="00FA1EBA" w:rsidRPr="005511D7" w:rsidRDefault="00FA1EBA" w:rsidP="00FA1EBA">
            <w:r w:rsidRPr="00236117">
              <w:t>Male patient, % (N)</w:t>
            </w:r>
          </w:p>
        </w:tc>
        <w:tc>
          <w:tcPr>
            <w:tcW w:w="1309" w:type="dxa"/>
          </w:tcPr>
          <w:p w:rsidR="00FA1EBA" w:rsidRDefault="00FA1EBA" w:rsidP="00FA1EBA">
            <w:r>
              <w:rPr>
                <w:rFonts w:hint="eastAsia"/>
              </w:rPr>
              <w:t>60.4%</w:t>
            </w:r>
          </w:p>
          <w:p w:rsidR="00FA1EBA" w:rsidRDefault="00FA1EBA" w:rsidP="00FA1EBA">
            <w:r>
              <w:rPr>
                <w:rFonts w:hint="eastAsia"/>
              </w:rPr>
              <w:t>(21,914)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60.0%</w:t>
            </w:r>
          </w:p>
          <w:p w:rsidR="00FA1EBA" w:rsidRDefault="00FA1EBA" w:rsidP="00FA1EBA">
            <w:r>
              <w:rPr>
                <w:rFonts w:hint="eastAsia"/>
              </w:rPr>
              <w:t>(23,375)</w:t>
            </w:r>
          </w:p>
        </w:tc>
        <w:tc>
          <w:tcPr>
            <w:tcW w:w="1225" w:type="dxa"/>
          </w:tcPr>
          <w:p w:rsidR="00FA1EBA" w:rsidRDefault="00FA1EBA" w:rsidP="00FA1EBA">
            <w:r>
              <w:rPr>
                <w:rFonts w:hint="eastAsia"/>
              </w:rPr>
              <w:t>59.8%</w:t>
            </w:r>
          </w:p>
          <w:p w:rsidR="00FA1EBA" w:rsidRDefault="00FA1EBA" w:rsidP="00FA1EBA">
            <w:r>
              <w:rPr>
                <w:rFonts w:hint="eastAsia"/>
              </w:rPr>
              <w:t>(23,760)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59.1%</w:t>
            </w:r>
          </w:p>
          <w:p w:rsidR="00FA1EBA" w:rsidRPr="005511D7" w:rsidRDefault="00FA1EBA" w:rsidP="00FA1EBA">
            <w:r>
              <w:rPr>
                <w:rFonts w:hint="eastAsia"/>
              </w:rPr>
              <w:t>(23,670)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59.2%</w:t>
            </w:r>
          </w:p>
          <w:p w:rsidR="00FA1EBA" w:rsidRPr="005511D7" w:rsidRDefault="00FA1EBA" w:rsidP="00FA1EBA">
            <w:r>
              <w:rPr>
                <w:rFonts w:hint="eastAsia"/>
              </w:rPr>
              <w:t>(22,727)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59.8%</w:t>
            </w:r>
          </w:p>
          <w:p w:rsidR="00FA1EBA" w:rsidRPr="005511D7" w:rsidRDefault="00FA1EBA" w:rsidP="00FA1EBA">
            <w:r>
              <w:rPr>
                <w:rFonts w:hint="eastAsia"/>
              </w:rPr>
              <w:t>(23,435)</w:t>
            </w:r>
          </w:p>
        </w:tc>
        <w:tc>
          <w:tcPr>
            <w:tcW w:w="1225" w:type="dxa"/>
          </w:tcPr>
          <w:p w:rsidR="00FA1EBA" w:rsidRDefault="00FA1EBA" w:rsidP="00FA1EBA">
            <w:r>
              <w:rPr>
                <w:rFonts w:hint="eastAsia"/>
              </w:rPr>
              <w:t>59.4%</w:t>
            </w:r>
          </w:p>
          <w:p w:rsidR="00FA1EBA" w:rsidRDefault="00FA1EBA" w:rsidP="00FA1EBA">
            <w:r>
              <w:rPr>
                <w:rFonts w:hint="eastAsia"/>
              </w:rPr>
              <w:t>(22,944)</w:t>
            </w:r>
          </w:p>
        </w:tc>
        <w:tc>
          <w:tcPr>
            <w:tcW w:w="1299" w:type="dxa"/>
          </w:tcPr>
          <w:p w:rsidR="00FA1EBA" w:rsidRDefault="00FA1EBA" w:rsidP="00FA1EBA">
            <w:r>
              <w:rPr>
                <w:rFonts w:hint="eastAsia"/>
              </w:rPr>
              <w:t>59.2%</w:t>
            </w:r>
          </w:p>
          <w:p w:rsidR="00FA1EBA" w:rsidRDefault="00FA1EBA" w:rsidP="00FA1EBA">
            <w:r>
              <w:rPr>
                <w:rFonts w:hint="eastAsia"/>
              </w:rPr>
              <w:t>(23,363)</w:t>
            </w:r>
          </w:p>
        </w:tc>
        <w:tc>
          <w:tcPr>
            <w:tcW w:w="1843" w:type="dxa"/>
          </w:tcPr>
          <w:p w:rsidR="00FA1EBA" w:rsidRDefault="00722ED2" w:rsidP="00FA1EBA">
            <w:r>
              <w:rPr>
                <w:rFonts w:hint="eastAsia"/>
              </w:rPr>
              <w:t>0.96 (0.94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0.98)</w:t>
            </w:r>
          </w:p>
        </w:tc>
        <w:tc>
          <w:tcPr>
            <w:tcW w:w="1134" w:type="dxa"/>
          </w:tcPr>
          <w:p w:rsidR="00FA1EBA" w:rsidRPr="00375F04" w:rsidRDefault="00FA1EBA" w:rsidP="00FA1EBA">
            <w:r w:rsidRPr="00B13DF7">
              <w:t>&lt;0.001</w:t>
            </w:r>
          </w:p>
        </w:tc>
      </w:tr>
      <w:tr w:rsidR="00FA1EBA" w:rsidTr="00D10827">
        <w:trPr>
          <w:trHeight w:val="466"/>
        </w:trPr>
        <w:tc>
          <w:tcPr>
            <w:tcW w:w="2620" w:type="dxa"/>
          </w:tcPr>
          <w:p w:rsidR="00FA1EBA" w:rsidRPr="00236117" w:rsidRDefault="00FA1EBA" w:rsidP="00FA1EBA">
            <w:r w:rsidRPr="00236117">
              <w:t>Night-time (22:00‒5:59) OHCA</w:t>
            </w:r>
          </w:p>
        </w:tc>
        <w:tc>
          <w:tcPr>
            <w:tcW w:w="1309" w:type="dxa"/>
          </w:tcPr>
          <w:p w:rsidR="00FA1EBA" w:rsidRDefault="00FA1EBA" w:rsidP="00FA1EBA">
            <w:r>
              <w:rPr>
                <w:rFonts w:hint="eastAsia"/>
              </w:rPr>
              <w:t>19.3%</w:t>
            </w:r>
          </w:p>
          <w:p w:rsidR="00FA1EBA" w:rsidRDefault="00FA1EBA" w:rsidP="00FA1EBA">
            <w:r>
              <w:rPr>
                <w:rFonts w:hint="eastAsia"/>
              </w:rPr>
              <w:t>(6,986)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19.0%</w:t>
            </w:r>
          </w:p>
          <w:p w:rsidR="00FA1EBA" w:rsidRDefault="00FA1EBA" w:rsidP="00FA1EBA">
            <w:r>
              <w:rPr>
                <w:rFonts w:hint="eastAsia"/>
              </w:rPr>
              <w:t>(7,384)</w:t>
            </w:r>
          </w:p>
        </w:tc>
        <w:tc>
          <w:tcPr>
            <w:tcW w:w="1225" w:type="dxa"/>
          </w:tcPr>
          <w:p w:rsidR="00FA1EBA" w:rsidRDefault="00FA1EBA" w:rsidP="00FA1EBA">
            <w:r>
              <w:rPr>
                <w:rFonts w:hint="eastAsia"/>
              </w:rPr>
              <w:t>19.1%</w:t>
            </w:r>
          </w:p>
          <w:p w:rsidR="00FA1EBA" w:rsidRDefault="00FA1EBA" w:rsidP="00FA1EBA">
            <w:r>
              <w:rPr>
                <w:rFonts w:hint="eastAsia"/>
              </w:rPr>
              <w:t>(7,575)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18.5%</w:t>
            </w:r>
          </w:p>
          <w:p w:rsidR="00FA1EBA" w:rsidRPr="005511D7" w:rsidRDefault="00FA1EBA" w:rsidP="00FA1EBA">
            <w:r>
              <w:rPr>
                <w:rFonts w:hint="eastAsia"/>
              </w:rPr>
              <w:t>(7,411)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18.8%</w:t>
            </w:r>
          </w:p>
          <w:p w:rsidR="00FA1EBA" w:rsidRPr="005511D7" w:rsidRDefault="00FA1EBA" w:rsidP="00FA1EBA">
            <w:r>
              <w:rPr>
                <w:rFonts w:hint="eastAsia"/>
              </w:rPr>
              <w:t>(7,208)</w:t>
            </w:r>
          </w:p>
        </w:tc>
        <w:tc>
          <w:tcPr>
            <w:tcW w:w="1226" w:type="dxa"/>
          </w:tcPr>
          <w:p w:rsidR="00FA1EBA" w:rsidRDefault="00FA1EBA" w:rsidP="00FA1EBA">
            <w:r>
              <w:rPr>
                <w:rFonts w:hint="eastAsia"/>
              </w:rPr>
              <w:t>18.7%</w:t>
            </w:r>
          </w:p>
          <w:p w:rsidR="00FA1EBA" w:rsidRPr="005511D7" w:rsidRDefault="00FA1EBA" w:rsidP="00FA1EBA">
            <w:r>
              <w:rPr>
                <w:rFonts w:hint="eastAsia"/>
              </w:rPr>
              <w:t>(7,326)</w:t>
            </w:r>
          </w:p>
        </w:tc>
        <w:tc>
          <w:tcPr>
            <w:tcW w:w="1225" w:type="dxa"/>
          </w:tcPr>
          <w:p w:rsidR="00FA1EBA" w:rsidRDefault="00FA1EBA" w:rsidP="00FA1EBA">
            <w:r>
              <w:rPr>
                <w:rFonts w:hint="eastAsia"/>
              </w:rPr>
              <w:t>18.7%</w:t>
            </w:r>
          </w:p>
          <w:p w:rsidR="00FA1EBA" w:rsidRDefault="00FA1EBA" w:rsidP="00FA1EBA">
            <w:r>
              <w:rPr>
                <w:rFonts w:hint="eastAsia"/>
              </w:rPr>
              <w:t>(7,224)</w:t>
            </w:r>
          </w:p>
        </w:tc>
        <w:tc>
          <w:tcPr>
            <w:tcW w:w="1299" w:type="dxa"/>
          </w:tcPr>
          <w:p w:rsidR="00FA1EBA" w:rsidRDefault="00FA1EBA" w:rsidP="00FA1EBA">
            <w:r>
              <w:rPr>
                <w:rFonts w:hint="eastAsia"/>
              </w:rPr>
              <w:t>18.6%</w:t>
            </w:r>
          </w:p>
          <w:p w:rsidR="00FA1EBA" w:rsidRDefault="00FA1EBA" w:rsidP="00FA1EBA">
            <w:r>
              <w:rPr>
                <w:rFonts w:hint="eastAsia"/>
              </w:rPr>
              <w:t>(7,329)</w:t>
            </w:r>
          </w:p>
        </w:tc>
        <w:tc>
          <w:tcPr>
            <w:tcW w:w="1843" w:type="dxa"/>
          </w:tcPr>
          <w:p w:rsidR="00FA1EBA" w:rsidRDefault="00722ED2" w:rsidP="00FA1EBA">
            <w:r>
              <w:rPr>
                <w:rFonts w:hint="eastAsia"/>
              </w:rPr>
              <w:t>0.97 (0.95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0.99)</w:t>
            </w:r>
          </w:p>
        </w:tc>
        <w:tc>
          <w:tcPr>
            <w:tcW w:w="1134" w:type="dxa"/>
          </w:tcPr>
          <w:p w:rsidR="00FA1EBA" w:rsidRPr="00375F04" w:rsidRDefault="00FA1EBA" w:rsidP="00FA1EBA">
            <w:r>
              <w:rPr>
                <w:rFonts w:hint="eastAsia"/>
              </w:rPr>
              <w:t>0.008</w:t>
            </w:r>
          </w:p>
        </w:tc>
      </w:tr>
      <w:tr w:rsidR="00FA1EBA" w:rsidTr="00D10827">
        <w:trPr>
          <w:trHeight w:val="466"/>
        </w:trPr>
        <w:tc>
          <w:tcPr>
            <w:tcW w:w="2620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Presumed cardiac, % (N)</w:t>
            </w:r>
          </w:p>
        </w:tc>
        <w:tc>
          <w:tcPr>
            <w:tcW w:w="130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56.0%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(20,323)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54.9%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(21,379)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55.5%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(22,085)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55.9%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(22,411)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60.1%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(23,100)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60.0%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(23,530)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58.6%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(22,656)</w:t>
            </w:r>
          </w:p>
        </w:tc>
        <w:tc>
          <w:tcPr>
            <w:tcW w:w="129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59.6%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(23,515)</w:t>
            </w:r>
          </w:p>
        </w:tc>
        <w:tc>
          <w:tcPr>
            <w:tcW w:w="1843" w:type="dxa"/>
          </w:tcPr>
          <w:p w:rsidR="00FA1EBA" w:rsidRPr="00F30ED8" w:rsidRDefault="00722ED2" w:rsidP="00FA1EBA">
            <w:r w:rsidRPr="00F30ED8">
              <w:rPr>
                <w:rFonts w:hint="eastAsia"/>
              </w:rPr>
              <w:t>1.14 (1.16</w:t>
            </w:r>
            <w:r w:rsidRPr="00F30ED8">
              <w:rPr>
                <w:rFonts w:cstheme="minorHAnsi"/>
              </w:rPr>
              <w:t>̶</w:t>
            </w:r>
            <w:r w:rsidRPr="00F30ED8">
              <w:rPr>
                <w:rFonts w:hint="eastAsia"/>
              </w:rPr>
              <w:t>1.19)</w:t>
            </w:r>
          </w:p>
        </w:tc>
        <w:tc>
          <w:tcPr>
            <w:tcW w:w="1134" w:type="dxa"/>
          </w:tcPr>
          <w:p w:rsidR="00FA1EBA" w:rsidRPr="00375F04" w:rsidRDefault="00FA1EBA" w:rsidP="00FA1EBA">
            <w:r w:rsidRPr="00261BBE">
              <w:t>&lt;0.001</w:t>
            </w:r>
          </w:p>
        </w:tc>
      </w:tr>
      <w:tr w:rsidR="00FA1EBA" w:rsidTr="00D10827">
        <w:trPr>
          <w:trHeight w:val="466"/>
        </w:trPr>
        <w:tc>
          <w:tcPr>
            <w:tcW w:w="2620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Exogenous causes</w:t>
            </w:r>
          </w:p>
        </w:tc>
        <w:tc>
          <w:tcPr>
            <w:tcW w:w="130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18.2%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(6,618)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18.3%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(7,135)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17.4%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(6,905)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16.1%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(6,471)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9.1%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(3,479)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7.8%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(3,113)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7.8%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(3,017)</w:t>
            </w:r>
          </w:p>
        </w:tc>
        <w:tc>
          <w:tcPr>
            <w:tcW w:w="129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7.8%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(3,090)</w:t>
            </w:r>
          </w:p>
        </w:tc>
        <w:tc>
          <w:tcPr>
            <w:tcW w:w="1843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0.38 (0.37</w:t>
            </w:r>
            <w:r w:rsidRPr="00F30ED8">
              <w:rPr>
                <w:rFonts w:cstheme="minorHAnsi"/>
              </w:rPr>
              <w:t>‒</w:t>
            </w:r>
            <w:r w:rsidRPr="00F30ED8">
              <w:rPr>
                <w:rFonts w:hint="eastAsia"/>
              </w:rPr>
              <w:t>0.39)</w:t>
            </w:r>
          </w:p>
        </w:tc>
        <w:tc>
          <w:tcPr>
            <w:tcW w:w="1134" w:type="dxa"/>
          </w:tcPr>
          <w:p w:rsidR="00FA1EBA" w:rsidRPr="007D2D83" w:rsidRDefault="00FA1EBA" w:rsidP="00FA1EBA">
            <w:r w:rsidRPr="00BF7FB3">
              <w:t>&lt;0.001</w:t>
            </w:r>
          </w:p>
        </w:tc>
      </w:tr>
      <w:tr w:rsidR="00FA1EBA" w:rsidTr="00D10827">
        <w:trPr>
          <w:trHeight w:val="466"/>
        </w:trPr>
        <w:tc>
          <w:tcPr>
            <w:tcW w:w="2620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Shockable initial rhythm, % (N)</w:t>
            </w:r>
          </w:p>
        </w:tc>
        <w:tc>
          <w:tcPr>
            <w:tcW w:w="130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14.4%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(5,240)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13.9%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(5,419)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12.9%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(5,145)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12.9%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(5,153)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14.0%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(5,382)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13.0%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(5,080)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12.8%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(4,937)</w:t>
            </w:r>
          </w:p>
        </w:tc>
        <w:tc>
          <w:tcPr>
            <w:tcW w:w="129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13.1%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(5,154)</w:t>
            </w:r>
          </w:p>
        </w:tc>
        <w:tc>
          <w:tcPr>
            <w:tcW w:w="1843" w:type="dxa"/>
          </w:tcPr>
          <w:p w:rsidR="00FA1EBA" w:rsidRPr="00F30ED8" w:rsidRDefault="00722ED2" w:rsidP="00FA1EBA">
            <w:r w:rsidRPr="00F30ED8">
              <w:rPr>
                <w:rFonts w:hint="eastAsia"/>
              </w:rPr>
              <w:t>0.90 (0.87</w:t>
            </w:r>
            <w:r w:rsidRPr="00F30ED8">
              <w:rPr>
                <w:rFonts w:cstheme="minorHAnsi"/>
              </w:rPr>
              <w:t>–</w:t>
            </w:r>
            <w:r w:rsidRPr="00F30ED8">
              <w:rPr>
                <w:rFonts w:hint="eastAsia"/>
              </w:rPr>
              <w:t>0.93)</w:t>
            </w:r>
          </w:p>
        </w:tc>
        <w:tc>
          <w:tcPr>
            <w:tcW w:w="1134" w:type="dxa"/>
          </w:tcPr>
          <w:p w:rsidR="00FA1EBA" w:rsidRPr="00375F04" w:rsidRDefault="00FA1EBA" w:rsidP="00FA1EBA">
            <w:r w:rsidRPr="00261BBE">
              <w:t>&lt;0.001</w:t>
            </w:r>
          </w:p>
        </w:tc>
      </w:tr>
      <w:tr w:rsidR="00FA1EBA" w:rsidTr="00D10827">
        <w:trPr>
          <w:trHeight w:val="718"/>
        </w:trPr>
        <w:tc>
          <w:tcPr>
            <w:tcW w:w="2620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Prehospital epinephrine, % (N)</w:t>
            </w:r>
          </w:p>
        </w:tc>
        <w:tc>
          <w:tcPr>
            <w:tcW w:w="130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15.2%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(5,520)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17.8%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(6,949)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21.0%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(8,366)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22.6%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(9,062)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24.6%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(9,454)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26.1%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(10,214)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27.6%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(10,655)</w:t>
            </w:r>
          </w:p>
        </w:tc>
        <w:tc>
          <w:tcPr>
            <w:tcW w:w="129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29.4%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(11,601)</w:t>
            </w:r>
          </w:p>
        </w:tc>
        <w:tc>
          <w:tcPr>
            <w:tcW w:w="1843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2.01 (1.96</w:t>
            </w:r>
            <w:r w:rsidRPr="00F30ED8">
              <w:rPr>
                <w:rFonts w:cstheme="minorHAnsi"/>
              </w:rPr>
              <w:t>–</w:t>
            </w:r>
            <w:r w:rsidRPr="00F30ED8">
              <w:rPr>
                <w:rFonts w:hint="eastAsia"/>
              </w:rPr>
              <w:t>2.06)</w:t>
            </w:r>
          </w:p>
        </w:tc>
        <w:tc>
          <w:tcPr>
            <w:tcW w:w="1134" w:type="dxa"/>
          </w:tcPr>
          <w:p w:rsidR="00FA1EBA" w:rsidRDefault="00FA1EBA" w:rsidP="00FA1EBA">
            <w:r w:rsidRPr="007D2D83">
              <w:t>&lt;0.001</w:t>
            </w:r>
          </w:p>
        </w:tc>
      </w:tr>
      <w:tr w:rsidR="00FA1EBA" w:rsidTr="00D10827">
        <w:trPr>
          <w:trHeight w:val="515"/>
        </w:trPr>
        <w:tc>
          <w:tcPr>
            <w:tcW w:w="2620" w:type="dxa"/>
          </w:tcPr>
          <w:p w:rsidR="00FA1EBA" w:rsidRPr="00F30ED8" w:rsidRDefault="00FA1EBA" w:rsidP="00FA1EBA">
            <w:r w:rsidRPr="00F30ED8">
              <w:t>Advanced airway management, % (N)</w:t>
            </w:r>
          </w:p>
        </w:tc>
        <w:tc>
          <w:tcPr>
            <w:tcW w:w="130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53.7%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(19,500)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55.9%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(21,765)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56.0%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(22,257)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56.6%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(22,689)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57.1%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(21,944)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57.9%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(22,694)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58.3%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(22,532)</w:t>
            </w:r>
          </w:p>
        </w:tc>
        <w:tc>
          <w:tcPr>
            <w:tcW w:w="129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57.2%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(22,587)</w:t>
            </w:r>
          </w:p>
        </w:tc>
        <w:tc>
          <w:tcPr>
            <w:tcW w:w="1843" w:type="dxa"/>
          </w:tcPr>
          <w:p w:rsidR="00FA1EBA" w:rsidRPr="00F30ED8" w:rsidRDefault="00722ED2" w:rsidP="00FA1EBA">
            <w:r w:rsidRPr="00F30ED8">
              <w:rPr>
                <w:rFonts w:hint="eastAsia"/>
              </w:rPr>
              <w:t>1.13 (1.10</w:t>
            </w:r>
            <w:r w:rsidRPr="00F30ED8">
              <w:rPr>
                <w:rFonts w:cstheme="minorHAnsi"/>
              </w:rPr>
              <w:t>̶–</w:t>
            </w:r>
            <w:r w:rsidRPr="00F30ED8">
              <w:rPr>
                <w:rFonts w:cstheme="minorHAnsi" w:hint="eastAsia"/>
              </w:rPr>
              <w:t>1.15)</w:t>
            </w:r>
          </w:p>
        </w:tc>
        <w:tc>
          <w:tcPr>
            <w:tcW w:w="1134" w:type="dxa"/>
          </w:tcPr>
          <w:p w:rsidR="00FA1EBA" w:rsidRPr="007D2D83" w:rsidRDefault="00FA1EBA" w:rsidP="00FA1EBA">
            <w:r w:rsidRPr="00003AD2">
              <w:t>&lt;0.001</w:t>
            </w:r>
          </w:p>
        </w:tc>
      </w:tr>
      <w:tr w:rsidR="00FA1EBA" w:rsidTr="00D10827">
        <w:trPr>
          <w:trHeight w:val="718"/>
        </w:trPr>
        <w:tc>
          <w:tcPr>
            <w:tcW w:w="2620" w:type="dxa"/>
          </w:tcPr>
          <w:p w:rsidR="00FA1EBA" w:rsidRPr="00F30ED8" w:rsidRDefault="00FA1EBA" w:rsidP="00FA1EBA">
            <w:r w:rsidRPr="00F30ED8">
              <w:t>Prehospital involvement of physician, % (N)</w:t>
            </w:r>
          </w:p>
        </w:tc>
        <w:tc>
          <w:tcPr>
            <w:tcW w:w="130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17.4%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(6,296)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16.5%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(6,424)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6.9%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(2,751)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10.2%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(4,095)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11.2%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(4,296)</w:t>
            </w:r>
          </w:p>
        </w:tc>
        <w:tc>
          <w:tcPr>
            <w:tcW w:w="1226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12.1%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(4,757)</w:t>
            </w:r>
          </w:p>
        </w:tc>
        <w:tc>
          <w:tcPr>
            <w:tcW w:w="1225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11.6%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(4,483)</w:t>
            </w:r>
          </w:p>
        </w:tc>
        <w:tc>
          <w:tcPr>
            <w:tcW w:w="1299" w:type="dxa"/>
          </w:tcPr>
          <w:p w:rsidR="00FA1EBA" w:rsidRPr="00F30ED8" w:rsidRDefault="00FA1EBA" w:rsidP="00FA1EBA">
            <w:r w:rsidRPr="00F30ED8">
              <w:rPr>
                <w:rFonts w:hint="eastAsia"/>
              </w:rPr>
              <w:t>10.9%</w:t>
            </w:r>
          </w:p>
          <w:p w:rsidR="00FA1EBA" w:rsidRPr="00F30ED8" w:rsidRDefault="00FA1EBA" w:rsidP="00FA1EBA">
            <w:r w:rsidRPr="00F30ED8">
              <w:rPr>
                <w:rFonts w:hint="eastAsia"/>
              </w:rPr>
              <w:t>(4,285)</w:t>
            </w:r>
          </w:p>
        </w:tc>
        <w:tc>
          <w:tcPr>
            <w:tcW w:w="1843" w:type="dxa"/>
          </w:tcPr>
          <w:p w:rsidR="00FA1EBA" w:rsidRPr="00F30ED8" w:rsidRDefault="002A27C6" w:rsidP="00FA1EBA">
            <w:r w:rsidRPr="00F30ED8">
              <w:rPr>
                <w:rFonts w:hint="eastAsia"/>
              </w:rPr>
              <w:t>2.01 (1.96</w:t>
            </w:r>
            <w:r w:rsidRPr="00F30ED8">
              <w:rPr>
                <w:rFonts w:cstheme="minorHAnsi"/>
              </w:rPr>
              <w:t>̶–</w:t>
            </w:r>
            <w:r w:rsidRPr="00F30ED8">
              <w:rPr>
                <w:rFonts w:cstheme="minorHAnsi" w:hint="eastAsia"/>
              </w:rPr>
              <w:t>2.06)</w:t>
            </w:r>
            <w:bookmarkStart w:id="0" w:name="_GoBack"/>
            <w:bookmarkEnd w:id="0"/>
          </w:p>
        </w:tc>
        <w:tc>
          <w:tcPr>
            <w:tcW w:w="1134" w:type="dxa"/>
          </w:tcPr>
          <w:p w:rsidR="00FA1EBA" w:rsidRPr="007D2D83" w:rsidRDefault="00FA1EBA" w:rsidP="00FA1EBA">
            <w:r w:rsidRPr="00003AD2">
              <w:t>&lt;0.001</w:t>
            </w:r>
          </w:p>
        </w:tc>
      </w:tr>
      <w:tr w:rsidR="00FA1EBA" w:rsidTr="00D10827">
        <w:tc>
          <w:tcPr>
            <w:tcW w:w="3929" w:type="dxa"/>
            <w:gridSpan w:val="2"/>
          </w:tcPr>
          <w:p w:rsidR="00FA1EBA" w:rsidRDefault="00FA1EBA" w:rsidP="00FA1EBA">
            <w:r>
              <w:rPr>
                <w:rFonts w:hint="eastAsia"/>
              </w:rPr>
              <w:t>Time factors, median (IQR), min</w:t>
            </w:r>
          </w:p>
        </w:tc>
        <w:tc>
          <w:tcPr>
            <w:tcW w:w="1226" w:type="dxa"/>
          </w:tcPr>
          <w:p w:rsidR="00FA1EBA" w:rsidRDefault="00FA1EBA" w:rsidP="00FA1EBA"/>
        </w:tc>
        <w:tc>
          <w:tcPr>
            <w:tcW w:w="1225" w:type="dxa"/>
          </w:tcPr>
          <w:p w:rsidR="00FA1EBA" w:rsidRDefault="00FA1EBA" w:rsidP="00FA1EBA"/>
        </w:tc>
        <w:tc>
          <w:tcPr>
            <w:tcW w:w="1226" w:type="dxa"/>
          </w:tcPr>
          <w:p w:rsidR="00FA1EBA" w:rsidRDefault="00FA1EBA" w:rsidP="00FA1EBA"/>
        </w:tc>
        <w:tc>
          <w:tcPr>
            <w:tcW w:w="1226" w:type="dxa"/>
          </w:tcPr>
          <w:p w:rsidR="00FA1EBA" w:rsidRDefault="00FA1EBA" w:rsidP="00FA1EBA"/>
        </w:tc>
        <w:tc>
          <w:tcPr>
            <w:tcW w:w="1226" w:type="dxa"/>
          </w:tcPr>
          <w:p w:rsidR="00FA1EBA" w:rsidRDefault="00FA1EBA" w:rsidP="00FA1EBA"/>
        </w:tc>
        <w:tc>
          <w:tcPr>
            <w:tcW w:w="1225" w:type="dxa"/>
          </w:tcPr>
          <w:p w:rsidR="00FA1EBA" w:rsidRDefault="00FA1EBA" w:rsidP="00FA1EBA"/>
        </w:tc>
        <w:tc>
          <w:tcPr>
            <w:tcW w:w="1299" w:type="dxa"/>
          </w:tcPr>
          <w:p w:rsidR="00FA1EBA" w:rsidRDefault="00FA1EBA" w:rsidP="00FA1EBA"/>
        </w:tc>
        <w:tc>
          <w:tcPr>
            <w:tcW w:w="1843" w:type="dxa"/>
          </w:tcPr>
          <w:p w:rsidR="00FA1EBA" w:rsidRDefault="00FA1EBA" w:rsidP="00FA1EBA"/>
        </w:tc>
        <w:tc>
          <w:tcPr>
            <w:tcW w:w="1134" w:type="dxa"/>
          </w:tcPr>
          <w:p w:rsidR="00FA1EBA" w:rsidRDefault="00FA1EBA" w:rsidP="00FA1EBA"/>
        </w:tc>
      </w:tr>
      <w:tr w:rsidR="00AE6B7F" w:rsidTr="00D10827">
        <w:trPr>
          <w:trHeight w:val="385"/>
        </w:trPr>
        <w:tc>
          <w:tcPr>
            <w:tcW w:w="2620" w:type="dxa"/>
          </w:tcPr>
          <w:p w:rsidR="00AE6B7F" w:rsidRDefault="00AE6B7F" w:rsidP="00AE6B7F">
            <w:pPr>
              <w:ind w:left="142"/>
            </w:pPr>
            <w:r>
              <w:rPr>
                <w:rFonts w:hint="eastAsia"/>
              </w:rPr>
              <w:t>Call-to-first CPR</w:t>
            </w:r>
          </w:p>
        </w:tc>
        <w:tc>
          <w:tcPr>
            <w:tcW w:w="1309" w:type="dxa"/>
          </w:tcPr>
          <w:p w:rsidR="00AE6B7F" w:rsidRDefault="00AE6B7F" w:rsidP="00AE6B7F">
            <w:r>
              <w:rPr>
                <w:rFonts w:hint="eastAsia"/>
              </w:rPr>
              <w:t>8 (7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11)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9 (7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11)</w:t>
            </w:r>
          </w:p>
        </w:tc>
        <w:tc>
          <w:tcPr>
            <w:tcW w:w="1225" w:type="dxa"/>
          </w:tcPr>
          <w:p w:rsidR="00AE6B7F" w:rsidRDefault="00AE6B7F" w:rsidP="00AE6B7F">
            <w:r w:rsidRPr="00A82DC9">
              <w:t>9 (7–11)</w:t>
            </w:r>
          </w:p>
        </w:tc>
        <w:tc>
          <w:tcPr>
            <w:tcW w:w="1226" w:type="dxa"/>
          </w:tcPr>
          <w:p w:rsidR="00AE6B7F" w:rsidRDefault="00AE6B7F" w:rsidP="00AE6B7F">
            <w:r w:rsidRPr="00A82DC9">
              <w:t>9 (7–11)</w:t>
            </w:r>
          </w:p>
        </w:tc>
        <w:tc>
          <w:tcPr>
            <w:tcW w:w="1226" w:type="dxa"/>
          </w:tcPr>
          <w:p w:rsidR="00AE6B7F" w:rsidRDefault="00AE6B7F" w:rsidP="00AE6B7F">
            <w:r w:rsidRPr="00A82DC9">
              <w:t>9 (7–11)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5 (1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9)</w:t>
            </w:r>
          </w:p>
        </w:tc>
        <w:tc>
          <w:tcPr>
            <w:tcW w:w="1225" w:type="dxa"/>
          </w:tcPr>
          <w:p w:rsidR="00AE6B7F" w:rsidRDefault="00AE6B7F" w:rsidP="00AE6B7F">
            <w:r w:rsidRPr="00AE6B7F">
              <w:t>5 (1–9)</w:t>
            </w:r>
          </w:p>
        </w:tc>
        <w:tc>
          <w:tcPr>
            <w:tcW w:w="1299" w:type="dxa"/>
          </w:tcPr>
          <w:p w:rsidR="00AE6B7F" w:rsidRDefault="00AE6B7F" w:rsidP="00AE6B7F">
            <w:r w:rsidRPr="00AE6B7F">
              <w:t>5 (1–9)</w:t>
            </w:r>
          </w:p>
        </w:tc>
        <w:tc>
          <w:tcPr>
            <w:tcW w:w="1843" w:type="dxa"/>
          </w:tcPr>
          <w:p w:rsidR="00AE6B7F" w:rsidRDefault="00AE6B7F" w:rsidP="00AE6B7F">
            <w:r w:rsidRPr="00DE3E9F">
              <w:t>Undetermined</w:t>
            </w:r>
          </w:p>
        </w:tc>
        <w:tc>
          <w:tcPr>
            <w:tcW w:w="1134" w:type="dxa"/>
          </w:tcPr>
          <w:p w:rsidR="00AE6B7F" w:rsidRDefault="00AE6B7F" w:rsidP="00AE6B7F">
            <w:r w:rsidRPr="00BF7FB3">
              <w:t>&lt;0.001</w:t>
            </w:r>
          </w:p>
        </w:tc>
      </w:tr>
      <w:tr w:rsidR="00AE6B7F" w:rsidTr="00D10827">
        <w:trPr>
          <w:trHeight w:val="385"/>
        </w:trPr>
        <w:tc>
          <w:tcPr>
            <w:tcW w:w="2620" w:type="dxa"/>
          </w:tcPr>
          <w:p w:rsidR="00AE6B7F" w:rsidRDefault="00AE6B7F" w:rsidP="00AE6B7F">
            <w:pPr>
              <w:ind w:left="142"/>
            </w:pPr>
            <w:r>
              <w:rPr>
                <w:rFonts w:hint="eastAsia"/>
              </w:rPr>
              <w:t>Call-to-EMS contact to patient</w:t>
            </w:r>
          </w:p>
        </w:tc>
        <w:tc>
          <w:tcPr>
            <w:tcW w:w="1309" w:type="dxa"/>
          </w:tcPr>
          <w:p w:rsidR="00AE6B7F" w:rsidRDefault="00AE6B7F" w:rsidP="00AE6B7F">
            <w:r>
              <w:rPr>
                <w:rFonts w:hint="eastAsia"/>
              </w:rPr>
              <w:t>8 (6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10)</w:t>
            </w:r>
          </w:p>
        </w:tc>
        <w:tc>
          <w:tcPr>
            <w:tcW w:w="1226" w:type="dxa"/>
          </w:tcPr>
          <w:p w:rsidR="00AE6B7F" w:rsidRDefault="00AE6B7F" w:rsidP="00AE6B7F">
            <w:r w:rsidRPr="00BF7FB3">
              <w:t>8 (6‒10)</w:t>
            </w:r>
          </w:p>
        </w:tc>
        <w:tc>
          <w:tcPr>
            <w:tcW w:w="1225" w:type="dxa"/>
          </w:tcPr>
          <w:p w:rsidR="00AE6B7F" w:rsidRDefault="00AE6B7F" w:rsidP="00AE6B7F">
            <w:r>
              <w:rPr>
                <w:rFonts w:hint="eastAsia"/>
              </w:rPr>
              <w:t>8 (7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10)</w:t>
            </w:r>
          </w:p>
        </w:tc>
        <w:tc>
          <w:tcPr>
            <w:tcW w:w="1226" w:type="dxa"/>
          </w:tcPr>
          <w:p w:rsidR="00AE6B7F" w:rsidRDefault="00AE6B7F" w:rsidP="00AE6B7F">
            <w:r>
              <w:t>8 (7‒1</w:t>
            </w:r>
            <w:r>
              <w:rPr>
                <w:rFonts w:hint="eastAsia"/>
              </w:rPr>
              <w:t>1</w:t>
            </w:r>
            <w:r w:rsidRPr="00BF7FB3">
              <w:t>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8 (7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11)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 xml:space="preserve">9 </w:t>
            </w:r>
            <w:r w:rsidRPr="00BF7FB3">
              <w:t>(7‒11)</w:t>
            </w:r>
          </w:p>
        </w:tc>
        <w:tc>
          <w:tcPr>
            <w:tcW w:w="1225" w:type="dxa"/>
          </w:tcPr>
          <w:p w:rsidR="00AE6B7F" w:rsidRDefault="00AE6B7F" w:rsidP="00AE6B7F">
            <w:r>
              <w:rPr>
                <w:rFonts w:hint="eastAsia"/>
              </w:rPr>
              <w:t>9 (7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11)</w:t>
            </w:r>
          </w:p>
        </w:tc>
        <w:tc>
          <w:tcPr>
            <w:tcW w:w="1299" w:type="dxa"/>
          </w:tcPr>
          <w:p w:rsidR="00AE6B7F" w:rsidRDefault="00AE6B7F" w:rsidP="00AE6B7F">
            <w:r w:rsidRPr="00BF7FB3">
              <w:t>9 (7‒11)</w:t>
            </w:r>
          </w:p>
        </w:tc>
        <w:tc>
          <w:tcPr>
            <w:tcW w:w="1843" w:type="dxa"/>
          </w:tcPr>
          <w:p w:rsidR="00AE6B7F" w:rsidRDefault="00AE6B7F" w:rsidP="00AE6B7F">
            <w:r w:rsidRPr="00DE3E9F">
              <w:t>Undetermined</w:t>
            </w:r>
          </w:p>
        </w:tc>
        <w:tc>
          <w:tcPr>
            <w:tcW w:w="1134" w:type="dxa"/>
          </w:tcPr>
          <w:p w:rsidR="00AE6B7F" w:rsidRDefault="00AE6B7F" w:rsidP="00AE6B7F">
            <w:r w:rsidRPr="00BF7FB3">
              <w:t>&lt;0.001</w:t>
            </w:r>
          </w:p>
        </w:tc>
      </w:tr>
      <w:tr w:rsidR="00AE6B7F" w:rsidTr="00D10827">
        <w:trPr>
          <w:trHeight w:val="729"/>
        </w:trPr>
        <w:tc>
          <w:tcPr>
            <w:tcW w:w="2620" w:type="dxa"/>
          </w:tcPr>
          <w:p w:rsidR="00AE6B7F" w:rsidRDefault="00AE6B7F" w:rsidP="00AE6B7F">
            <w:pPr>
              <w:ind w:left="142"/>
            </w:pPr>
            <w:r>
              <w:rPr>
                <w:rFonts w:hint="eastAsia"/>
              </w:rPr>
              <w:t>EMS contact to patient-to-EMS arrival at hospital</w:t>
            </w:r>
          </w:p>
        </w:tc>
        <w:tc>
          <w:tcPr>
            <w:tcW w:w="1309" w:type="dxa"/>
          </w:tcPr>
          <w:p w:rsidR="00AE6B7F" w:rsidRDefault="00AE6B7F" w:rsidP="00AE6B7F">
            <w:r>
              <w:rPr>
                <w:rFonts w:hint="eastAsia"/>
              </w:rPr>
              <w:t>22 (17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29)</w:t>
            </w:r>
          </w:p>
        </w:tc>
        <w:tc>
          <w:tcPr>
            <w:tcW w:w="1226" w:type="dxa"/>
          </w:tcPr>
          <w:p w:rsidR="00AE6B7F" w:rsidRPr="00BF7FB3" w:rsidRDefault="00AE6B7F" w:rsidP="00AE6B7F">
            <w:r>
              <w:rPr>
                <w:rFonts w:hint="eastAsia"/>
              </w:rPr>
              <w:t>23 (17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30)</w:t>
            </w:r>
          </w:p>
        </w:tc>
        <w:tc>
          <w:tcPr>
            <w:tcW w:w="1225" w:type="dxa"/>
          </w:tcPr>
          <w:p w:rsidR="00AE6B7F" w:rsidRDefault="00AE6B7F" w:rsidP="00AE6B7F">
            <w:r>
              <w:t>2</w:t>
            </w:r>
            <w:r>
              <w:rPr>
                <w:rFonts w:hint="eastAsia"/>
              </w:rPr>
              <w:t>3</w:t>
            </w:r>
            <w:r>
              <w:t xml:space="preserve"> (1</w:t>
            </w:r>
            <w:r>
              <w:rPr>
                <w:rFonts w:hint="eastAsia"/>
              </w:rPr>
              <w:t>8</w:t>
            </w:r>
            <w:r w:rsidRPr="00A6188B">
              <w:t>‒</w:t>
            </w:r>
            <w:r>
              <w:rPr>
                <w:rFonts w:hint="eastAsia"/>
              </w:rPr>
              <w:t>30</w:t>
            </w:r>
            <w:r w:rsidRPr="00A6188B">
              <w:t>)</w:t>
            </w:r>
          </w:p>
        </w:tc>
        <w:tc>
          <w:tcPr>
            <w:tcW w:w="1226" w:type="dxa"/>
          </w:tcPr>
          <w:p w:rsidR="00AE6B7F" w:rsidRPr="00BF7FB3" w:rsidRDefault="00AE6B7F" w:rsidP="00AE6B7F">
            <w:r w:rsidRPr="00620777">
              <w:t>23 (18‒30)</w:t>
            </w:r>
          </w:p>
        </w:tc>
        <w:tc>
          <w:tcPr>
            <w:tcW w:w="1226" w:type="dxa"/>
          </w:tcPr>
          <w:p w:rsidR="00AE6B7F" w:rsidRDefault="00AE6B7F" w:rsidP="00AE6B7F">
            <w:r>
              <w:t>23 (18‒3</w:t>
            </w:r>
            <w:r>
              <w:rPr>
                <w:rFonts w:hint="eastAsia"/>
              </w:rPr>
              <w:t>1</w:t>
            </w:r>
            <w:r w:rsidRPr="00880F7C">
              <w:t>)</w:t>
            </w:r>
          </w:p>
        </w:tc>
        <w:tc>
          <w:tcPr>
            <w:tcW w:w="1226" w:type="dxa"/>
          </w:tcPr>
          <w:p w:rsidR="00AE6B7F" w:rsidRDefault="00AE6B7F" w:rsidP="00AE6B7F">
            <w:r>
              <w:t>23 (18‒3</w:t>
            </w:r>
            <w:r>
              <w:rPr>
                <w:rFonts w:hint="eastAsia"/>
              </w:rPr>
              <w:t>1</w:t>
            </w:r>
            <w:r w:rsidRPr="00880F7C">
              <w:t>)</w:t>
            </w:r>
          </w:p>
        </w:tc>
        <w:tc>
          <w:tcPr>
            <w:tcW w:w="1225" w:type="dxa"/>
          </w:tcPr>
          <w:p w:rsidR="00AE6B7F" w:rsidRDefault="00AE6B7F" w:rsidP="00AE6B7F">
            <w:r w:rsidRPr="00620777">
              <w:t>23 (18‒30)</w:t>
            </w:r>
          </w:p>
        </w:tc>
        <w:tc>
          <w:tcPr>
            <w:tcW w:w="1299" w:type="dxa"/>
          </w:tcPr>
          <w:p w:rsidR="00AE6B7F" w:rsidRPr="00BF7FB3" w:rsidRDefault="00AE6B7F" w:rsidP="00AE6B7F">
            <w:r>
              <w:t>2</w:t>
            </w:r>
            <w:r>
              <w:rPr>
                <w:rFonts w:hint="eastAsia"/>
              </w:rPr>
              <w:t>4</w:t>
            </w:r>
            <w:r>
              <w:t xml:space="preserve"> (18‒3</w:t>
            </w:r>
            <w:r>
              <w:rPr>
                <w:rFonts w:hint="eastAsia"/>
              </w:rPr>
              <w:t>1</w:t>
            </w:r>
            <w:r w:rsidRPr="00620777">
              <w:t>)</w:t>
            </w:r>
          </w:p>
        </w:tc>
        <w:tc>
          <w:tcPr>
            <w:tcW w:w="1843" w:type="dxa"/>
          </w:tcPr>
          <w:p w:rsidR="00AE6B7F" w:rsidRDefault="00AE6B7F" w:rsidP="00AE6B7F">
            <w:r w:rsidRPr="00DE3E9F">
              <w:t>Undetermined</w:t>
            </w:r>
          </w:p>
        </w:tc>
        <w:tc>
          <w:tcPr>
            <w:tcW w:w="1134" w:type="dxa"/>
          </w:tcPr>
          <w:p w:rsidR="00AE6B7F" w:rsidRPr="00BF7FB3" w:rsidRDefault="00AE6B7F" w:rsidP="00AE6B7F">
            <w:r w:rsidRPr="00A6188B">
              <w:t>&lt;0.001</w:t>
            </w:r>
          </w:p>
        </w:tc>
      </w:tr>
      <w:tr w:rsidR="00AE6B7F" w:rsidTr="00D10827">
        <w:tc>
          <w:tcPr>
            <w:tcW w:w="2620" w:type="dxa"/>
          </w:tcPr>
          <w:p w:rsidR="00AE6B7F" w:rsidRDefault="00AE6B7F" w:rsidP="00AE6B7F">
            <w:r>
              <w:rPr>
                <w:rFonts w:hint="eastAsia"/>
              </w:rPr>
              <w:t>Outcomes</w:t>
            </w:r>
          </w:p>
        </w:tc>
        <w:tc>
          <w:tcPr>
            <w:tcW w:w="1309" w:type="dxa"/>
          </w:tcPr>
          <w:p w:rsidR="00AE6B7F" w:rsidRDefault="00AE6B7F" w:rsidP="00AE6B7F"/>
        </w:tc>
        <w:tc>
          <w:tcPr>
            <w:tcW w:w="1226" w:type="dxa"/>
          </w:tcPr>
          <w:p w:rsidR="00AE6B7F" w:rsidRDefault="00AE6B7F" w:rsidP="00AE6B7F"/>
        </w:tc>
        <w:tc>
          <w:tcPr>
            <w:tcW w:w="1225" w:type="dxa"/>
          </w:tcPr>
          <w:p w:rsidR="00AE6B7F" w:rsidRDefault="00AE6B7F" w:rsidP="00AE6B7F"/>
        </w:tc>
        <w:tc>
          <w:tcPr>
            <w:tcW w:w="1226" w:type="dxa"/>
          </w:tcPr>
          <w:p w:rsidR="00AE6B7F" w:rsidRPr="00620777" w:rsidRDefault="00AE6B7F" w:rsidP="00AE6B7F"/>
        </w:tc>
        <w:tc>
          <w:tcPr>
            <w:tcW w:w="1226" w:type="dxa"/>
          </w:tcPr>
          <w:p w:rsidR="00AE6B7F" w:rsidRDefault="00AE6B7F" w:rsidP="00AE6B7F"/>
        </w:tc>
        <w:tc>
          <w:tcPr>
            <w:tcW w:w="1226" w:type="dxa"/>
          </w:tcPr>
          <w:p w:rsidR="00AE6B7F" w:rsidRDefault="00AE6B7F" w:rsidP="00AE6B7F"/>
        </w:tc>
        <w:tc>
          <w:tcPr>
            <w:tcW w:w="1225" w:type="dxa"/>
          </w:tcPr>
          <w:p w:rsidR="00AE6B7F" w:rsidRPr="00620777" w:rsidRDefault="00AE6B7F" w:rsidP="00AE6B7F"/>
        </w:tc>
        <w:tc>
          <w:tcPr>
            <w:tcW w:w="1299" w:type="dxa"/>
          </w:tcPr>
          <w:p w:rsidR="00AE6B7F" w:rsidRDefault="00AE6B7F" w:rsidP="00AE6B7F"/>
        </w:tc>
        <w:tc>
          <w:tcPr>
            <w:tcW w:w="1843" w:type="dxa"/>
          </w:tcPr>
          <w:p w:rsidR="00AE6B7F" w:rsidRPr="00DE3E9F" w:rsidRDefault="00AE6B7F" w:rsidP="00AE6B7F"/>
        </w:tc>
        <w:tc>
          <w:tcPr>
            <w:tcW w:w="1134" w:type="dxa"/>
          </w:tcPr>
          <w:p w:rsidR="00AE6B7F" w:rsidRPr="00A6188B" w:rsidRDefault="00AE6B7F" w:rsidP="00AE6B7F"/>
        </w:tc>
      </w:tr>
      <w:tr w:rsidR="00AE6B7F" w:rsidTr="00D10827">
        <w:trPr>
          <w:trHeight w:val="670"/>
        </w:trPr>
        <w:tc>
          <w:tcPr>
            <w:tcW w:w="2620" w:type="dxa"/>
          </w:tcPr>
          <w:p w:rsidR="00AE6B7F" w:rsidRDefault="00AE6B7F" w:rsidP="00AE6B7F">
            <w:pPr>
              <w:ind w:left="142"/>
            </w:pPr>
            <w:r>
              <w:rPr>
                <w:rFonts w:hint="eastAsia"/>
              </w:rPr>
              <w:t>Prehospital ROSC, % (N)</w:t>
            </w:r>
          </w:p>
        </w:tc>
        <w:tc>
          <w:tcPr>
            <w:tcW w:w="1309" w:type="dxa"/>
          </w:tcPr>
          <w:p w:rsidR="00AE6B7F" w:rsidRDefault="00AE6B7F" w:rsidP="00AE6B7F">
            <w:r>
              <w:rPr>
                <w:rFonts w:hint="eastAsia"/>
              </w:rPr>
              <w:t>12.0%</w:t>
            </w:r>
          </w:p>
          <w:p w:rsidR="00AE6B7F" w:rsidRDefault="00AE6B7F" w:rsidP="00AE6B7F">
            <w:r>
              <w:rPr>
                <w:rFonts w:hint="eastAsia"/>
              </w:rPr>
              <w:t>(4,366)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12.5%</w:t>
            </w:r>
          </w:p>
          <w:p w:rsidR="00AE6B7F" w:rsidRDefault="00AE6B7F" w:rsidP="00AE6B7F">
            <w:r>
              <w:rPr>
                <w:rFonts w:hint="eastAsia"/>
              </w:rPr>
              <w:t>(4,874)</w:t>
            </w:r>
          </w:p>
        </w:tc>
        <w:tc>
          <w:tcPr>
            <w:tcW w:w="1225" w:type="dxa"/>
          </w:tcPr>
          <w:p w:rsidR="00AE6B7F" w:rsidRDefault="00AE6B7F" w:rsidP="00AE6B7F">
            <w:r>
              <w:rPr>
                <w:rFonts w:hint="eastAsia"/>
              </w:rPr>
              <w:t>13.3%</w:t>
            </w:r>
          </w:p>
          <w:p w:rsidR="00AE6B7F" w:rsidRPr="00A6188B" w:rsidRDefault="00AE6B7F" w:rsidP="00AE6B7F">
            <w:r>
              <w:rPr>
                <w:rFonts w:hint="eastAsia"/>
              </w:rPr>
              <w:t>(5,302)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13.8%</w:t>
            </w:r>
          </w:p>
          <w:p w:rsidR="00AE6B7F" w:rsidRDefault="00AE6B7F" w:rsidP="00AE6B7F">
            <w:r>
              <w:rPr>
                <w:rFonts w:hint="eastAsia"/>
              </w:rPr>
              <w:t>(5,537)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15.2%</w:t>
            </w:r>
          </w:p>
          <w:p w:rsidR="00AE6B7F" w:rsidRPr="00A6188B" w:rsidRDefault="00AE6B7F" w:rsidP="00AE6B7F">
            <w:r>
              <w:rPr>
                <w:rFonts w:hint="eastAsia"/>
              </w:rPr>
              <w:t>(5,835)</w:t>
            </w:r>
          </w:p>
        </w:tc>
        <w:tc>
          <w:tcPr>
            <w:tcW w:w="1226" w:type="dxa"/>
          </w:tcPr>
          <w:p w:rsidR="00AE6B7F" w:rsidRDefault="00AE6B7F" w:rsidP="00AE6B7F">
            <w:r>
              <w:rPr>
                <w:rFonts w:hint="eastAsia"/>
              </w:rPr>
              <w:t>15.5%</w:t>
            </w:r>
          </w:p>
          <w:p w:rsidR="00AE6B7F" w:rsidRPr="00A6188B" w:rsidRDefault="00AE6B7F" w:rsidP="00AE6B7F">
            <w:r>
              <w:rPr>
                <w:rFonts w:hint="eastAsia"/>
              </w:rPr>
              <w:t>(6,059)</w:t>
            </w:r>
          </w:p>
        </w:tc>
        <w:tc>
          <w:tcPr>
            <w:tcW w:w="1225" w:type="dxa"/>
          </w:tcPr>
          <w:p w:rsidR="00AE6B7F" w:rsidRDefault="00AE6B7F" w:rsidP="00AE6B7F">
            <w:r>
              <w:rPr>
                <w:rFonts w:hint="eastAsia"/>
              </w:rPr>
              <w:t>16.0%</w:t>
            </w:r>
          </w:p>
          <w:p w:rsidR="00AE6B7F" w:rsidRPr="00A6188B" w:rsidRDefault="00AE6B7F" w:rsidP="00AE6B7F">
            <w:r>
              <w:rPr>
                <w:rFonts w:hint="eastAsia"/>
              </w:rPr>
              <w:t>(6,181)</w:t>
            </w:r>
          </w:p>
        </w:tc>
        <w:tc>
          <w:tcPr>
            <w:tcW w:w="1299" w:type="dxa"/>
          </w:tcPr>
          <w:p w:rsidR="00AE6B7F" w:rsidRDefault="00AE6B7F" w:rsidP="00AE6B7F">
            <w:r>
              <w:rPr>
                <w:rFonts w:hint="eastAsia"/>
              </w:rPr>
              <w:t>15.8%</w:t>
            </w:r>
          </w:p>
          <w:p w:rsidR="00AE6B7F" w:rsidRDefault="00AE6B7F" w:rsidP="00AE6B7F">
            <w:r>
              <w:rPr>
                <w:rFonts w:hint="eastAsia"/>
              </w:rPr>
              <w:t>(6,237)</w:t>
            </w:r>
          </w:p>
        </w:tc>
        <w:tc>
          <w:tcPr>
            <w:tcW w:w="1843" w:type="dxa"/>
          </w:tcPr>
          <w:p w:rsidR="00AE6B7F" w:rsidRDefault="00AE6B7F" w:rsidP="00AE6B7F">
            <w:r>
              <w:rPr>
                <w:rFonts w:hint="eastAsia"/>
              </w:rPr>
              <w:t>1.35 (1.31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1.39)</w:t>
            </w:r>
          </w:p>
        </w:tc>
        <w:tc>
          <w:tcPr>
            <w:tcW w:w="1134" w:type="dxa"/>
          </w:tcPr>
          <w:p w:rsidR="00AE6B7F" w:rsidRPr="00A6188B" w:rsidRDefault="00AE6B7F" w:rsidP="00AE6B7F">
            <w:r w:rsidRPr="00582B69">
              <w:t>&lt;0.001</w:t>
            </w:r>
          </w:p>
        </w:tc>
      </w:tr>
      <w:tr w:rsidR="00AE6B7F" w:rsidTr="00D10827">
        <w:tc>
          <w:tcPr>
            <w:tcW w:w="2620" w:type="dxa"/>
            <w:tcBorders>
              <w:bottom w:val="single" w:sz="4" w:space="0" w:color="auto"/>
            </w:tcBorders>
          </w:tcPr>
          <w:p w:rsidR="00AE6B7F" w:rsidRDefault="00AE6B7F" w:rsidP="00AE6B7F">
            <w:pPr>
              <w:ind w:left="142"/>
            </w:pPr>
            <w:r>
              <w:rPr>
                <w:rFonts w:hint="eastAsia"/>
              </w:rPr>
              <w:t>1-M survival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8.3%</w:t>
            </w:r>
          </w:p>
          <w:p w:rsidR="00AE6B7F" w:rsidRDefault="00AE6B7F" w:rsidP="00AE6B7F">
            <w:r>
              <w:rPr>
                <w:rFonts w:hint="eastAsia"/>
              </w:rPr>
              <w:t>(3,015)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8.6%</w:t>
            </w:r>
          </w:p>
          <w:p w:rsidR="00AE6B7F" w:rsidRDefault="00AE6B7F" w:rsidP="00AE6B7F">
            <w:r>
              <w:rPr>
                <w:rFonts w:hint="eastAsia"/>
              </w:rPr>
              <w:t>(3,329)</w:t>
            </w:r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8.1%</w:t>
            </w:r>
          </w:p>
          <w:p w:rsidR="00AE6B7F" w:rsidRPr="00A6188B" w:rsidRDefault="00AE6B7F" w:rsidP="00AE6B7F">
            <w:r>
              <w:rPr>
                <w:rFonts w:hint="eastAsia"/>
              </w:rPr>
              <w:t>(3,238)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8.4%</w:t>
            </w:r>
          </w:p>
          <w:p w:rsidR="00AE6B7F" w:rsidRDefault="00AE6B7F" w:rsidP="00AE6B7F">
            <w:r>
              <w:rPr>
                <w:rFonts w:hint="eastAsia"/>
              </w:rPr>
              <w:t>(3,365)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8.9%</w:t>
            </w:r>
          </w:p>
          <w:p w:rsidR="00AE6B7F" w:rsidRPr="00A6188B" w:rsidRDefault="00AE6B7F" w:rsidP="00AE6B7F">
            <w:r>
              <w:rPr>
                <w:rFonts w:hint="eastAsia"/>
              </w:rPr>
              <w:t>(3,423)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8.7%</w:t>
            </w:r>
          </w:p>
          <w:p w:rsidR="00AE6B7F" w:rsidRPr="00A6188B" w:rsidRDefault="00AE6B7F" w:rsidP="00AE6B7F">
            <w:r>
              <w:rPr>
                <w:rFonts w:hint="eastAsia"/>
              </w:rPr>
              <w:t>(3,427)</w:t>
            </w:r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9.1%</w:t>
            </w:r>
          </w:p>
          <w:p w:rsidR="00AE6B7F" w:rsidRPr="00A6188B" w:rsidRDefault="00AE6B7F" w:rsidP="00AE6B7F">
            <w:r>
              <w:rPr>
                <w:rFonts w:hint="eastAsia"/>
              </w:rPr>
              <w:t>(3,503)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9.5%</w:t>
            </w:r>
          </w:p>
          <w:p w:rsidR="00AE6B7F" w:rsidRDefault="00AE6B7F" w:rsidP="00AE6B7F">
            <w:r>
              <w:rPr>
                <w:rFonts w:hint="eastAsia"/>
              </w:rPr>
              <w:t>(3,758)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E6B7F" w:rsidRDefault="00AE6B7F" w:rsidP="00AE6B7F">
            <w:r>
              <w:rPr>
                <w:rFonts w:hint="eastAsia"/>
              </w:rPr>
              <w:t>1.11 (1.07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1.15)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E6B7F" w:rsidRPr="00A6188B" w:rsidRDefault="00AE6B7F" w:rsidP="00AE6B7F">
            <w:r w:rsidRPr="00F83CF9">
              <w:t>&lt;0.001</w:t>
            </w:r>
          </w:p>
        </w:tc>
      </w:tr>
    </w:tbl>
    <w:p w:rsidR="005511D7" w:rsidRDefault="00463214">
      <w:r>
        <w:rPr>
          <w:rFonts w:hint="eastAsia"/>
        </w:rPr>
        <w:t xml:space="preserve">Supplemental </w:t>
      </w:r>
      <w:r w:rsidR="00BD4F7B">
        <w:rPr>
          <w:rFonts w:hint="eastAsia"/>
        </w:rPr>
        <w:t>T</w:t>
      </w:r>
      <w:r w:rsidR="00F6036B">
        <w:rPr>
          <w:rFonts w:hint="eastAsia"/>
        </w:rPr>
        <w:t>able 2</w:t>
      </w:r>
      <w:r w:rsidR="005E5F51">
        <w:rPr>
          <w:rFonts w:hint="eastAsia"/>
        </w:rPr>
        <w:t xml:space="preserve"> Trends in major </w:t>
      </w:r>
      <w:r w:rsidR="005E5F51">
        <w:t>prehospital</w:t>
      </w:r>
      <w:r w:rsidR="005E5F51">
        <w:rPr>
          <w:rFonts w:hint="eastAsia"/>
        </w:rPr>
        <w:t xml:space="preserve"> confounders and secondary outcomes </w:t>
      </w:r>
      <w:r w:rsidR="00BD4F7B">
        <w:rPr>
          <w:rFonts w:hint="eastAsia"/>
        </w:rPr>
        <w:t xml:space="preserve">of </w:t>
      </w:r>
      <w:r w:rsidR="0065342B">
        <w:rPr>
          <w:rFonts w:hint="eastAsia"/>
        </w:rPr>
        <w:t xml:space="preserve">bystander-witnessed </w:t>
      </w:r>
      <w:r w:rsidR="00BD4F7B">
        <w:rPr>
          <w:rFonts w:hint="eastAsia"/>
        </w:rPr>
        <w:t>OHCA cases</w:t>
      </w:r>
    </w:p>
    <w:p w:rsidR="009F57E1" w:rsidRDefault="009F57E1"/>
    <w:p w:rsidR="009F57E1" w:rsidRDefault="009F57E1">
      <w:r>
        <w:rPr>
          <w:rFonts w:hint="eastAsia"/>
        </w:rPr>
        <w:t>Major prehospital</w:t>
      </w:r>
      <w:r w:rsidR="0085305E">
        <w:rPr>
          <w:rFonts w:hint="eastAsia"/>
        </w:rPr>
        <w:t xml:space="preserve"> confounders were defined when </w:t>
      </w:r>
      <w:r>
        <w:rPr>
          <w:rFonts w:hint="eastAsia"/>
        </w:rPr>
        <w:t xml:space="preserve">the following criteria were satisfied: P </w:t>
      </w:r>
      <w:r w:rsidR="0085305E">
        <w:rPr>
          <w:rFonts w:hint="eastAsia"/>
        </w:rPr>
        <w:t xml:space="preserve">for trend </w:t>
      </w:r>
      <w:r>
        <w:rPr>
          <w:rFonts w:hint="eastAsia"/>
        </w:rPr>
        <w:t>&lt;0.001 and &gt;15</w:t>
      </w:r>
      <w:r w:rsidR="00481F94">
        <w:rPr>
          <w:rFonts w:hint="eastAsia"/>
        </w:rPr>
        <w:t xml:space="preserve">% changes in nominal variables </w:t>
      </w:r>
      <w:r>
        <w:rPr>
          <w:rFonts w:hint="eastAsia"/>
        </w:rPr>
        <w:t>or median value change</w:t>
      </w:r>
      <w:r w:rsidR="0085305E">
        <w:rPr>
          <w:rFonts w:hint="eastAsia"/>
        </w:rPr>
        <w:t>s</w:t>
      </w:r>
      <w:r>
        <w:rPr>
          <w:rFonts w:hint="eastAsia"/>
        </w:rPr>
        <w:t xml:space="preserve"> in continuous variables.</w:t>
      </w:r>
    </w:p>
    <w:p w:rsidR="0085305E" w:rsidRDefault="0085305E" w:rsidP="0085305E">
      <w:pPr>
        <w:pStyle w:val="a8"/>
        <w:numPr>
          <w:ilvl w:val="0"/>
          <w:numId w:val="1"/>
        </w:numPr>
      </w:pPr>
      <w:r>
        <w:t>D</w:t>
      </w:r>
      <w:r>
        <w:rPr>
          <w:rFonts w:hint="eastAsia"/>
        </w:rPr>
        <w:t>etermined by simple logit test for 2 yearly values.</w:t>
      </w:r>
    </w:p>
    <w:p w:rsidR="0085305E" w:rsidRDefault="0085305E" w:rsidP="0085305E">
      <w:pPr>
        <w:pStyle w:val="a8"/>
        <w:numPr>
          <w:ilvl w:val="0"/>
          <w:numId w:val="1"/>
        </w:numPr>
      </w:pPr>
      <w:r>
        <w:rPr>
          <w:rFonts w:hint="eastAsia"/>
        </w:rPr>
        <w:t xml:space="preserve">Determined by </w:t>
      </w:r>
      <w:r w:rsidR="00481F94">
        <w:t>Cochran-Armitage trend test</w:t>
      </w:r>
      <w:r w:rsidR="00481F94">
        <w:rPr>
          <w:rFonts w:hint="eastAsia"/>
        </w:rPr>
        <w:t xml:space="preserve"> for yearly values.</w:t>
      </w:r>
    </w:p>
    <w:sectPr w:rsidR="0085305E" w:rsidSect="00582B6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218B" w:rsidRDefault="00ED218B" w:rsidP="0085305E">
      <w:pPr>
        <w:spacing w:after="0" w:line="240" w:lineRule="auto"/>
      </w:pPr>
      <w:r>
        <w:separator/>
      </w:r>
    </w:p>
  </w:endnote>
  <w:endnote w:type="continuationSeparator" w:id="0">
    <w:p w:rsidR="00ED218B" w:rsidRDefault="00ED218B" w:rsidP="00853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218B" w:rsidRDefault="00ED218B" w:rsidP="0085305E">
      <w:pPr>
        <w:spacing w:after="0" w:line="240" w:lineRule="auto"/>
      </w:pPr>
      <w:r>
        <w:separator/>
      </w:r>
    </w:p>
  </w:footnote>
  <w:footnote w:type="continuationSeparator" w:id="0">
    <w:p w:rsidR="00ED218B" w:rsidRDefault="00ED218B" w:rsidP="008530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EE2FC6"/>
    <w:multiLevelType w:val="hybridMultilevel"/>
    <w:tmpl w:val="BF4423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F7B"/>
    <w:rsid w:val="00003AD2"/>
    <w:rsid w:val="000C40BD"/>
    <w:rsid w:val="00132FE9"/>
    <w:rsid w:val="00236117"/>
    <w:rsid w:val="00261BBE"/>
    <w:rsid w:val="00263F34"/>
    <w:rsid w:val="00284759"/>
    <w:rsid w:val="002A27C6"/>
    <w:rsid w:val="00375F04"/>
    <w:rsid w:val="003C0A59"/>
    <w:rsid w:val="00410CD9"/>
    <w:rsid w:val="00463214"/>
    <w:rsid w:val="00481F94"/>
    <w:rsid w:val="005511D7"/>
    <w:rsid w:val="00582B69"/>
    <w:rsid w:val="005E5F51"/>
    <w:rsid w:val="00620777"/>
    <w:rsid w:val="0065342B"/>
    <w:rsid w:val="00722ED2"/>
    <w:rsid w:val="00777B32"/>
    <w:rsid w:val="007D2D83"/>
    <w:rsid w:val="007E4300"/>
    <w:rsid w:val="0085305E"/>
    <w:rsid w:val="008938CB"/>
    <w:rsid w:val="008E187D"/>
    <w:rsid w:val="00916C81"/>
    <w:rsid w:val="009F57E1"/>
    <w:rsid w:val="00A6188B"/>
    <w:rsid w:val="00A864D6"/>
    <w:rsid w:val="00AE1BA6"/>
    <w:rsid w:val="00AE6B7F"/>
    <w:rsid w:val="00B13DF7"/>
    <w:rsid w:val="00BD4F7B"/>
    <w:rsid w:val="00BF7FB3"/>
    <w:rsid w:val="00C81803"/>
    <w:rsid w:val="00D10827"/>
    <w:rsid w:val="00DD626C"/>
    <w:rsid w:val="00DE3E9F"/>
    <w:rsid w:val="00E16964"/>
    <w:rsid w:val="00E22CEF"/>
    <w:rsid w:val="00ED218B"/>
    <w:rsid w:val="00F30ED8"/>
    <w:rsid w:val="00F6036B"/>
    <w:rsid w:val="00F83CF9"/>
    <w:rsid w:val="00FA1EBA"/>
    <w:rsid w:val="00FD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2F40143-3748-4217-9A45-E54D9456E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4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30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5">
    <w:name w:val="ヘッダー (文字)"/>
    <w:basedOn w:val="a0"/>
    <w:link w:val="a4"/>
    <w:uiPriority w:val="99"/>
    <w:rsid w:val="0085305E"/>
  </w:style>
  <w:style w:type="paragraph" w:styleId="a6">
    <w:name w:val="footer"/>
    <w:basedOn w:val="a"/>
    <w:link w:val="a7"/>
    <w:uiPriority w:val="99"/>
    <w:unhideWhenUsed/>
    <w:rsid w:val="008530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7">
    <w:name w:val="フッター (文字)"/>
    <w:basedOn w:val="a0"/>
    <w:link w:val="a6"/>
    <w:uiPriority w:val="99"/>
    <w:rsid w:val="0085305E"/>
  </w:style>
  <w:style w:type="paragraph" w:styleId="a8">
    <w:name w:val="List Paragraph"/>
    <w:basedOn w:val="a"/>
    <w:uiPriority w:val="34"/>
    <w:qFormat/>
    <w:rsid w:val="00853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稲葉英夫</dc:creator>
  <cp:lastModifiedBy>Morita Hideki</cp:lastModifiedBy>
  <cp:revision>4</cp:revision>
  <dcterms:created xsi:type="dcterms:W3CDTF">2020-08-13T03:21:00Z</dcterms:created>
  <dcterms:modified xsi:type="dcterms:W3CDTF">2021-03-06T05:10:00Z</dcterms:modified>
</cp:coreProperties>
</file>