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bookmarkStart w:id="0" w:name="OLE_LINK3"/>
      <w:bookmarkStart w:id="1" w:name="OLE_LINK5"/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Dear Editor-in-Chief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We would like to submit the enclosed manuscript entitled "Delayed-enhancement </w:t>
      </w:r>
      <w:bookmarkStart w:id="2" w:name="OLE_LINK14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magnetic resonance simulation imaging</w:t>
      </w:r>
      <w:bookmarkEnd w:id="2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for prone radiotherapy after breast-conserving surgery: Assessing its application in lumpectomy cavity delineation based on deformable image registration", which we wish to be considered for publication as a research article in </w:t>
      </w:r>
      <w:bookmarkStart w:id="3" w:name="OLE_LINK7"/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RADIATION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ONCOLOGY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</w:p>
    <w:bookmarkEnd w:id="3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In the manuscript, we compared prone CT simulation images and different sequences of prone </w:t>
      </w:r>
      <w:bookmarkStart w:id="4" w:name="OLE_LINK6"/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elayed-enhancement magnetic resonance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DE-MR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simulation images</w:t>
      </w:r>
      <w:bookmarkEnd w:id="4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for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the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lumpectomy cavity (LC) delineation in patients whose excision cavity had a low </w:t>
      </w:r>
      <w:bookmarkStart w:id="5" w:name="OLE_LINK2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seroma clarity score</w:t>
      </w:r>
      <w:bookmarkEnd w:id="5"/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SCS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but an appropriate number of titanium surgical clips after breast-conserving surgery (BCS). The findings showed that 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t</w:t>
      </w:r>
      <w:bookmarkStart w:id="6" w:name="OLE_LINK9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he LC derived from prone delayed-enhancement T1-weighted imaging (DE-T1WI) at 10 min</w:t>
      </w:r>
      <w:bookmarkEnd w:id="6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provided the best conformal index (CI), degree of inclusion (DI)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and center of mass (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than other sequences of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DE-MR simulation images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. And the agreement of LC delineation was strongest for 10th min DE-TIWI. Therefore, it was concluded that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the LC derived from prone DE-T1WI at 10 min was most similar to that derived from prone CT simulation scans using </w:t>
      </w:r>
      <w:bookmarkStart w:id="7" w:name="OLE_LINK24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titanium</w:t>
      </w:r>
      <w:bookmarkEnd w:id="7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surgical clips regardless of the volume and location of the LC. Inter(intra)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variabilit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y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was minimal for the delineation of the LC based on 10th min DE-TIWI.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Based on the research, we speculated that it was feasible to contour the LC based on prone DE-MR simulation images for patients </w:t>
      </w:r>
      <w:bookmarkStart w:id="8" w:name="OLE_LINK12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with</w:t>
      </w:r>
      <w:bookmarkEnd w:id="8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a low SCS (SCS≤2) after BCS. We believe this manuscript is valuable for all the researches who are interested in 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improv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ing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the accuracy of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LC</w:t>
      </w: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definition for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breast cancer patients.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We confirm that this </w:t>
      </w:r>
      <w:bookmarkStart w:id="9" w:name="OLE_LINK1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manuscript</w:t>
      </w:r>
      <w:bookmarkEnd w:id="9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has not been published before and is not being considered for publication elsewhere. All authors have approved the manuscript and agreed with submission to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RADIATION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ONCOLOGY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10" w:name="OLE_LINK8"/>
      <w:bookmarkStart w:id="17" w:name="_GoBack"/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Please address all correspondence to: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Jianbin Li, Department of Radiation Oncology, Shandong Cancer Hospital Affiliated to Shandong University, Shangdong First Medical University and Shangdong Academy of Medical Sciences, Jinan, China, 250117; Tel.: +86 0531-67626131;E-mail: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wx.qq.com/cgi-bin/mmwebwx-bin/webwxcheckurl?requrl=http://lijianbin@msn.com&amp;skey=@crypt_e057d57c_8dbb6844440387dda2f6a575a8ed392f&amp;deviceid=e174871013397574&amp;pass_ticket=k7x0EN1MI6KH9Bhkm1Q31FInTsYwFw3PVH3owXb%2Fob4%3D&amp;opcode=2&amp;scene=1&amp;username=@b394b8ac66f53729e718632038dda97f" \t "https://wx.qq.com/_blank" </w:instrTex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lijianbin@msn.com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Wei Wang, Department of Radiation Oncology, Shandong Cancer Hospital and Institute, Shandong First Medical University and Shandong Academy of Medical Sciences, Jinan, China, 250117; Tel.: +86 0531-67626132; Fax: +86 0531-67626130; E-mail: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"mailto:w.wei1103@163.com" </w:instrTex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w.wei1103@163.com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We shall look forward to hearing from you at your earliest convenience.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Yours sincerely,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Jianbin Li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Wei Wang</w:t>
      </w:r>
      <w:bookmarkEnd w:id="0"/>
      <w:bookmarkStart w:id="11" w:name="OLE_LINK4"/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  <w:bookmarkEnd w:id="1"/>
      <w:bookmarkEnd w:id="11"/>
      <w:bookmarkEnd w:id="17"/>
    </w:p>
    <w:bookmarkEnd w:id="10"/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478" w:firstLineChars="0"/>
        <w:jc w:val="left"/>
        <w:rPr>
          <w:rFonts w:hint="default"/>
          <w:lang w:val="en-US" w:eastAsia="zh-CN"/>
        </w:rPr>
      </w:pPr>
    </w:p>
    <w:p>
      <w:pPr>
        <w:widowControl/>
        <w:spacing w:line="360" w:lineRule="auto"/>
        <w:rPr>
          <w:rFonts w:hint="eastAsia" w:ascii="AdvPSA88A" w:hAnsi="AdvPSA88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Background</w:t>
      </w:r>
      <w:r>
        <w:rPr>
          <w:rFonts w:hint="eastAsia" w:ascii="Times New Roman" w:hAnsi="Times New Roman" w:eastAsia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</w:t>
      </w:r>
      <w:bookmarkStart w:id="12" w:name="OLE_LINK43"/>
      <w:r>
        <w:rPr>
          <w:rFonts w:hint="eastAsia" w:ascii="Times New Roman" w:hAnsi="Times New Roman" w:eastAsia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bookmarkEnd w:id="12"/>
      <w:bookmarkStart w:id="13" w:name="OLE_LINK46"/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The application of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delayed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enhance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ment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magnetic resonance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(D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E-MR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dvPSA88A" w:hAnsi="AdvPSA88A" w:cs="AdvPSA88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simulation imaging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in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lumpectomy cavity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AdvPSA88A" w:hAnsi="AdvPSA88A" w:cs="AdvPSA88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delineat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ion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for prone </w:t>
      </w:r>
      <w:bookmarkStart w:id="14" w:name="OLE_LINK18"/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radi</w:t>
      </w:r>
      <w:bookmarkEnd w:id="14"/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therapy</w:t>
      </w:r>
      <w:bookmarkEnd w:id="13"/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in patients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with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an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invisible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seroma or a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low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seroma clarity score (SCS)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was assessed</w:t>
      </w:r>
      <w:r>
        <w:rPr>
          <w:rFonts w:hint="eastAsia" w:ascii="AdvPSA88A" w:hAnsi="AdvPSA88A" w:cs="AdvPSA88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</w:p>
    <w:p>
      <w:pPr>
        <w:autoSpaceDE w:val="0"/>
        <w:autoSpaceDN w:val="0"/>
        <w:adjustRightInd w:val="0"/>
        <w:spacing w:line="360" w:lineRule="auto"/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Methods</w:t>
      </w:r>
      <w:r>
        <w:rPr>
          <w:rFonts w:hint="eastAsia" w:ascii="Times New Roman" w:hAnsi="Times New Roman" w:eastAsia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The LC delineated on CT</w:t>
      </w:r>
      <w:r>
        <w:rPr>
          <w:rFonts w:ascii="Times New Roman" w:hAnsi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images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was denoted as 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CT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The LC delineated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based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on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the signal of cavity boundaries on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fat-suppressed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T2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-weighted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imag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ing (T2WI)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and multip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hase delayed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enhance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ment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1-weighted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imag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ing (DE-T1WI), which was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performed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at 2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min,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min and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min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postinjection, were denoted as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T2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 LC</w:t>
      </w:r>
      <w:r>
        <w:rPr>
          <w:rFonts w:ascii="Times New Roman" w:hAnsi="Times New Roman" w:eastAsia="宋体"/>
          <w:color w:val="000000" w:themeColor="text1"/>
          <w:kern w:val="0"/>
          <w:sz w:val="22"/>
          <w:szCs w:val="22"/>
          <w:vertAlign w:val="subscript"/>
          <w14:textFill>
            <w14:solidFill>
              <w14:schemeClr w14:val="tx1"/>
            </w14:solidFill>
          </w14:textFill>
        </w:rPr>
        <w:t>2T1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 LC</w:t>
      </w:r>
      <w:r>
        <w:rPr>
          <w:rFonts w:ascii="Times New Roman" w:hAnsi="Times New Roman" w:eastAsia="宋体"/>
          <w:color w:val="000000" w:themeColor="text1"/>
          <w:kern w:val="0"/>
          <w:sz w:val="22"/>
          <w:szCs w:val="22"/>
          <w:vertAlign w:val="subscript"/>
          <w14:textFill>
            <w14:solidFill>
              <w14:schemeClr w14:val="tx1"/>
            </w14:solidFill>
          </w14:textFill>
        </w:rPr>
        <w:t>5T1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and LC</w:t>
      </w:r>
      <w:r>
        <w:rPr>
          <w:rFonts w:ascii="Times New Roman" w:hAnsi="Times New Roman" w:eastAsia="宋体"/>
          <w:color w:val="000000" w:themeColor="text1"/>
          <w:kern w:val="0"/>
          <w:sz w:val="22"/>
          <w:szCs w:val="22"/>
          <w:vertAlign w:val="subscript"/>
          <w14:textFill>
            <w14:solidFill>
              <w14:schemeClr w14:val="tx1"/>
            </w14:solidFill>
          </w14:textFill>
        </w:rPr>
        <w:t>10T1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 respectively.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Afterwards, DIR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was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performed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with MIM software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autoSpaceDE w:val="0"/>
        <w:autoSpaceDN w:val="0"/>
        <w:adjustRightInd w:val="0"/>
        <w:spacing w:line="360" w:lineRule="auto"/>
        <w:rPr>
          <w:rFonts w:hint="eastAsia" w:ascii="Times New Roman" w:hAnsi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Results</w:t>
      </w:r>
      <w:r>
        <w:rPr>
          <w:rFonts w:hint="eastAsia" w:ascii="Times New Roman" w:hAnsi="Times New Roman" w:eastAsia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: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CT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10T1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provided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best </w:t>
      </w:r>
      <w:r>
        <w:rPr>
          <w:rFonts w:ascii="Times New Roman" w:hAnsi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conformal index</w:t>
      </w:r>
      <w:r>
        <w:rPr>
          <w:rFonts w:hint="eastAsia" w:ascii="Times New Roman" w:hAnsi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CI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ascii="Times New Roman" w:hAnsi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degree of inclusion</w:t>
      </w:r>
      <w:r>
        <w:rPr>
          <w:rFonts w:hint="eastAsia" w:ascii="Times New Roman" w:hAnsi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DI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)</w:t>
      </w:r>
      <w:bookmarkStart w:id="15" w:name="OLE_LINK26"/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 increasing by 2.08%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4.48%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compared</w:t>
      </w:r>
      <w:bookmarkEnd w:id="15"/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to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CT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T2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11.36%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2.94%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for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CT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2T1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and 8.89%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7.69%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for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5T1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-LC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:vertAlign w:val="subscript"/>
          <w14:textFill>
            <w14:solidFill>
              <w14:schemeClr w14:val="tx1"/>
            </w14:solidFill>
          </w14:textFill>
        </w:rPr>
        <w:t>CT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, respectively.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The agree</w:t>
      </w:r>
      <w:r>
        <w:rPr>
          <w:rFonts w:ascii="Times New Roman" w:hAnsi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ment of </w:t>
      </w:r>
      <w:r>
        <w:rPr>
          <w:rFonts w:hint="eastAsia" w:ascii="Times New Roman" w:hAnsi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LC</w:t>
      </w:r>
      <w:r>
        <w:rPr>
          <w:rFonts w:ascii="Times New Roman" w:hAnsi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delineation was strongest for 10th min DE-TIWI</w:t>
      </w:r>
      <w:r>
        <w:rPr>
          <w:rFonts w:hint="eastAsia" w:ascii="Times New Roman" w:hAnsi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Conclusion: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For patients with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a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low SCS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(SCS≤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) after BCS, it is feasible to contour the LC based on prone </w:t>
      </w:r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E-MR simulation images. Furthermore, </w:t>
      </w:r>
      <w:r>
        <w:rPr>
          <w:rFonts w:ascii="Times New Roman" w:hAnsi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the LC derived from prone DE-T1WI at 10 min</w:t>
      </w:r>
      <w:r>
        <w:rPr>
          <w:rFonts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was found to be most similar to that derived from prone CT simulation scans using titanium surgical clips regardless of the volume and location of the LC.</w:t>
      </w:r>
      <w:bookmarkStart w:id="16" w:name="OLE_LINK107"/>
      <w:bookmarkEnd w:id="16"/>
      <w:r>
        <w:rPr>
          <w:rFonts w:hint="eastAsia" w:ascii="Times New Roman" w:hAnsi="Times New Roman" w:eastAsia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SA88A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82ACE"/>
    <w:rsid w:val="00247C1A"/>
    <w:rsid w:val="009D2C77"/>
    <w:rsid w:val="00DC4818"/>
    <w:rsid w:val="01937E83"/>
    <w:rsid w:val="01DC65EF"/>
    <w:rsid w:val="02832D0E"/>
    <w:rsid w:val="03BE5009"/>
    <w:rsid w:val="04761F1F"/>
    <w:rsid w:val="04A13FE1"/>
    <w:rsid w:val="050D4470"/>
    <w:rsid w:val="05664F1F"/>
    <w:rsid w:val="0575266E"/>
    <w:rsid w:val="05FE18A8"/>
    <w:rsid w:val="07BB40C5"/>
    <w:rsid w:val="08963F00"/>
    <w:rsid w:val="0A5F1E4F"/>
    <w:rsid w:val="0BAB2E04"/>
    <w:rsid w:val="0BDD487E"/>
    <w:rsid w:val="0CAE236E"/>
    <w:rsid w:val="0D784078"/>
    <w:rsid w:val="0E78381C"/>
    <w:rsid w:val="0EC33592"/>
    <w:rsid w:val="0F3E19BE"/>
    <w:rsid w:val="0FA6671D"/>
    <w:rsid w:val="0FBF7EB2"/>
    <w:rsid w:val="0FEC1FAF"/>
    <w:rsid w:val="10C275E8"/>
    <w:rsid w:val="119214E3"/>
    <w:rsid w:val="12A3479F"/>
    <w:rsid w:val="12E9391F"/>
    <w:rsid w:val="13606B27"/>
    <w:rsid w:val="14E44AF7"/>
    <w:rsid w:val="15B84620"/>
    <w:rsid w:val="15D47F91"/>
    <w:rsid w:val="15EC4817"/>
    <w:rsid w:val="15FD76E7"/>
    <w:rsid w:val="160D3222"/>
    <w:rsid w:val="186B7DB1"/>
    <w:rsid w:val="18D55476"/>
    <w:rsid w:val="19F536C2"/>
    <w:rsid w:val="1A6E5866"/>
    <w:rsid w:val="1A9F3DDF"/>
    <w:rsid w:val="1ACA52BC"/>
    <w:rsid w:val="1AE65A3C"/>
    <w:rsid w:val="1B1A498B"/>
    <w:rsid w:val="1B7F0C69"/>
    <w:rsid w:val="1E971936"/>
    <w:rsid w:val="1ECE5BB7"/>
    <w:rsid w:val="1ED42566"/>
    <w:rsid w:val="1EEB0A2F"/>
    <w:rsid w:val="1F12087F"/>
    <w:rsid w:val="216174E7"/>
    <w:rsid w:val="21720344"/>
    <w:rsid w:val="21E5194E"/>
    <w:rsid w:val="22583A4C"/>
    <w:rsid w:val="230823F2"/>
    <w:rsid w:val="237074C9"/>
    <w:rsid w:val="237A25B6"/>
    <w:rsid w:val="244F11BA"/>
    <w:rsid w:val="24E33D6F"/>
    <w:rsid w:val="25110221"/>
    <w:rsid w:val="25215759"/>
    <w:rsid w:val="25882ACE"/>
    <w:rsid w:val="25CD73FB"/>
    <w:rsid w:val="26D405A0"/>
    <w:rsid w:val="285F2A29"/>
    <w:rsid w:val="287E0798"/>
    <w:rsid w:val="28A0717E"/>
    <w:rsid w:val="291C207A"/>
    <w:rsid w:val="2973716B"/>
    <w:rsid w:val="29FA70C6"/>
    <w:rsid w:val="2D2170E3"/>
    <w:rsid w:val="2DCE333F"/>
    <w:rsid w:val="2F931174"/>
    <w:rsid w:val="32724519"/>
    <w:rsid w:val="32756026"/>
    <w:rsid w:val="33082A16"/>
    <w:rsid w:val="34422FEB"/>
    <w:rsid w:val="34572396"/>
    <w:rsid w:val="3476488C"/>
    <w:rsid w:val="34CD4E65"/>
    <w:rsid w:val="351A23DB"/>
    <w:rsid w:val="35C9025D"/>
    <w:rsid w:val="35E25AEC"/>
    <w:rsid w:val="360D0DCF"/>
    <w:rsid w:val="38E6613A"/>
    <w:rsid w:val="38EC5803"/>
    <w:rsid w:val="39C820D8"/>
    <w:rsid w:val="3B545DF7"/>
    <w:rsid w:val="3B825F68"/>
    <w:rsid w:val="3BED2D22"/>
    <w:rsid w:val="3C2F58A2"/>
    <w:rsid w:val="3CDD2AED"/>
    <w:rsid w:val="3D22690F"/>
    <w:rsid w:val="3F8B0CB9"/>
    <w:rsid w:val="3FD773F6"/>
    <w:rsid w:val="40066658"/>
    <w:rsid w:val="404E1D76"/>
    <w:rsid w:val="40CF06F0"/>
    <w:rsid w:val="41D4713B"/>
    <w:rsid w:val="42752B37"/>
    <w:rsid w:val="436162DA"/>
    <w:rsid w:val="439215A0"/>
    <w:rsid w:val="44DB7DD5"/>
    <w:rsid w:val="47534822"/>
    <w:rsid w:val="488A7DC3"/>
    <w:rsid w:val="499F0A69"/>
    <w:rsid w:val="49F56BA2"/>
    <w:rsid w:val="4B877C88"/>
    <w:rsid w:val="4C426FC9"/>
    <w:rsid w:val="4C7430D0"/>
    <w:rsid w:val="4D10337C"/>
    <w:rsid w:val="4F3404F9"/>
    <w:rsid w:val="4FCC08BD"/>
    <w:rsid w:val="523B1151"/>
    <w:rsid w:val="52DA4EAC"/>
    <w:rsid w:val="52EE57DA"/>
    <w:rsid w:val="54086EB7"/>
    <w:rsid w:val="548353FB"/>
    <w:rsid w:val="54E84543"/>
    <w:rsid w:val="59C33918"/>
    <w:rsid w:val="5A3312A2"/>
    <w:rsid w:val="5A863F3A"/>
    <w:rsid w:val="5AFF5473"/>
    <w:rsid w:val="5C132251"/>
    <w:rsid w:val="5CA37908"/>
    <w:rsid w:val="5DAF3644"/>
    <w:rsid w:val="5DF649EF"/>
    <w:rsid w:val="5EFB460E"/>
    <w:rsid w:val="5EFC776C"/>
    <w:rsid w:val="5FC52FDF"/>
    <w:rsid w:val="5FD875E3"/>
    <w:rsid w:val="5FF177BD"/>
    <w:rsid w:val="61176F69"/>
    <w:rsid w:val="61B6602B"/>
    <w:rsid w:val="62C34882"/>
    <w:rsid w:val="6306740E"/>
    <w:rsid w:val="66AB418C"/>
    <w:rsid w:val="66B50AA2"/>
    <w:rsid w:val="679D4E58"/>
    <w:rsid w:val="682413D5"/>
    <w:rsid w:val="686B36B7"/>
    <w:rsid w:val="693F656F"/>
    <w:rsid w:val="694D02F7"/>
    <w:rsid w:val="69BA7348"/>
    <w:rsid w:val="6A5B4831"/>
    <w:rsid w:val="6A6D365C"/>
    <w:rsid w:val="6AE81810"/>
    <w:rsid w:val="6C665E7F"/>
    <w:rsid w:val="6C764D05"/>
    <w:rsid w:val="6C8C1C6D"/>
    <w:rsid w:val="6D42179D"/>
    <w:rsid w:val="6DF3482B"/>
    <w:rsid w:val="6E6C2D10"/>
    <w:rsid w:val="6EFB56D0"/>
    <w:rsid w:val="6F431EEF"/>
    <w:rsid w:val="6F471985"/>
    <w:rsid w:val="71393BCF"/>
    <w:rsid w:val="71560EAD"/>
    <w:rsid w:val="71DB5C31"/>
    <w:rsid w:val="73371D82"/>
    <w:rsid w:val="770316BA"/>
    <w:rsid w:val="776430AA"/>
    <w:rsid w:val="77823644"/>
    <w:rsid w:val="77CF22EA"/>
    <w:rsid w:val="78B11841"/>
    <w:rsid w:val="78E359F2"/>
    <w:rsid w:val="790976C2"/>
    <w:rsid w:val="79DF2D7B"/>
    <w:rsid w:val="7A156240"/>
    <w:rsid w:val="7BDD6938"/>
    <w:rsid w:val="7C207C2F"/>
    <w:rsid w:val="7D8E48A1"/>
    <w:rsid w:val="7E911015"/>
    <w:rsid w:val="7F39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2020-04-20T13:52:00Z</dcterms:created>
  <dc:creator>冰心.....笑残阳.....</dc:creator>
  <cp:lastModifiedBy>冰心.....笑残阳.....</cp:lastModifiedBy>
  <dcterms:modified xsi:type="dcterms:W3CDTF">2021-03-05T15:55:09Z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A41DA6D4AD034326B7F1172154BBCCC0</vt:lpwstr>
  </property>
</Properties>
</file>