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D5D9D" w14:textId="0F9AD1F8" w:rsidR="00B131B0" w:rsidRPr="005B3FE0" w:rsidRDefault="001F0520" w:rsidP="003A2282">
      <w:pPr>
        <w:rPr>
          <w:sz w:val="22"/>
          <w:szCs w:val="22"/>
          <w:lang w:val="en-GB"/>
        </w:rPr>
      </w:pPr>
      <w:r w:rsidRPr="005B3FE0">
        <w:rPr>
          <w:sz w:val="22"/>
          <w:szCs w:val="22"/>
          <w:lang w:val="en-GB"/>
        </w:rPr>
        <w:t>Supplementary table 1 – Association of alpha diversity metrics and clinica</w:t>
      </w:r>
      <w:r w:rsidR="00D87760" w:rsidRPr="005B3FE0">
        <w:rPr>
          <w:sz w:val="22"/>
          <w:szCs w:val="22"/>
          <w:lang w:val="en-GB"/>
        </w:rPr>
        <w:t>l variables</w:t>
      </w: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3114"/>
        <w:gridCol w:w="1523"/>
        <w:gridCol w:w="1524"/>
        <w:gridCol w:w="1524"/>
        <w:gridCol w:w="1524"/>
      </w:tblGrid>
      <w:tr w:rsidR="001F0520" w:rsidRPr="001F0520" w14:paraId="5F290EF8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26019971" w14:textId="77777777" w:rsidR="003A2282" w:rsidRPr="001F0520" w:rsidRDefault="003A2282" w:rsidP="004636FA">
            <w:pP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266854C0" w14:textId="629372A6" w:rsidR="003A2282" w:rsidRPr="001F0520" w:rsidRDefault="003A2282" w:rsidP="004636FA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B881548" w14:textId="77777777" w:rsidR="003A2282" w:rsidRPr="001F0520" w:rsidRDefault="003A2282" w:rsidP="004636FA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EA5223A" w14:textId="77777777" w:rsidR="003A2282" w:rsidRPr="001F0520" w:rsidRDefault="003A2282" w:rsidP="004636FA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201EF851" w14:textId="77777777" w:rsidR="003A2282" w:rsidRPr="001F0520" w:rsidRDefault="003A2282" w:rsidP="004636FA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1F0520" w:rsidRPr="001F0520" w14:paraId="33028A35" w14:textId="77777777" w:rsidTr="001F0520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CD4674" w14:textId="77777777" w:rsidR="00E54D4A" w:rsidRPr="001F0520" w:rsidRDefault="00E54D4A" w:rsidP="00E54D4A">
            <w:pPr>
              <w:ind w:left="327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14874A" w14:textId="77777777" w:rsidR="00E54D4A" w:rsidRPr="001F0520" w:rsidRDefault="00E54D4A" w:rsidP="00E54D4A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96EFBD" w14:textId="77777777" w:rsidR="00E54D4A" w:rsidRPr="001F0520" w:rsidRDefault="00E54D4A" w:rsidP="00E54D4A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77E593" w14:textId="77777777" w:rsidR="00E54D4A" w:rsidRPr="001F0520" w:rsidRDefault="00E54D4A" w:rsidP="00E54D4A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AF0FEC" w14:textId="77777777" w:rsidR="00E54D4A" w:rsidRPr="001F0520" w:rsidRDefault="00E54D4A" w:rsidP="00E54D4A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1F0520" w:rsidRPr="001F0520" w14:paraId="1FC3F72E" w14:textId="77777777" w:rsidTr="001F0520">
        <w:trPr>
          <w:trHeight w:val="227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167C96" w14:textId="6FA15F47" w:rsidR="001F0520" w:rsidRPr="001F0520" w:rsidRDefault="001F0520" w:rsidP="001F0520">
            <w:pPr>
              <w:ind w:left="185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Clinical variables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B66BF1" w14:textId="09245EFA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Average Shannon index “yes” group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57FA82" w14:textId="6E10DBD0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Average Shannon index “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no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” group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320DBD" w14:textId="484DC11E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T statistics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45F490" w14:textId="40A74D98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P-value</w:t>
            </w:r>
          </w:p>
        </w:tc>
      </w:tr>
      <w:tr w:rsidR="001F0520" w:rsidRPr="001F0520" w14:paraId="4420CD95" w14:textId="77777777" w:rsidTr="001F0520">
        <w:trPr>
          <w:trHeight w:val="227"/>
        </w:trPr>
        <w:tc>
          <w:tcPr>
            <w:tcW w:w="31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002C260" w14:textId="5CF7991A" w:rsidR="001F0520" w:rsidRPr="001F0520" w:rsidRDefault="001F0520" w:rsidP="001F0520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Female samples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4E7B0B9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773667F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30064E" w14:textId="77777777" w:rsid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6EB4F4" w14:textId="77777777" w:rsid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1F0520" w:rsidRPr="001F0520" w14:paraId="3A14E479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72CA72C0" w14:textId="60BBCC54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iscarriage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BA1260F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1.59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03E0675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1.41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68A9DC1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0.67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ED2DA7E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0.51</w:t>
            </w:r>
          </w:p>
        </w:tc>
      </w:tr>
      <w:tr w:rsidR="001F0520" w:rsidRPr="001F0520" w14:paraId="3F9E199B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4E8DC17C" w14:textId="7564E2F9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Tubal factor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2F448F7C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1.49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4414EED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1.40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87DD3DC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0.53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E3558D7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0.60</w:t>
            </w:r>
          </w:p>
        </w:tc>
      </w:tr>
      <w:tr w:rsidR="001F0520" w:rsidRPr="001F0520" w14:paraId="4901813C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2F491F8F" w14:textId="775438E1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ecurrent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implantation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failure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234C7908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1.51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47CBF7B4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1.43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6EA9F63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0.23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21F1817E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0.83</w:t>
            </w:r>
          </w:p>
        </w:tc>
      </w:tr>
      <w:tr w:rsidR="001F0520" w:rsidRPr="001F0520" w14:paraId="7D414F62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59C7B90E" w14:textId="78C0CF16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P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revious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miscarriage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E133B41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1.38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22D51F68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1.45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652296BF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-0.32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AFDFF8A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0.75</w:t>
            </w:r>
          </w:p>
        </w:tc>
      </w:tr>
      <w:tr w:rsidR="001F0520" w:rsidRPr="001F0520" w14:paraId="11E64FC7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4D8F655A" w14:textId="068C71B0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ecurr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nt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miscarriage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11300630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0.05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A6A26C4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1.45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55E2A68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-0.32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88DC5B4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0.75</w:t>
            </w:r>
          </w:p>
        </w:tc>
      </w:tr>
      <w:tr w:rsidR="001F0520" w:rsidRPr="001F0520" w14:paraId="7248D7D6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4B8F4069" w14:textId="68340FC8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ndometriosis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1A6E20C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1.49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A3AC167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1.42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B1A3422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0.33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74EBA2C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0.74</w:t>
            </w:r>
          </w:p>
        </w:tc>
      </w:tr>
      <w:tr w:rsidR="001F0520" w:rsidRPr="001F0520" w14:paraId="1A0764C2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6F8D333C" w14:textId="47BB5490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yometritis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16F386CD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1.80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7871FA5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1.40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5D5C71F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1.44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6544C35B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0.18</w:t>
            </w:r>
          </w:p>
        </w:tc>
      </w:tr>
      <w:tr w:rsidR="001F0520" w:rsidRPr="001F0520" w14:paraId="27D3E7DA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51E63457" w14:textId="67287AB7" w:rsidR="001F0520" w:rsidRPr="001F0520" w:rsidRDefault="001F0520" w:rsidP="001F0520">
            <w:pPr>
              <w:spacing w:before="120"/>
              <w:ind w:left="45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Follicular fluid samples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0772BD1C" w14:textId="77777777" w:rsidR="001F0520" w:rsidRPr="001F0520" w:rsidRDefault="001F0520" w:rsidP="001F0520">
            <w:pPr>
              <w:spacing w:before="60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7CD83EF" w14:textId="77777777" w:rsidR="001F0520" w:rsidRPr="001F0520" w:rsidRDefault="001F0520" w:rsidP="001F0520">
            <w:pPr>
              <w:spacing w:before="60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24B3A79" w14:textId="77777777" w:rsidR="001F0520" w:rsidRPr="001F0520" w:rsidRDefault="001F0520" w:rsidP="001F0520">
            <w:pPr>
              <w:spacing w:before="60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B0EF4D9" w14:textId="77777777" w:rsidR="001F0520" w:rsidRPr="001F0520" w:rsidRDefault="001F0520" w:rsidP="001F0520">
            <w:pPr>
              <w:spacing w:before="60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1F0520" w:rsidRPr="001F0520" w14:paraId="366FFC76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28B13321" w14:textId="5A18AAC4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iscarriage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31034BDC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2.33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66820CB6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1.84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262EA17F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1.58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65F656E2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0.16</w:t>
            </w:r>
          </w:p>
        </w:tc>
      </w:tr>
      <w:tr w:rsidR="001F0520" w:rsidRPr="001F0520" w14:paraId="02F0535D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013504FA" w14:textId="0A0D8064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Tubal factor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6A0C9095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1.97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F1392F2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1.86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2CF94C05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0.54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2E62A43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0.59</w:t>
            </w:r>
          </w:p>
        </w:tc>
      </w:tr>
      <w:tr w:rsidR="001F0520" w:rsidRPr="001F0520" w14:paraId="01637417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58BAD68C" w14:textId="6D6D3693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ecurrent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implantation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failure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12C5A8CF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2.32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43E9BF8D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1.88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9666075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3.01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678F5958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</w:tr>
      <w:tr w:rsidR="001F0520" w:rsidRPr="001F0520" w14:paraId="44BBA0D0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5F695824" w14:textId="7B2F6EF9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P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revious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miscarriage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67674959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1.83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075D2B2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1.91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4320B7B4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-0.31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9344158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0.76</w:t>
            </w:r>
          </w:p>
        </w:tc>
      </w:tr>
      <w:tr w:rsidR="001F0520" w:rsidRPr="001F0520" w14:paraId="0409C650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6D152F37" w14:textId="32D84B15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ecurr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nt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miscarriage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s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60C14125" w14:textId="095CB6ED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NA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0ED257E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1.90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4C4590B" w14:textId="35F86765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NA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B98E805" w14:textId="4599FC5B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NA</w:t>
            </w:r>
          </w:p>
        </w:tc>
      </w:tr>
      <w:tr w:rsidR="001F0520" w:rsidRPr="001F0520" w14:paraId="37D49947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06098AE9" w14:textId="12B40EFD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ndometriosis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3722C7B0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2.00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4C5389DF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1.87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BDD0F2C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0.43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2A9BD8B0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0.67</w:t>
            </w:r>
          </w:p>
        </w:tc>
      </w:tr>
      <w:tr w:rsidR="001F0520" w:rsidRPr="001F0520" w14:paraId="2F844294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7208FB40" w14:textId="0E599BF6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yometritis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D9BCADF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2.49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CC2BA55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1.83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573293F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2.32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E020B9B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0.06</w:t>
            </w:r>
          </w:p>
        </w:tc>
      </w:tr>
      <w:tr w:rsidR="001F0520" w:rsidRPr="001F0520" w14:paraId="147E6292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78AC9019" w14:textId="6CE4D042" w:rsidR="001F0520" w:rsidRPr="001F0520" w:rsidRDefault="001F0520" w:rsidP="001F0520">
            <w:pPr>
              <w:spacing w:before="120"/>
              <w:ind w:left="45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Vaginal samples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0F20F656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E970067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1F77458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D371070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1F0520" w:rsidRPr="001F0520" w14:paraId="36ED8936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7FFAF89C" w14:textId="19E6DE73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iscarriage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A207880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0.96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2ABB9BD8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1.09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A568309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-0.54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63EDDABE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0.60</w:t>
            </w:r>
          </w:p>
        </w:tc>
      </w:tr>
      <w:tr w:rsidR="001F0520" w:rsidRPr="001F0520" w14:paraId="0A7D1ACA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51B59C75" w14:textId="537D6F0C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Tubal factor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3F40050D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1.10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60EA7AE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1.06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4B437D86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0.22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7336A2C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0.83</w:t>
            </w:r>
          </w:p>
        </w:tc>
      </w:tr>
      <w:tr w:rsidR="001F0520" w:rsidRPr="001F0520" w14:paraId="59E67B7B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7C797425" w14:textId="17AA71FC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ecurrent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implantation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failure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A69BB8E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0.97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254D2A34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1.08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C58CAC9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-0.44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56835D9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0.69</w:t>
            </w:r>
          </w:p>
        </w:tc>
      </w:tr>
      <w:tr w:rsidR="001F0520" w:rsidRPr="001F0520" w14:paraId="27E275D9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7A1BF99E" w14:textId="33890923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P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revious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miscarriage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1E441DBC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1.08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635682D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1.07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9EA46A3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6BA4AF35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0.99</w:t>
            </w:r>
          </w:p>
        </w:tc>
      </w:tr>
      <w:tr w:rsidR="001F0520" w:rsidRPr="001F0520" w14:paraId="56D21371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35CFC765" w14:textId="77F81F79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ecurr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nt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miscarriage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7F21450E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0.05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A632259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1.09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8297858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9FA6A70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0.99</w:t>
            </w:r>
          </w:p>
        </w:tc>
      </w:tr>
      <w:tr w:rsidR="001F0520" w:rsidRPr="001F0520" w14:paraId="53AE2636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5440BE33" w14:textId="16A191DA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ndometriosis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2CD96CC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1.02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41EFC02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1.09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23B6A1C9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-0.32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0695351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0.75</w:t>
            </w:r>
          </w:p>
        </w:tc>
      </w:tr>
      <w:tr w:rsidR="001F0520" w:rsidRPr="001F0520" w14:paraId="5CBE36C5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5AFCD303" w14:textId="7435635E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yometritis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3037FB6C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1.11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6EB53633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1.07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8ED25CF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0.27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CD04399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0.79</w:t>
            </w:r>
          </w:p>
        </w:tc>
      </w:tr>
      <w:tr w:rsidR="001F0520" w:rsidRPr="001F0520" w14:paraId="4CDDCF98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5DDC6D43" w14:textId="63A1EE6C" w:rsidR="001F0520" w:rsidRPr="001F0520" w:rsidRDefault="001F0520" w:rsidP="001F0520">
            <w:pPr>
              <w:spacing w:before="120"/>
              <w:ind w:left="45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Male samples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6C588EEF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C7060BC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E3BD428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846BD6C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1F0520" w:rsidRPr="001F0520" w14:paraId="528FBE74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08481CE1" w14:textId="784C9C80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Normal </w:t>
            </w:r>
            <w:proofErr w:type="spellStart"/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spermiogram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1889A23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08E059D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2.80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637A03CB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0.62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AF05F95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0.54</w:t>
            </w:r>
          </w:p>
        </w:tc>
      </w:tr>
      <w:tr w:rsidR="001F0520" w:rsidRPr="001F0520" w14:paraId="1A60537A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6F8A547C" w14:textId="5F1C1EFD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Oligozoospermia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28D80BEA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2.94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34DD505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2.78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BF1DF75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69165FA6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0.32</w:t>
            </w:r>
          </w:p>
        </w:tc>
      </w:tr>
      <w:tr w:rsidR="001F0520" w:rsidRPr="001F0520" w14:paraId="7A942617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7C6F1F92" w14:textId="482DE65C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sthenozoosperm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ia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4E1B2357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2.83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227B1D4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2.83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47DDB0BC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-0.03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ED20846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0.98</w:t>
            </w:r>
          </w:p>
        </w:tc>
      </w:tr>
      <w:tr w:rsidR="001F0520" w:rsidRPr="001F0520" w14:paraId="7493C0D2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20863732" w14:textId="6A7B39A2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Teratozoospermia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8002FEF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2.79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A3BDB90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2.86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562E0D5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-0.43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D5803BA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0.67</w:t>
            </w:r>
          </w:p>
        </w:tc>
      </w:tr>
      <w:tr w:rsidR="001F0520" w:rsidRPr="001F0520" w14:paraId="031714E5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635938B7" w14:textId="42D28EEF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zoosperm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ia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70E1AB34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2.12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C71EB38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2.85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9598A99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-0.85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B2705D1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0.55</w:t>
            </w:r>
          </w:p>
        </w:tc>
      </w:tr>
      <w:tr w:rsidR="001F0520" w:rsidRPr="001F0520" w14:paraId="6CE2D75E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2789533C" w14:textId="10C7707A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iscarriage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A4AE78F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2.98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6A243BA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2.81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A0CE3D4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0.77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B8D0AC3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0.46</w:t>
            </w:r>
          </w:p>
        </w:tc>
      </w:tr>
      <w:tr w:rsidR="001F0520" w:rsidRPr="001F0520" w14:paraId="3921D1CE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556D2D27" w14:textId="11FD05E8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ecurr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t 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miscarriage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s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86A22AF" w14:textId="1EE7D786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NA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AC17487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2.83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6AA060E4" w14:textId="3E20FDCC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NA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25B202CA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0.46</w:t>
            </w:r>
          </w:p>
        </w:tc>
      </w:tr>
      <w:tr w:rsidR="001F0520" w:rsidRPr="001F0520" w14:paraId="2C06C91C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2C5DDBDD" w14:textId="3E001F20" w:rsidR="001F0520" w:rsidRPr="001F0520" w:rsidRDefault="001F0520" w:rsidP="001F0520">
            <w:pPr>
              <w:spacing w:before="120"/>
              <w:ind w:left="45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Penis samples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27C889D3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35C23A4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0D02911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CC42687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1F0520" w:rsidRPr="001F0520" w14:paraId="6E363F98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617A9E2E" w14:textId="3DA7BD0C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Normal </w:t>
            </w:r>
            <w:proofErr w:type="spellStart"/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spermiogram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38133C74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2.88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502FDA3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2.81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6EC94BB3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0.45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B6A0B0A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0.65</w:t>
            </w:r>
          </w:p>
        </w:tc>
      </w:tr>
      <w:tr w:rsidR="001F0520" w:rsidRPr="001F0520" w14:paraId="68397785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32329691" w14:textId="5E8C2618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Oligozoospermia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9C70554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2.85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43243A63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2.84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FE0BDC2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0.05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4BDC947E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0.96</w:t>
            </w:r>
          </w:p>
        </w:tc>
      </w:tr>
      <w:tr w:rsidR="001F0520" w:rsidRPr="001F0520" w14:paraId="103C4E1A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7FAB09AC" w14:textId="717B2476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sthenozoosperm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ia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F9EFBF3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2.79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1348BD7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2.86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7E5ACE6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-0.33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126955A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0.75</w:t>
            </w:r>
          </w:p>
        </w:tc>
      </w:tr>
      <w:tr w:rsidR="001F0520" w:rsidRPr="001F0520" w14:paraId="4933EF49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748CFBF5" w14:textId="5F2B010C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Teratozoospermia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FAACEE7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2.80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6D05926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2.86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1F8C97D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-0.29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056B393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0.77</w:t>
            </w:r>
          </w:p>
        </w:tc>
      </w:tr>
      <w:tr w:rsidR="001F0520" w:rsidRPr="001F0520" w14:paraId="08D1E7BB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686F981D" w14:textId="56A209A2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zoosperm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ia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1C2B6D26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2.97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490711C3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2.84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2F414034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-0.29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548E6F9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0.77</w:t>
            </w:r>
          </w:p>
        </w:tc>
      </w:tr>
      <w:tr w:rsidR="001F0520" w:rsidRPr="001F0520" w14:paraId="1A754997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77B39B6A" w14:textId="59D44B5B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iscarriage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405E3156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3.02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8978595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2.82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67ECA10F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0.57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BEBA712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0.59</w:t>
            </w:r>
          </w:p>
        </w:tc>
      </w:tr>
      <w:tr w:rsidR="001F0520" w:rsidRPr="001F0520" w14:paraId="75282C10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2094D6A3" w14:textId="1C803E7E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ecurr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t 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miscarriage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s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08FAE836" w14:textId="4E07F3F0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NA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CAB0D8D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2.84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69339AF5" w14:textId="6303B4A9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NA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BCCA6CE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0.59</w:t>
            </w:r>
          </w:p>
        </w:tc>
      </w:tr>
      <w:tr w:rsidR="001F0520" w:rsidRPr="001F0520" w14:paraId="0BF85C0F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245E9B56" w14:textId="3B489F81" w:rsidR="001F0520" w:rsidRPr="001F0520" w:rsidRDefault="001F0520" w:rsidP="001F0520">
            <w:pPr>
              <w:spacing w:before="120"/>
              <w:ind w:left="45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Sperm samples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C79EA36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4C1B0DC1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44EB93C8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C91445D" w14:textId="77777777" w:rsidR="001F0520" w:rsidRPr="001F0520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1F0520" w:rsidRPr="001F0520" w14:paraId="76E92965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212F4C23" w14:textId="0434B711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Normal </w:t>
            </w:r>
            <w:proofErr w:type="spellStart"/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spermiogram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2E88AAF7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4C138DD0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2.79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2534345D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0.39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EC9986B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0.70</w:t>
            </w:r>
          </w:p>
        </w:tc>
      </w:tr>
      <w:tr w:rsidR="001F0520" w:rsidRPr="001F0520" w14:paraId="5FFD5107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69E5F070" w14:textId="76C190BB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Oligozoospermia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3545F67E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3.07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80E18A3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2.69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2FD40F64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1.39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55F3190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0.18</w:t>
            </w:r>
          </w:p>
        </w:tc>
      </w:tr>
      <w:tr w:rsidR="001F0520" w:rsidRPr="001F0520" w14:paraId="46F1EF10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141A7328" w14:textId="23896116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sthenozoosperm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ia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5C07170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2.87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52CCC076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2.78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400427D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0.31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69038428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0.76</w:t>
            </w:r>
          </w:p>
        </w:tc>
      </w:tr>
      <w:tr w:rsidR="001F0520" w:rsidRPr="001F0520" w14:paraId="0B6574DB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4A6D0E4E" w14:textId="05F16EDA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Teratozoospermia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54CAA9D7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2.77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DE27F55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2.86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753BE519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-0.30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5D0EECA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0.77</w:t>
            </w:r>
          </w:p>
        </w:tc>
      </w:tr>
      <w:tr w:rsidR="001F0520" w:rsidRPr="001F0520" w14:paraId="1195A817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4E40B53F" w14:textId="2FF0EC74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zoosperm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ia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23761ADD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1.27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04F1561F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2.86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981A1D4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-0.30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3D2A0F31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0.77</w:t>
            </w:r>
          </w:p>
        </w:tc>
      </w:tr>
      <w:tr w:rsidR="001F0520" w:rsidRPr="001F0520" w14:paraId="2CB0B726" w14:textId="77777777" w:rsidTr="001F0520">
        <w:trPr>
          <w:trHeight w:val="227"/>
        </w:trPr>
        <w:tc>
          <w:tcPr>
            <w:tcW w:w="3114" w:type="dxa"/>
            <w:shd w:val="clear" w:color="auto" w:fill="auto"/>
            <w:noWrap/>
            <w:vAlign w:val="bottom"/>
          </w:tcPr>
          <w:p w14:paraId="355E334D" w14:textId="0597C96A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iscarriage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79E2EC9B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2.94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19BFC22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2.80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282467B7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0.47</w:t>
            </w:r>
          </w:p>
        </w:tc>
        <w:tc>
          <w:tcPr>
            <w:tcW w:w="1524" w:type="dxa"/>
            <w:shd w:val="clear" w:color="auto" w:fill="auto"/>
            <w:noWrap/>
            <w:vAlign w:val="bottom"/>
          </w:tcPr>
          <w:p w14:paraId="17AB9646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0.65</w:t>
            </w:r>
          </w:p>
        </w:tc>
      </w:tr>
      <w:tr w:rsidR="001F0520" w:rsidRPr="001F0520" w14:paraId="38A32DE5" w14:textId="77777777" w:rsidTr="001F0520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6EFDBB" w14:textId="1E69BA08" w:rsidR="001F0520" w:rsidRPr="00E54D4A" w:rsidRDefault="001F0520" w:rsidP="001F0520">
            <w:pPr>
              <w:ind w:left="166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R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ecurr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e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 xml:space="preserve">t </w:t>
            </w: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miscarriage</w:t>
            </w: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s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08A901" w14:textId="24D10F99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NA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485C70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2.82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0EFCB2" w14:textId="106CB05C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1F0520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NA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01017E" w14:textId="77777777" w:rsidR="001F0520" w:rsidRPr="00E54D4A" w:rsidRDefault="001F0520" w:rsidP="001F0520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E54D4A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0.65</w:t>
            </w:r>
          </w:p>
        </w:tc>
      </w:tr>
    </w:tbl>
    <w:p w14:paraId="40B12AFE" w14:textId="77777777" w:rsidR="003A2282" w:rsidRPr="001F0520" w:rsidRDefault="003A2282" w:rsidP="003A2282">
      <w:pPr>
        <w:rPr>
          <w:rFonts w:cs="Arial"/>
          <w:sz w:val="18"/>
          <w:szCs w:val="18"/>
          <w:lang w:val="en-GB"/>
        </w:rPr>
      </w:pPr>
    </w:p>
    <w:p w14:paraId="037CA657" w14:textId="77777777" w:rsidR="003A2282" w:rsidRDefault="003A2282" w:rsidP="003A2282">
      <w:pPr>
        <w:rPr>
          <w:sz w:val="18"/>
          <w:szCs w:val="18"/>
          <w:lang w:val="en-GB"/>
        </w:rPr>
      </w:pPr>
    </w:p>
    <w:p w14:paraId="73F8F372" w14:textId="77777777" w:rsidR="00D63336" w:rsidRDefault="00D63336" w:rsidP="003A2282">
      <w:pPr>
        <w:rPr>
          <w:sz w:val="18"/>
          <w:szCs w:val="18"/>
          <w:lang w:val="en-GB"/>
        </w:rPr>
      </w:pPr>
    </w:p>
    <w:p w14:paraId="0F64D54F" w14:textId="77777777" w:rsidR="00D63336" w:rsidRDefault="00D63336" w:rsidP="003A2282">
      <w:pPr>
        <w:rPr>
          <w:sz w:val="18"/>
          <w:szCs w:val="18"/>
          <w:lang w:val="en-GB"/>
        </w:rPr>
      </w:pPr>
    </w:p>
    <w:p w14:paraId="571B30E3" w14:textId="77777777" w:rsidR="00D63336" w:rsidRDefault="00D63336" w:rsidP="003A2282">
      <w:pPr>
        <w:rPr>
          <w:sz w:val="18"/>
          <w:szCs w:val="18"/>
          <w:lang w:val="en-GB"/>
        </w:rPr>
        <w:sectPr w:rsidR="00D6333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5A4F2E0" w14:textId="77777777" w:rsidR="00D63336" w:rsidRPr="00AF0BD5" w:rsidRDefault="00D63336" w:rsidP="00D63336">
      <w:pPr>
        <w:spacing w:line="276" w:lineRule="auto"/>
        <w:jc w:val="both"/>
        <w:rPr>
          <w:sz w:val="22"/>
          <w:szCs w:val="22"/>
          <w:lang w:val="en-GB"/>
        </w:rPr>
      </w:pPr>
      <w:r w:rsidRPr="00AF0BD5">
        <w:rPr>
          <w:noProof/>
          <w:sz w:val="22"/>
          <w:szCs w:val="22"/>
          <w:lang w:val="en-GB"/>
        </w:rPr>
        <w:lastRenderedPageBreak/>
        <w:drawing>
          <wp:inline distT="0" distB="0" distL="0" distR="0" wp14:anchorId="24BA9BCB" wp14:editId="25F78C92">
            <wp:extent cx="5731510" cy="5038090"/>
            <wp:effectExtent l="0" t="0" r="0" b="3810"/>
            <wp:docPr id="1" name="Picture 1" descr="A picture containing screenshot, parallel, line, black and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creenshot, parallel, line, black and whit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3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6373F" w14:textId="77777777" w:rsidR="00D63336" w:rsidRPr="00AF0BD5" w:rsidRDefault="00D63336" w:rsidP="00D63336">
      <w:pPr>
        <w:spacing w:line="276" w:lineRule="auto"/>
        <w:jc w:val="both"/>
        <w:rPr>
          <w:sz w:val="22"/>
          <w:szCs w:val="22"/>
          <w:lang w:val="en-GB"/>
        </w:rPr>
      </w:pPr>
    </w:p>
    <w:p w14:paraId="1D822463" w14:textId="77777777" w:rsidR="00D63336" w:rsidRPr="00AF0BD5" w:rsidRDefault="00D63336" w:rsidP="00D63336">
      <w:pPr>
        <w:spacing w:line="276" w:lineRule="auto"/>
        <w:jc w:val="both"/>
        <w:rPr>
          <w:sz w:val="22"/>
          <w:szCs w:val="22"/>
          <w:lang w:val="en-GB"/>
        </w:rPr>
      </w:pPr>
      <w:r w:rsidRPr="00AF0BD5">
        <w:rPr>
          <w:sz w:val="22"/>
          <w:szCs w:val="22"/>
          <w:lang w:val="en-GB"/>
        </w:rPr>
        <w:t xml:space="preserve">Supplementary figure 1 – Evaluation of the PCR product after the amplification of the V1-V2 region of the 16S rRNA gene. Samples were categorized based on band intensity and used for sequencing libraries preparation. </w:t>
      </w:r>
    </w:p>
    <w:p w14:paraId="55CB1397" w14:textId="77777777" w:rsidR="00D63336" w:rsidRDefault="00D63336" w:rsidP="003A2282">
      <w:pPr>
        <w:rPr>
          <w:sz w:val="18"/>
          <w:szCs w:val="18"/>
          <w:lang w:val="en-GB"/>
        </w:rPr>
      </w:pPr>
    </w:p>
    <w:p w14:paraId="3C831D73" w14:textId="77777777" w:rsidR="00D63336" w:rsidRDefault="00D63336" w:rsidP="003A2282">
      <w:pPr>
        <w:rPr>
          <w:sz w:val="18"/>
          <w:szCs w:val="18"/>
          <w:lang w:val="en-GB"/>
        </w:rPr>
        <w:sectPr w:rsidR="00D6333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D0DAC55" w14:textId="77777777" w:rsidR="00D63336" w:rsidRPr="00A67EF7" w:rsidRDefault="00D63336" w:rsidP="00D63336">
      <w:pPr>
        <w:rPr>
          <w:sz w:val="22"/>
          <w:szCs w:val="22"/>
          <w:lang w:val="en-GB"/>
        </w:rPr>
      </w:pPr>
      <w:r w:rsidRPr="00A67EF7">
        <w:rPr>
          <w:noProof/>
          <w:lang w:val="en-GB" w:eastAsia="fr-CH"/>
        </w:rPr>
        <w:lastRenderedPageBreak/>
        <w:drawing>
          <wp:inline distT="0" distB="0" distL="0" distR="0" wp14:anchorId="3B2419CB" wp14:editId="72FE5437">
            <wp:extent cx="8863330" cy="4885130"/>
            <wp:effectExtent l="0" t="0" r="1270" b="4445"/>
            <wp:docPr id="96" name="Picture 96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88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8ED67" w14:textId="77777777" w:rsidR="00D63336" w:rsidRPr="00A67EF7" w:rsidRDefault="00D63336" w:rsidP="00D63336">
      <w:pPr>
        <w:rPr>
          <w:sz w:val="22"/>
          <w:szCs w:val="22"/>
          <w:lang w:val="en-GB"/>
        </w:rPr>
      </w:pPr>
    </w:p>
    <w:p w14:paraId="65D86EEB" w14:textId="77777777" w:rsidR="00D63336" w:rsidRPr="009325B8" w:rsidRDefault="00D63336" w:rsidP="00D63336">
      <w:pPr>
        <w:rPr>
          <w:lang w:val="en-GB"/>
        </w:rPr>
      </w:pPr>
      <w:r w:rsidRPr="00A67EF7">
        <w:rPr>
          <w:sz w:val="20"/>
          <w:szCs w:val="20"/>
          <w:lang w:val="en-GB"/>
        </w:rPr>
        <w:t xml:space="preserve">Supplementary figure </w:t>
      </w:r>
      <w:r>
        <w:rPr>
          <w:sz w:val="20"/>
          <w:szCs w:val="20"/>
          <w:lang w:val="en-GB"/>
        </w:rPr>
        <w:t>2</w:t>
      </w:r>
      <w:r w:rsidRPr="00A67EF7">
        <w:rPr>
          <w:sz w:val="20"/>
          <w:szCs w:val="20"/>
          <w:lang w:val="en-GB"/>
        </w:rPr>
        <w:t xml:space="preserve"> – Percent stacked </w:t>
      </w:r>
      <w:proofErr w:type="spellStart"/>
      <w:r w:rsidRPr="00A67EF7">
        <w:rPr>
          <w:sz w:val="20"/>
          <w:szCs w:val="20"/>
          <w:lang w:val="en-GB"/>
        </w:rPr>
        <w:t>barplot</w:t>
      </w:r>
      <w:proofErr w:type="spellEnd"/>
      <w:r w:rsidRPr="00A67EF7">
        <w:rPr>
          <w:sz w:val="20"/>
          <w:szCs w:val="20"/>
          <w:lang w:val="en-GB"/>
        </w:rPr>
        <w:t xml:space="preserve"> of the most abundant genera in the four sample types.</w:t>
      </w:r>
      <w:r>
        <w:rPr>
          <w:sz w:val="20"/>
          <w:szCs w:val="20"/>
          <w:lang w:val="en-GB"/>
        </w:rPr>
        <w:t xml:space="preserve"> Samples belonging to the same couple are aligned vertically. Missing bars indicate samples that did not pass the filtration steps indicated in the manuscript.</w:t>
      </w:r>
    </w:p>
    <w:p w14:paraId="51FC1A5E" w14:textId="3A7F30E2" w:rsidR="00D63336" w:rsidRDefault="00D63336" w:rsidP="003A2282">
      <w:pPr>
        <w:rPr>
          <w:sz w:val="18"/>
          <w:szCs w:val="18"/>
          <w:lang w:val="en-GB"/>
        </w:rPr>
      </w:pPr>
    </w:p>
    <w:p w14:paraId="3EA81307" w14:textId="77777777" w:rsidR="00D63336" w:rsidRDefault="00D63336" w:rsidP="003A2282">
      <w:pPr>
        <w:rPr>
          <w:sz w:val="18"/>
          <w:szCs w:val="18"/>
          <w:lang w:val="en-GB"/>
        </w:rPr>
        <w:sectPr w:rsidR="00D63336" w:rsidSect="009325B8">
          <w:pgSz w:w="16838" w:h="11906" w:orient="landscape"/>
          <w:pgMar w:top="1440" w:right="1440" w:bottom="1382" w:left="1440" w:header="708" w:footer="708" w:gutter="0"/>
          <w:cols w:space="708"/>
          <w:docGrid w:linePitch="360"/>
        </w:sectPr>
      </w:pPr>
    </w:p>
    <w:p w14:paraId="7F78E1D9" w14:textId="77777777" w:rsidR="00D63336" w:rsidRPr="00A67EF7" w:rsidRDefault="00D63336" w:rsidP="00D63336">
      <w:pPr>
        <w:spacing w:line="360" w:lineRule="auto"/>
        <w:contextualSpacing/>
        <w:jc w:val="center"/>
        <w:rPr>
          <w:sz w:val="22"/>
          <w:szCs w:val="22"/>
          <w:lang w:val="en-GB"/>
        </w:rPr>
      </w:pPr>
      <w:r w:rsidRPr="00A67EF7">
        <w:rPr>
          <w:noProof/>
          <w:sz w:val="22"/>
          <w:szCs w:val="22"/>
          <w:lang w:val="en-GB" w:eastAsia="fr-CH"/>
        </w:rPr>
        <w:lastRenderedPageBreak/>
        <w:drawing>
          <wp:inline distT="0" distB="0" distL="0" distR="0" wp14:anchorId="6E2792C7" wp14:editId="7F36C8A3">
            <wp:extent cx="8729234" cy="5197642"/>
            <wp:effectExtent l="0" t="0" r="0" b="0"/>
            <wp:docPr id="20" name="Picture 2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6583" cy="529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D84AF" w14:textId="51C07013" w:rsidR="00D63336" w:rsidRPr="00D63336" w:rsidRDefault="00D63336" w:rsidP="00D63336">
      <w:pPr>
        <w:jc w:val="both"/>
      </w:pPr>
      <w:r>
        <w:rPr>
          <w:sz w:val="20"/>
          <w:szCs w:val="20"/>
          <w:lang w:val="en-GB"/>
        </w:rPr>
        <w:t>Supplementary figure 3</w:t>
      </w:r>
      <w:r w:rsidRPr="00A67EF7">
        <w:rPr>
          <w:sz w:val="20"/>
          <w:szCs w:val="20"/>
          <w:lang w:val="en-GB"/>
        </w:rPr>
        <w:t xml:space="preserve"> – Clustering of the samples based on community composition. Hierarchical clustering dendrogram from the Bray-Curtis dissimilarity analysis of (A) female and (B) male samples based on Bray-</w:t>
      </w:r>
      <w:proofErr w:type="gramStart"/>
      <w:r w:rsidRPr="00A67EF7">
        <w:rPr>
          <w:sz w:val="20"/>
          <w:szCs w:val="20"/>
          <w:lang w:val="en-GB"/>
        </w:rPr>
        <w:t>Curtis</w:t>
      </w:r>
      <w:proofErr w:type="gramEnd"/>
      <w:r w:rsidRPr="00A67EF7">
        <w:rPr>
          <w:sz w:val="20"/>
          <w:szCs w:val="20"/>
          <w:lang w:val="en-GB"/>
        </w:rPr>
        <w:t xml:space="preserve"> dissimilarity (right panel). For each sample, the dominant ASV with species identification is displayed, along with the Shannon diversity index. Black boxes depict samples from the same patient</w:t>
      </w:r>
      <w:r>
        <w:rPr>
          <w:sz w:val="20"/>
          <w:szCs w:val="20"/>
          <w:lang w:val="en-GB"/>
        </w:rPr>
        <w:t>.</w:t>
      </w:r>
    </w:p>
    <w:sectPr w:rsidR="00D63336" w:rsidRPr="00D63336" w:rsidSect="002F773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82"/>
    <w:rsid w:val="001F0520"/>
    <w:rsid w:val="002A4F0C"/>
    <w:rsid w:val="003A2282"/>
    <w:rsid w:val="005B3FE0"/>
    <w:rsid w:val="00835194"/>
    <w:rsid w:val="00B131B0"/>
    <w:rsid w:val="00D63336"/>
    <w:rsid w:val="00D87760"/>
    <w:rsid w:val="00E5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08A8"/>
  <w15:chartTrackingRefBased/>
  <w15:docId w15:val="{357B13A4-EAB8-D741-B1A9-105D5729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194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Stojanov</dc:creator>
  <cp:keywords/>
  <dc:description/>
  <cp:lastModifiedBy>Milos Stojanov</cp:lastModifiedBy>
  <cp:revision>2</cp:revision>
  <dcterms:created xsi:type="dcterms:W3CDTF">2023-06-14T07:10:00Z</dcterms:created>
  <dcterms:modified xsi:type="dcterms:W3CDTF">2023-06-14T07:10:00Z</dcterms:modified>
</cp:coreProperties>
</file>