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1285" w14:textId="77777777" w:rsidR="009D1DC4" w:rsidRDefault="009D1DC4" w:rsidP="009D1DC4">
      <w:pPr>
        <w:spacing w:line="480" w:lineRule="auto"/>
        <w:jc w:val="center"/>
        <w:rPr>
          <w:rFonts w:ascii="Times New Roman Regular" w:hAnsi="Times New Roman Regular" w:cs="Times New Roman Regular"/>
          <w:b/>
          <w:bCs/>
          <w:sz w:val="32"/>
          <w:szCs w:val="32"/>
          <w:u w:val="single"/>
        </w:rPr>
      </w:pPr>
      <w:bookmarkStart w:id="0" w:name="OLE_LINK27"/>
      <w:bookmarkStart w:id="1" w:name="OLE_LINK28"/>
      <w:r>
        <w:rPr>
          <w:rFonts w:ascii="Times New Roman Regular" w:hAnsi="Times New Roman Regular" w:cs="Times New Roman Regular"/>
          <w:b/>
          <w:bCs/>
          <w:sz w:val="32"/>
          <w:szCs w:val="32"/>
          <w:u w:val="single"/>
        </w:rPr>
        <w:t>Supplementary Material</w:t>
      </w:r>
    </w:p>
    <w:p w14:paraId="49794056" w14:textId="77777777" w:rsidR="009D1DC4" w:rsidRDefault="009D1DC4" w:rsidP="009D1DC4">
      <w:pPr>
        <w:pStyle w:val="1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D33BF3E" w14:textId="200DB8DA" w:rsidR="009D1DC4" w:rsidRDefault="009D1DC4" w:rsidP="009D1DC4">
      <w:pPr>
        <w:pStyle w:val="1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eastAsia"/>
          <w:sz w:val="30"/>
          <w:szCs w:val="30"/>
        </w:rPr>
        <w:t>Contrasting Negative Effects of Multipollutant Exposure on Femoral and Spinal Bone Mineral Density: Findings from a Population-based Study in US Adults</w:t>
      </w:r>
    </w:p>
    <w:p w14:paraId="6AB5CC26" w14:textId="77777777" w:rsidR="009D1DC4" w:rsidRPr="009D1DC4" w:rsidRDefault="009D1DC4" w:rsidP="009D1DC4">
      <w:pPr>
        <w:rPr>
          <w:lang w:eastAsia="zh-CN"/>
        </w:rPr>
      </w:pPr>
    </w:p>
    <w:bookmarkEnd w:id="0"/>
    <w:bookmarkEnd w:id="1"/>
    <w:p w14:paraId="41D91369" w14:textId="77777777" w:rsidR="009D1DC4" w:rsidRDefault="009D1DC4" w:rsidP="00A51FB4">
      <w:pPr>
        <w:spacing w:line="480" w:lineRule="auto"/>
        <w:rPr>
          <w:rFonts w:eastAsia="宋体"/>
          <w:b/>
          <w:bCs/>
          <w:sz w:val="28"/>
          <w:szCs w:val="28"/>
          <w:lang w:eastAsia="zh-CN"/>
        </w:rPr>
      </w:pPr>
    </w:p>
    <w:p w14:paraId="066BE257" w14:textId="6DA72F93" w:rsidR="00645AAA" w:rsidRPr="007F779D" w:rsidRDefault="00840571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t xml:space="preserve">Supplementary Table </w:t>
      </w:r>
      <w:r w:rsidRPr="007F779D">
        <w:rPr>
          <w:rFonts w:ascii="Times New Roman Regular" w:hAnsi="Times New Roman Regular" w:cs="Times New Roman Regular" w:hint="eastAsia"/>
          <w:b/>
          <w:bCs/>
          <w:sz w:val="22"/>
          <w:szCs w:val="22"/>
          <w:lang w:eastAsia="zh-CN"/>
        </w:rPr>
        <w:t>S</w:t>
      </w: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t>1</w:t>
      </w:r>
      <w:r w:rsidRPr="007F779D">
        <w:rPr>
          <w:rFonts w:ascii="Times New Roman Regular" w:hAnsi="Times New Roman Regular" w:cs="Times New Roman Regular"/>
          <w:sz w:val="22"/>
          <w:szCs w:val="22"/>
        </w:rPr>
        <w:t>.</w:t>
      </w:r>
      <w:r w:rsidRPr="007F779D">
        <w:rPr>
          <w:rFonts w:ascii="Times New Roman Regular" w:hAnsi="Times New Roman Regular" w:cs="Times New Roman Regular"/>
          <w:color w:val="000000"/>
          <w:sz w:val="22"/>
          <w:szCs w:val="22"/>
        </w:rPr>
        <w:t xml:space="preserve"> Abbreviation for different categories of environmental chemicals.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645AAA" w:rsidRPr="007F779D" w14:paraId="32718F33" w14:textId="77777777" w:rsidTr="00094340">
        <w:trPr>
          <w:trHeight w:val="345"/>
        </w:trPr>
        <w:tc>
          <w:tcPr>
            <w:tcW w:w="2160" w:type="pct"/>
            <w:tcBorders>
              <w:top w:val="single" w:sz="4" w:space="0" w:color="auto"/>
              <w:bottom w:val="single" w:sz="4" w:space="0" w:color="auto"/>
            </w:tcBorders>
          </w:tcPr>
          <w:p w14:paraId="73D6D1C2" w14:textId="77777777" w:rsidR="00645AAA" w:rsidRPr="007F779D" w:rsidRDefault="00840571" w:rsidP="00A51FB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Categories</w:t>
            </w:r>
          </w:p>
        </w:tc>
        <w:tc>
          <w:tcPr>
            <w:tcW w:w="2160" w:type="pct"/>
            <w:tcBorders>
              <w:top w:val="single" w:sz="4" w:space="0" w:color="auto"/>
              <w:bottom w:val="single" w:sz="4" w:space="0" w:color="auto"/>
            </w:tcBorders>
          </w:tcPr>
          <w:p w14:paraId="1339FB7C" w14:textId="77777777" w:rsidR="00645AAA" w:rsidRPr="007F779D" w:rsidRDefault="00840571" w:rsidP="00A51FB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Abbreviation</w:t>
            </w:r>
          </w:p>
        </w:tc>
      </w:tr>
      <w:tr w:rsidR="00645AAA" w:rsidRPr="007F779D" w14:paraId="556A414A" w14:textId="77777777" w:rsidTr="00094340">
        <w:trPr>
          <w:trHeight w:val="885"/>
        </w:trPr>
        <w:tc>
          <w:tcPr>
            <w:tcW w:w="2160" w:type="pct"/>
            <w:tcBorders>
              <w:top w:val="single" w:sz="4" w:space="0" w:color="auto"/>
            </w:tcBorders>
          </w:tcPr>
          <w:p w14:paraId="498F787C" w14:textId="77777777" w:rsidR="00645AAA" w:rsidRPr="007F779D" w:rsidRDefault="00840571" w:rsidP="00A51FB4">
            <w:pPr>
              <w:spacing w:line="480" w:lineRule="auto"/>
              <w:jc w:val="both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Metallic elements</w:t>
            </w:r>
          </w:p>
        </w:tc>
        <w:tc>
          <w:tcPr>
            <w:tcW w:w="2160" w:type="pct"/>
            <w:tcBorders>
              <w:top w:val="single" w:sz="4" w:space="0" w:color="auto"/>
            </w:tcBorders>
          </w:tcPr>
          <w:p w14:paraId="200E0889" w14:textId="77777777" w:rsidR="00645AAA" w:rsidRPr="007F779D" w:rsidRDefault="00840571" w:rsidP="00A51FB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Cd: Cadmium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Pb: Lead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Hg: Mercury</w:t>
            </w:r>
          </w:p>
        </w:tc>
      </w:tr>
      <w:tr w:rsidR="00645AAA" w:rsidRPr="007F779D" w14:paraId="183FC525" w14:textId="77777777" w:rsidTr="00094340">
        <w:trPr>
          <w:trHeight w:val="2325"/>
        </w:trPr>
        <w:tc>
          <w:tcPr>
            <w:tcW w:w="2160" w:type="pct"/>
          </w:tcPr>
          <w:p w14:paraId="6857A5B2" w14:textId="5F4F9B08" w:rsidR="00645AAA" w:rsidRPr="007F779D" w:rsidRDefault="00220EA4" w:rsidP="00A51FB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Polycyclic aromatic hydrocarbons (PAHs)</w:t>
            </w:r>
          </w:p>
        </w:tc>
        <w:tc>
          <w:tcPr>
            <w:tcW w:w="2160" w:type="pct"/>
          </w:tcPr>
          <w:p w14:paraId="057C9A80" w14:textId="77777777" w:rsidR="00645AAA" w:rsidRPr="007F779D" w:rsidRDefault="00840571" w:rsidP="00A51FB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P01: 1-hydroxynaphthalene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P02: 2-hydroxynaphthalene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P03: 3-hydroxyfluorene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P04: 2-hydroxyfluorene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P05: 3-hydroxyphenanthrene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P06: 1-hydroxyphenanthrene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P07: 2-hydroxyphenanthrene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P10: 1-hydroxypyrene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P17: 9-hydroxyfluorene</w:t>
            </w:r>
          </w:p>
        </w:tc>
      </w:tr>
      <w:tr w:rsidR="00220EA4" w:rsidRPr="007F779D" w14:paraId="0F0FA757" w14:textId="77777777" w:rsidTr="00094340">
        <w:trPr>
          <w:trHeight w:val="3090"/>
        </w:trPr>
        <w:tc>
          <w:tcPr>
            <w:tcW w:w="2160" w:type="pct"/>
          </w:tcPr>
          <w:p w14:paraId="617AC919" w14:textId="4DE772D2" w:rsidR="00220EA4" w:rsidRPr="007F779D" w:rsidRDefault="00220EA4" w:rsidP="00220EA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szCs w:val="21"/>
              </w:rPr>
              <w:lastRenderedPageBreak/>
              <w:t>Phthalates</w:t>
            </w:r>
          </w:p>
        </w:tc>
        <w:tc>
          <w:tcPr>
            <w:tcW w:w="2160" w:type="pct"/>
          </w:tcPr>
          <w:p w14:paraId="3E81A7D0" w14:textId="77777777" w:rsidR="00220EA4" w:rsidRPr="007F779D" w:rsidRDefault="00220EA4" w:rsidP="00220EA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CNP: Mono(</w:t>
            </w:r>
            <w:proofErr w:type="spellStart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carboxynonyl</w:t>
            </w:r>
            <w:proofErr w:type="spellEnd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 xml:space="preserve">) phthalate 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COP: Mono(</w:t>
            </w:r>
            <w:proofErr w:type="spellStart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carboxyoctyl</w:t>
            </w:r>
            <w:proofErr w:type="spellEnd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)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MBP: Mono-n-butyl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MEP: Mono-ethyl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MHP: Mono-(2-ethyl)-hexyl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MZP: Mono-benzyl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MNM: Mono-n-methyl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MC1: Mono-(3-carboxypropyl)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MHH: Mono-(2-ethyl-5-hydroxyhexyl)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MOH: Mono-(2-ethyl-5-oxohexyl) phthalate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 xml:space="preserve">MIB: Mono-isobutyl </w:t>
            </w:r>
            <w:proofErr w:type="spellStart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pthalate</w:t>
            </w:r>
            <w:proofErr w:type="spellEnd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br/>
              <w:t>ECP: Mono-2-ethyl-5-carboxypentyl phthalate</w:t>
            </w:r>
          </w:p>
        </w:tc>
      </w:tr>
      <w:tr w:rsidR="00220EA4" w:rsidRPr="007F779D" w14:paraId="0D1F3D15" w14:textId="77777777" w:rsidTr="00094340">
        <w:trPr>
          <w:trHeight w:val="285"/>
        </w:trPr>
        <w:tc>
          <w:tcPr>
            <w:tcW w:w="2160" w:type="pct"/>
          </w:tcPr>
          <w:p w14:paraId="669360BC" w14:textId="7229FA2E" w:rsidR="00220EA4" w:rsidRPr="007F779D" w:rsidRDefault="00220EA4" w:rsidP="00220EA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bookmarkStart w:id="2" w:name="OLE_LINK1"/>
            <w:bookmarkStart w:id="3" w:name="OLE_LINK2"/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Phenols</w:t>
            </w:r>
            <w:bookmarkEnd w:id="2"/>
            <w:bookmarkEnd w:id="3"/>
          </w:p>
        </w:tc>
        <w:tc>
          <w:tcPr>
            <w:tcW w:w="2160" w:type="pct"/>
          </w:tcPr>
          <w:p w14:paraId="3EF30BFA" w14:textId="2AC74275" w:rsidR="00220EA4" w:rsidRPr="007F779D" w:rsidRDefault="00220EA4" w:rsidP="00220EA4">
            <w:pPr>
              <w:spacing w:line="480" w:lineRule="auto"/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</w:pP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BP</w:t>
            </w:r>
            <w:r w:rsidR="004A6F6D" w:rsidRPr="007F779D"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  <w:lang w:eastAsia="zh-CN"/>
              </w:rPr>
              <w:t>A</w:t>
            </w:r>
            <w:r w:rsidRPr="007F779D"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  <w:lang w:eastAsia="zh-CN"/>
              </w:rPr>
              <w:t>: Urinary Bisphenol A</w:t>
            </w:r>
          </w:p>
        </w:tc>
      </w:tr>
    </w:tbl>
    <w:p w14:paraId="54F2C305" w14:textId="13414495" w:rsidR="00A51FB4" w:rsidRDefault="00A51FB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49F0C2B9" w14:textId="574C4BC3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250358CD" w14:textId="3F9CB0EA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793BCCC2" w14:textId="632BA079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1BB83D5E" w14:textId="4C565074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26593F3E" w14:textId="65CD0911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1A35F90F" w14:textId="77777777" w:rsidR="009D1DC4" w:rsidRPr="007F779D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6372BCAF" w14:textId="1741DE1D" w:rsidR="00645AAA" w:rsidRPr="007F779D" w:rsidRDefault="00840571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lastRenderedPageBreak/>
        <w:t xml:space="preserve">Supplementary </w:t>
      </w:r>
      <w:r w:rsidRPr="007F779D">
        <w:rPr>
          <w:rFonts w:ascii="Times New Roman Regular" w:hAnsi="Times New Roman Regular" w:cs="Times New Roman Regular"/>
          <w:b/>
          <w:bCs/>
          <w:color w:val="000000"/>
          <w:sz w:val="22"/>
          <w:szCs w:val="22"/>
        </w:rPr>
        <w:t xml:space="preserve">Figure </w:t>
      </w:r>
      <w:r w:rsidRPr="007F779D">
        <w:rPr>
          <w:rFonts w:ascii="Times New Roman Regular" w:hAnsi="Times New Roman Regular" w:cs="Times New Roman Regular" w:hint="eastAsia"/>
          <w:b/>
          <w:bCs/>
          <w:color w:val="000000"/>
          <w:sz w:val="22"/>
          <w:szCs w:val="22"/>
          <w:lang w:eastAsia="zh-CN"/>
        </w:rPr>
        <w:t>S</w:t>
      </w:r>
      <w:r w:rsidRPr="007F779D">
        <w:rPr>
          <w:rFonts w:ascii="Times New Roman Regular" w:hAnsi="Times New Roman Regular" w:cs="Times New Roman Regular"/>
          <w:b/>
          <w:bCs/>
          <w:color w:val="000000"/>
          <w:sz w:val="22"/>
          <w:szCs w:val="22"/>
        </w:rPr>
        <w:t>1</w:t>
      </w:r>
      <w:r w:rsidRPr="007F779D">
        <w:rPr>
          <w:rFonts w:ascii="Times New Roman Regular" w:hAnsi="Times New Roman Regular" w:cs="Times New Roman Regular"/>
          <w:color w:val="000000"/>
          <w:sz w:val="22"/>
          <w:szCs w:val="22"/>
        </w:rPr>
        <w:t>. Flow Diagram of Inclusion/Exclusion Criteria.</w:t>
      </w:r>
    </w:p>
    <w:p w14:paraId="6F4E7407" w14:textId="358872E6" w:rsidR="00645AAA" w:rsidRDefault="00840571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  <w:r w:rsidRPr="007F779D">
        <w:rPr>
          <w:rFonts w:ascii="Times New Roman Regular" w:hAnsi="Times New Roman Regular" w:cs="Times New Roman Regular"/>
          <w:noProof/>
          <w:color w:val="000000"/>
          <w:sz w:val="22"/>
          <w:szCs w:val="22"/>
        </w:rPr>
        <w:drawing>
          <wp:inline distT="0" distB="0" distL="0" distR="0" wp14:anchorId="0BBF9654" wp14:editId="7FFBA742">
            <wp:extent cx="3965825" cy="487969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582" cy="491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B0FA" w14:textId="4578C6E9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4573B269" w14:textId="043E4CC3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65137548" w14:textId="0CC08AB8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51966579" w14:textId="7106521A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1A88B0ED" w14:textId="58C1F06A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233100CE" w14:textId="63DFB57E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1842962A" w14:textId="2ED93E3B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5F35388B" w14:textId="77777777" w:rsidR="009D1DC4" w:rsidRPr="007F779D" w:rsidRDefault="009D1DC4" w:rsidP="00A51FB4">
      <w:pPr>
        <w:spacing w:line="480" w:lineRule="auto"/>
        <w:rPr>
          <w:rFonts w:ascii="Times New Roman Regular" w:hAnsi="Times New Roman Regular" w:cs="Times New Roman Regular"/>
          <w:color w:val="000000"/>
          <w:sz w:val="22"/>
          <w:szCs w:val="22"/>
        </w:rPr>
      </w:pPr>
    </w:p>
    <w:p w14:paraId="600F8F4E" w14:textId="5F5F27A0" w:rsidR="00645AAA" w:rsidRPr="007F779D" w:rsidRDefault="00840571" w:rsidP="00A51FB4">
      <w:pPr>
        <w:spacing w:line="480" w:lineRule="auto"/>
      </w:pP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lastRenderedPageBreak/>
        <w:t xml:space="preserve">Supplementary </w:t>
      </w:r>
      <w:r w:rsidRPr="007F779D">
        <w:rPr>
          <w:rFonts w:ascii="Times New Roman Regular" w:hAnsi="Times New Roman Regular" w:cs="Times New Roman Regular"/>
          <w:b/>
          <w:bCs/>
          <w:color w:val="000000"/>
          <w:sz w:val="22"/>
          <w:szCs w:val="22"/>
        </w:rPr>
        <w:t>Figure S2</w:t>
      </w:r>
      <w:r w:rsidRPr="007F779D">
        <w:rPr>
          <w:rFonts w:ascii="Times New Roman Regular" w:hAnsi="Times New Roman Regular" w:cs="Times New Roman Regular"/>
          <w:color w:val="000000"/>
          <w:sz w:val="22"/>
          <w:szCs w:val="22"/>
        </w:rPr>
        <w:t>. The relationship between</w:t>
      </w:r>
      <w:r w:rsidRPr="007F779D">
        <w:rPr>
          <w:rFonts w:ascii="Times New Roman Regular" w:hAnsi="Times New Roman Regular" w:cs="Times New Roman Regular"/>
          <w:sz w:val="22"/>
          <w:szCs w:val="22"/>
        </w:rPr>
        <w:t xml:space="preserve"> the total femur BMD environmental pollutants</w:t>
      </w:r>
      <w:r w:rsidRPr="007F779D">
        <w:rPr>
          <w:rFonts w:ascii="Times New Roman Regular" w:hAnsi="Times New Roman Regular" w:cs="Times New Roman Regular"/>
          <w:color w:val="000000"/>
          <w:sz w:val="22"/>
          <w:szCs w:val="22"/>
        </w:rPr>
        <w:t>. Solid red line represents the smooth curve fit between variables according to GAM. Blue bands represent the 95% of confidence interval from the fit. Y axis represents bone density, and x axis represents the concentration of the environmental pollutants.</w:t>
      </w:r>
      <w:r w:rsidRPr="007F779D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 w:rsidR="008C73E7" w:rsidRPr="007F779D">
        <w:t>Models were adjusted for age, gender, education, family PIR, alcohol drinking, physical activity, BMI, hypertension, 25-hydroxyvitamin D, serum albumin, serum ALP, total serum calcium, serum refrigerated iron, serum phosphorus, serum cotinine, and serum glycohemoglobin.</w:t>
      </w:r>
    </w:p>
    <w:p w14:paraId="4AAF4E75" w14:textId="5A63A256" w:rsidR="00E50FEA" w:rsidRDefault="004E78B7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  <w:r>
        <w:rPr>
          <w:rFonts w:ascii="Times New Roman Regular" w:hAnsi="Times New Roman Regular" w:cs="Times New Roman Regular"/>
          <w:b/>
          <w:bCs/>
          <w:noProof/>
          <w:sz w:val="22"/>
          <w:szCs w:val="22"/>
        </w:rPr>
        <w:drawing>
          <wp:inline distT="0" distB="0" distL="0" distR="0" wp14:anchorId="3B5796A2" wp14:editId="0DFB0DA2">
            <wp:extent cx="5274310" cy="263715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4790" w14:textId="333067C2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63094781" w14:textId="65DFD2FA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56ADAD9D" w14:textId="3B47BB90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49F34579" w14:textId="52E0EA0A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197F69DC" w14:textId="69756262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574C25D6" w14:textId="23DAFC42" w:rsidR="009D1DC4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230C2FF8" w14:textId="77777777" w:rsidR="009D1DC4" w:rsidRPr="007F779D" w:rsidRDefault="009D1DC4" w:rsidP="00A51FB4">
      <w:pPr>
        <w:spacing w:line="480" w:lineRule="auto"/>
        <w:rPr>
          <w:rFonts w:ascii="Times New Roman Regular" w:hAnsi="Times New Roman Regular" w:cs="Times New Roman Regular"/>
          <w:b/>
          <w:bCs/>
          <w:sz w:val="22"/>
          <w:szCs w:val="22"/>
        </w:rPr>
      </w:pPr>
    </w:p>
    <w:p w14:paraId="7E674E58" w14:textId="37E05FC5" w:rsidR="000C5BC2" w:rsidRPr="004E78B7" w:rsidRDefault="00840571" w:rsidP="00A51FB4">
      <w:pPr>
        <w:spacing w:line="480" w:lineRule="auto"/>
      </w:pP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lastRenderedPageBreak/>
        <w:t xml:space="preserve">Supplementary </w:t>
      </w:r>
      <w:r w:rsidRPr="007F779D">
        <w:rPr>
          <w:rFonts w:ascii="Times New Roman Regular" w:hAnsi="Times New Roman Regular" w:cs="Times New Roman Regular"/>
          <w:b/>
          <w:bCs/>
          <w:color w:val="000000"/>
          <w:sz w:val="22"/>
          <w:szCs w:val="22"/>
        </w:rPr>
        <w:t>Figure S3</w:t>
      </w:r>
      <w:r w:rsidRPr="007F779D">
        <w:rPr>
          <w:rFonts w:ascii="Times New Roman Regular" w:hAnsi="Times New Roman Regular" w:cs="Times New Roman Regular"/>
          <w:color w:val="000000"/>
          <w:sz w:val="22"/>
          <w:szCs w:val="22"/>
        </w:rPr>
        <w:t>. The relationship between</w:t>
      </w:r>
      <w:r w:rsidRPr="007F779D">
        <w:rPr>
          <w:rFonts w:ascii="Times New Roman Regular" w:hAnsi="Times New Roman Regular" w:cs="Times New Roman Regular"/>
          <w:sz w:val="22"/>
          <w:szCs w:val="22"/>
        </w:rPr>
        <w:t xml:space="preserve"> the total spine BMD environmental pollutants</w:t>
      </w:r>
      <w:r w:rsidRPr="007F779D">
        <w:rPr>
          <w:rFonts w:ascii="Times New Roman Regular" w:hAnsi="Times New Roman Regular" w:cs="Times New Roman Regular"/>
          <w:color w:val="000000"/>
          <w:sz w:val="22"/>
          <w:szCs w:val="22"/>
        </w:rPr>
        <w:t>. Solid red line represents the smooth curve fit between variables according to GAM. Blue bands represent the 95% of confidence interval from the fit. Y axis represents bone density, and x axis represents the concentration of the environmental pollutants.</w:t>
      </w:r>
      <w:r w:rsidRPr="007F779D"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 w:rsidR="008C73E7" w:rsidRPr="007F779D">
        <w:t>Models were adjusted.</w:t>
      </w:r>
    </w:p>
    <w:p w14:paraId="109875C3" w14:textId="3B50B8DC" w:rsidR="00916D56" w:rsidRPr="007F779D" w:rsidRDefault="004E78B7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noProof/>
          <w:sz w:val="22"/>
          <w:szCs w:val="22"/>
        </w:rPr>
        <w:drawing>
          <wp:inline distT="0" distB="0" distL="0" distR="0" wp14:anchorId="22D09A7A" wp14:editId="1AB0BCA0">
            <wp:extent cx="5274310" cy="263715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308D3" w14:textId="230687F1" w:rsidR="00793B77" w:rsidRPr="007F779D" w:rsidRDefault="00793B77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4C99F67A" w14:textId="3FBCBDC1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46C85AB9" w14:textId="626B9585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54540A46" w14:textId="034CAA11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2F24FF55" w14:textId="015283C6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5595E77E" w14:textId="657045CA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1F32492D" w14:textId="30B5D4BE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4AAF40D5" w14:textId="77777777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76CED4A4" w14:textId="2B3ECB8C" w:rsidR="00793B77" w:rsidRPr="007F779D" w:rsidRDefault="00793B77" w:rsidP="00793B77">
      <w:pPr>
        <w:spacing w:line="360" w:lineRule="auto"/>
      </w:pP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lastRenderedPageBreak/>
        <w:t xml:space="preserve">Supplementary Figure </w:t>
      </w:r>
      <w:r w:rsidRPr="007F779D">
        <w:rPr>
          <w:rFonts w:ascii="Times New Roman Regular" w:hAnsi="Times New Roman Regular" w:cs="Times New Roman Regular" w:hint="eastAsia"/>
          <w:b/>
          <w:bCs/>
          <w:sz w:val="22"/>
          <w:szCs w:val="22"/>
          <w:lang w:eastAsia="zh-CN"/>
        </w:rPr>
        <w:t>S</w:t>
      </w:r>
      <w:r w:rsidR="0018656A"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t>4</w:t>
      </w: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t xml:space="preserve">. </w:t>
      </w:r>
      <w:r w:rsidR="00107568" w:rsidRPr="007F779D">
        <w:t xml:space="preserve">The associations of environmental </w:t>
      </w:r>
      <w:r w:rsidR="00107568" w:rsidRPr="007F779D">
        <w:rPr>
          <w:rFonts w:hint="eastAsia"/>
          <w:lang w:eastAsia="zh-CN"/>
        </w:rPr>
        <w:t>chemicals</w:t>
      </w:r>
      <w:r w:rsidR="00107568" w:rsidRPr="007F779D">
        <w:rPr>
          <w:lang w:eastAsia="zh-CN"/>
        </w:rPr>
        <w:t xml:space="preserve"> </w:t>
      </w:r>
      <w:r w:rsidR="00107568" w:rsidRPr="007F779D">
        <w:t xml:space="preserve">co-exposure and the total femur (A)/spine (B) BMD by </w:t>
      </w:r>
      <w:r w:rsidR="00107568" w:rsidRPr="007F779D">
        <w:rPr>
          <w:rFonts w:hint="eastAsia"/>
          <w:lang w:eastAsia="zh-CN"/>
        </w:rPr>
        <w:t>BKMR</w:t>
      </w:r>
      <w:r w:rsidR="00107568" w:rsidRPr="007F779D">
        <w:t>. A</w:t>
      </w:r>
      <w:r w:rsidR="00107568" w:rsidRPr="007F779D">
        <w:rPr>
          <w:vertAlign w:val="subscript"/>
        </w:rPr>
        <w:t>1</w:t>
      </w:r>
      <w:r w:rsidR="00107568" w:rsidRPr="007F779D">
        <w:t>, B</w:t>
      </w:r>
      <w:r w:rsidR="00107568" w:rsidRPr="007F779D">
        <w:rPr>
          <w:vertAlign w:val="subscript"/>
        </w:rPr>
        <w:t>1</w:t>
      </w:r>
      <w:r w:rsidR="00107568" w:rsidRPr="007F779D">
        <w:t xml:space="preserve"> </w:t>
      </w:r>
      <w:r w:rsidR="00107568" w:rsidRPr="007F779D">
        <w:rPr>
          <w:lang w:eastAsia="zh-CN"/>
        </w:rPr>
        <w:t xml:space="preserve">represent </w:t>
      </w:r>
      <w:proofErr w:type="spellStart"/>
      <w:r w:rsidR="00E14899" w:rsidRPr="007F779D">
        <w:rPr>
          <w:rFonts w:hint="eastAsia"/>
          <w:lang w:eastAsia="zh-CN"/>
        </w:rPr>
        <w:t>p</w:t>
      </w:r>
      <w:r w:rsidR="00E14899" w:rsidRPr="007F779D">
        <w:rPr>
          <w:lang w:eastAsia="zh-CN"/>
        </w:rPr>
        <w:t>remenopause</w:t>
      </w:r>
      <w:proofErr w:type="spellEnd"/>
      <w:r w:rsidR="00107568" w:rsidRPr="007F779D">
        <w:rPr>
          <w:lang w:eastAsia="zh-CN"/>
        </w:rPr>
        <w:t xml:space="preserve">. </w:t>
      </w:r>
      <w:r w:rsidR="00107568" w:rsidRPr="007F779D">
        <w:t>A</w:t>
      </w:r>
      <w:r w:rsidR="00107568" w:rsidRPr="007F779D">
        <w:rPr>
          <w:vertAlign w:val="subscript"/>
        </w:rPr>
        <w:t>2</w:t>
      </w:r>
      <w:r w:rsidR="00107568" w:rsidRPr="007F779D">
        <w:t>, B</w:t>
      </w:r>
      <w:r w:rsidR="00107568" w:rsidRPr="007F779D">
        <w:rPr>
          <w:vertAlign w:val="subscript"/>
        </w:rPr>
        <w:t>2</w:t>
      </w:r>
      <w:r w:rsidR="00107568" w:rsidRPr="007F779D">
        <w:t xml:space="preserve"> </w:t>
      </w:r>
      <w:r w:rsidR="00107568" w:rsidRPr="007F779D">
        <w:rPr>
          <w:lang w:eastAsia="zh-CN"/>
        </w:rPr>
        <w:t xml:space="preserve">represent </w:t>
      </w:r>
      <w:r w:rsidR="00484D3A">
        <w:rPr>
          <w:rFonts w:hint="eastAsia"/>
          <w:lang w:eastAsia="zh-CN"/>
        </w:rPr>
        <w:t>post</w:t>
      </w:r>
      <w:r w:rsidR="00EB530A" w:rsidRPr="007F779D">
        <w:rPr>
          <w:rFonts w:hint="eastAsia"/>
          <w:lang w:eastAsia="zh-CN"/>
        </w:rPr>
        <w:t>m</w:t>
      </w:r>
      <w:r w:rsidR="00EB530A" w:rsidRPr="007F779D">
        <w:rPr>
          <w:lang w:eastAsia="zh-CN"/>
        </w:rPr>
        <w:t>enopause</w:t>
      </w:r>
      <w:r w:rsidR="00B40D64" w:rsidRPr="007F779D">
        <w:rPr>
          <w:lang w:eastAsia="zh-CN"/>
        </w:rPr>
        <w:t xml:space="preserve">, </w:t>
      </w:r>
      <w:r w:rsidR="00B40D64" w:rsidRPr="007F779D">
        <w:t>A</w:t>
      </w:r>
      <w:r w:rsidR="00B40D64" w:rsidRPr="007F779D">
        <w:rPr>
          <w:vertAlign w:val="subscript"/>
        </w:rPr>
        <w:t>3</w:t>
      </w:r>
      <w:r w:rsidR="00B40D64" w:rsidRPr="007F779D">
        <w:t>, B</w:t>
      </w:r>
      <w:r w:rsidR="00B40D64" w:rsidRPr="007F779D">
        <w:rPr>
          <w:vertAlign w:val="subscript"/>
        </w:rPr>
        <w:t>3</w:t>
      </w:r>
      <w:r w:rsidR="00B40D64" w:rsidRPr="007F779D">
        <w:t xml:space="preserve"> </w:t>
      </w:r>
      <w:r w:rsidR="00B40D64" w:rsidRPr="007F779D">
        <w:rPr>
          <w:lang w:eastAsia="zh-CN"/>
        </w:rPr>
        <w:t>represent male</w:t>
      </w:r>
      <w:r w:rsidR="00107568" w:rsidRPr="007F779D">
        <w:rPr>
          <w:lang w:eastAsia="zh-CN"/>
        </w:rPr>
        <w:t>.</w:t>
      </w:r>
      <w:r w:rsidR="00F75CF7" w:rsidRPr="007F779D">
        <w:t xml:space="preserve"> Models were adjusted.</w:t>
      </w:r>
    </w:p>
    <w:p w14:paraId="0BEB28AF" w14:textId="29F069B8" w:rsidR="000C5BC2" w:rsidRPr="007F779D" w:rsidRDefault="00B40D64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  <w:r w:rsidRPr="007F779D">
        <w:rPr>
          <w:rFonts w:ascii="Times New Roman Regular" w:hAnsi="Times New Roman Regular" w:cs="Times New Roman Regular"/>
          <w:noProof/>
          <w:sz w:val="22"/>
          <w:szCs w:val="22"/>
          <w:lang w:eastAsia="zh-CN"/>
        </w:rPr>
        <w:drawing>
          <wp:inline distT="0" distB="0" distL="0" distR="0" wp14:anchorId="22CF2A35" wp14:editId="0507D81D">
            <wp:extent cx="3470398" cy="52081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186" cy="521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70F1" w14:textId="5B9782C2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5E8021AB" w14:textId="60D0DECE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48007800" w14:textId="3DAC3223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120C34D8" w14:textId="547FC283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4455F6A1" w14:textId="77777777" w:rsidR="0018656A" w:rsidRPr="007F779D" w:rsidRDefault="0018656A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p w14:paraId="0BF4A8EF" w14:textId="33A10EDF" w:rsidR="0018656A" w:rsidRPr="007F779D" w:rsidRDefault="0018656A" w:rsidP="0018656A">
      <w:pPr>
        <w:spacing w:line="360" w:lineRule="auto"/>
      </w:pP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lastRenderedPageBreak/>
        <w:t xml:space="preserve">Supplementary Figure </w:t>
      </w:r>
      <w:r w:rsidRPr="007F779D">
        <w:rPr>
          <w:rFonts w:ascii="Times New Roman Regular" w:hAnsi="Times New Roman Regular" w:cs="Times New Roman Regular" w:hint="eastAsia"/>
          <w:b/>
          <w:bCs/>
          <w:sz w:val="22"/>
          <w:szCs w:val="22"/>
          <w:lang w:eastAsia="zh-CN"/>
        </w:rPr>
        <w:t>S</w:t>
      </w:r>
      <w:r w:rsidRPr="007F779D">
        <w:rPr>
          <w:rFonts w:ascii="Times New Roman Regular" w:hAnsi="Times New Roman Regular" w:cs="Times New Roman Regular"/>
          <w:b/>
          <w:bCs/>
          <w:sz w:val="22"/>
          <w:szCs w:val="22"/>
        </w:rPr>
        <w:t xml:space="preserve">5. </w:t>
      </w:r>
      <w:r w:rsidRPr="007F779D">
        <w:t xml:space="preserve">The associations of environmental </w:t>
      </w:r>
      <w:r w:rsidRPr="007F779D">
        <w:rPr>
          <w:rFonts w:hint="eastAsia"/>
          <w:lang w:eastAsia="zh-CN"/>
        </w:rPr>
        <w:t>chemicals</w:t>
      </w:r>
      <w:r w:rsidRPr="007F779D">
        <w:rPr>
          <w:lang w:eastAsia="zh-CN"/>
        </w:rPr>
        <w:t xml:space="preserve"> </w:t>
      </w:r>
      <w:r w:rsidRPr="007F779D">
        <w:t xml:space="preserve">co-exposure and the total intertrochanter(A)/femoral neck(B)/trochanter BMD by </w:t>
      </w:r>
      <w:r w:rsidRPr="007F779D">
        <w:rPr>
          <w:rFonts w:hint="eastAsia"/>
          <w:lang w:eastAsia="zh-CN"/>
        </w:rPr>
        <w:t>BKMR</w:t>
      </w:r>
      <w:r w:rsidRPr="007F779D">
        <w:t>. Models were adjusted.</w:t>
      </w:r>
    </w:p>
    <w:p w14:paraId="4401A121" w14:textId="77777777" w:rsidR="0018656A" w:rsidRDefault="0018656A" w:rsidP="0018656A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  <w:r w:rsidRPr="007F779D">
        <w:rPr>
          <w:rFonts w:ascii="Times New Roman Regular" w:hAnsi="Times New Roman Regular" w:cs="Times New Roman Regular" w:hint="eastAsia"/>
          <w:noProof/>
          <w:sz w:val="22"/>
          <w:szCs w:val="22"/>
          <w:lang w:eastAsia="zh-CN"/>
        </w:rPr>
        <w:drawing>
          <wp:inline distT="0" distB="0" distL="0" distR="0" wp14:anchorId="0D8F53B2" wp14:editId="4E8A8BEF">
            <wp:extent cx="4998720" cy="1672459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764" cy="167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FF941" w14:textId="62A7811A" w:rsidR="000C5BC2" w:rsidRPr="009F71B5" w:rsidRDefault="000C5BC2" w:rsidP="00A51FB4">
      <w:pPr>
        <w:spacing w:line="480" w:lineRule="auto"/>
        <w:rPr>
          <w:rFonts w:ascii="Times New Roman Regular" w:hAnsi="Times New Roman Regular" w:cs="Times New Roman Regular"/>
          <w:sz w:val="22"/>
          <w:szCs w:val="22"/>
          <w:lang w:eastAsia="zh-CN"/>
        </w:rPr>
      </w:pPr>
    </w:p>
    <w:sectPr w:rsidR="000C5BC2" w:rsidRPr="009F71B5" w:rsidSect="007F7EA8">
      <w:footerReference w:type="even" r:id="rId13"/>
      <w:foot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51F2" w14:textId="77777777" w:rsidR="00111859" w:rsidRDefault="00111859" w:rsidP="00B059D4">
      <w:r>
        <w:separator/>
      </w:r>
    </w:p>
  </w:endnote>
  <w:endnote w:type="continuationSeparator" w:id="0">
    <w:p w14:paraId="268F7D54" w14:textId="77777777" w:rsidR="00111859" w:rsidRDefault="00111859" w:rsidP="00B0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211751169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629FD821" w14:textId="31E88938" w:rsidR="00B059D4" w:rsidRDefault="00B059D4" w:rsidP="009B2603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74224AE3" w14:textId="77777777" w:rsidR="00B059D4" w:rsidRDefault="00B059D4" w:rsidP="00B059D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934547191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1AF09382" w14:textId="7634F94D" w:rsidR="00B059D4" w:rsidRDefault="00B059D4" w:rsidP="009B2603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565F23E3" w14:textId="77777777" w:rsidR="00B059D4" w:rsidRDefault="00B059D4" w:rsidP="00B059D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BF86" w14:textId="77777777" w:rsidR="00111859" w:rsidRDefault="00111859" w:rsidP="00B059D4">
      <w:r>
        <w:separator/>
      </w:r>
    </w:p>
  </w:footnote>
  <w:footnote w:type="continuationSeparator" w:id="0">
    <w:p w14:paraId="6C1DF2EF" w14:textId="77777777" w:rsidR="00111859" w:rsidRDefault="00111859" w:rsidP="00B05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07"/>
    <w:rsid w:val="9FFCF0B3"/>
    <w:rsid w:val="D3FFDE0E"/>
    <w:rsid w:val="FDCF4706"/>
    <w:rsid w:val="0002601E"/>
    <w:rsid w:val="00041075"/>
    <w:rsid w:val="00052AD8"/>
    <w:rsid w:val="00056274"/>
    <w:rsid w:val="000623E4"/>
    <w:rsid w:val="00076FB0"/>
    <w:rsid w:val="00090EE6"/>
    <w:rsid w:val="00091487"/>
    <w:rsid w:val="00094340"/>
    <w:rsid w:val="00095D80"/>
    <w:rsid w:val="000A1A57"/>
    <w:rsid w:val="000B126C"/>
    <w:rsid w:val="000C5BC2"/>
    <w:rsid w:val="000C5DEE"/>
    <w:rsid w:val="000F387F"/>
    <w:rsid w:val="00107568"/>
    <w:rsid w:val="00111859"/>
    <w:rsid w:val="00115479"/>
    <w:rsid w:val="00125404"/>
    <w:rsid w:val="00141A7D"/>
    <w:rsid w:val="00162DF7"/>
    <w:rsid w:val="001779FB"/>
    <w:rsid w:val="0018656A"/>
    <w:rsid w:val="001A3847"/>
    <w:rsid w:val="001B468C"/>
    <w:rsid w:val="001D6E45"/>
    <w:rsid w:val="001F00EC"/>
    <w:rsid w:val="001F0D50"/>
    <w:rsid w:val="00207463"/>
    <w:rsid w:val="00210589"/>
    <w:rsid w:val="00220EA4"/>
    <w:rsid w:val="00227AE1"/>
    <w:rsid w:val="002474F2"/>
    <w:rsid w:val="002534DC"/>
    <w:rsid w:val="00266132"/>
    <w:rsid w:val="00267168"/>
    <w:rsid w:val="002A18CB"/>
    <w:rsid w:val="002A195C"/>
    <w:rsid w:val="002A770F"/>
    <w:rsid w:val="002E7723"/>
    <w:rsid w:val="0031420A"/>
    <w:rsid w:val="00321168"/>
    <w:rsid w:val="00342852"/>
    <w:rsid w:val="003462B7"/>
    <w:rsid w:val="00356F1F"/>
    <w:rsid w:val="00384F8F"/>
    <w:rsid w:val="0039519B"/>
    <w:rsid w:val="003D2DBE"/>
    <w:rsid w:val="003E5D2B"/>
    <w:rsid w:val="00400C58"/>
    <w:rsid w:val="00420881"/>
    <w:rsid w:val="00422C34"/>
    <w:rsid w:val="00430F69"/>
    <w:rsid w:val="00431EFE"/>
    <w:rsid w:val="00441B7C"/>
    <w:rsid w:val="004602E6"/>
    <w:rsid w:val="00484D3A"/>
    <w:rsid w:val="004A6F6D"/>
    <w:rsid w:val="004D4EFC"/>
    <w:rsid w:val="004E025B"/>
    <w:rsid w:val="004E5594"/>
    <w:rsid w:val="004E78B7"/>
    <w:rsid w:val="004F0EFE"/>
    <w:rsid w:val="005007F9"/>
    <w:rsid w:val="0050101D"/>
    <w:rsid w:val="00505C1B"/>
    <w:rsid w:val="0051132A"/>
    <w:rsid w:val="00522E63"/>
    <w:rsid w:val="005509FE"/>
    <w:rsid w:val="00556F7D"/>
    <w:rsid w:val="00572EB9"/>
    <w:rsid w:val="005A7F8D"/>
    <w:rsid w:val="005C018E"/>
    <w:rsid w:val="005E2ED3"/>
    <w:rsid w:val="006025E6"/>
    <w:rsid w:val="006405AD"/>
    <w:rsid w:val="00645AAA"/>
    <w:rsid w:val="00657EAB"/>
    <w:rsid w:val="00676DCF"/>
    <w:rsid w:val="00683317"/>
    <w:rsid w:val="006A4093"/>
    <w:rsid w:val="006B4BC7"/>
    <w:rsid w:val="006B76B1"/>
    <w:rsid w:val="006D0D3F"/>
    <w:rsid w:val="00742968"/>
    <w:rsid w:val="00760428"/>
    <w:rsid w:val="00763C33"/>
    <w:rsid w:val="00793B77"/>
    <w:rsid w:val="00797E84"/>
    <w:rsid w:val="007A194C"/>
    <w:rsid w:val="007A2D22"/>
    <w:rsid w:val="007A3FB4"/>
    <w:rsid w:val="007B2C92"/>
    <w:rsid w:val="007C010E"/>
    <w:rsid w:val="007C0F2C"/>
    <w:rsid w:val="007D3F47"/>
    <w:rsid w:val="007D6C6A"/>
    <w:rsid w:val="007E6C31"/>
    <w:rsid w:val="007F6BFC"/>
    <w:rsid w:val="007F6DA2"/>
    <w:rsid w:val="007F779D"/>
    <w:rsid w:val="007F7EA8"/>
    <w:rsid w:val="00815E9E"/>
    <w:rsid w:val="00836FB6"/>
    <w:rsid w:val="00840571"/>
    <w:rsid w:val="00841B06"/>
    <w:rsid w:val="00856831"/>
    <w:rsid w:val="008577E6"/>
    <w:rsid w:val="008607D8"/>
    <w:rsid w:val="0086490D"/>
    <w:rsid w:val="008706EF"/>
    <w:rsid w:val="00891D84"/>
    <w:rsid w:val="008C73E7"/>
    <w:rsid w:val="008D6085"/>
    <w:rsid w:val="008E0E97"/>
    <w:rsid w:val="008F6CD5"/>
    <w:rsid w:val="00916D56"/>
    <w:rsid w:val="00933F2B"/>
    <w:rsid w:val="009737E0"/>
    <w:rsid w:val="0098608E"/>
    <w:rsid w:val="00991C4B"/>
    <w:rsid w:val="009A2306"/>
    <w:rsid w:val="009A72C2"/>
    <w:rsid w:val="009C3A65"/>
    <w:rsid w:val="009C504B"/>
    <w:rsid w:val="009D1DC4"/>
    <w:rsid w:val="009F71B5"/>
    <w:rsid w:val="00A05BAA"/>
    <w:rsid w:val="00A12917"/>
    <w:rsid w:val="00A12B35"/>
    <w:rsid w:val="00A230C9"/>
    <w:rsid w:val="00A51FB4"/>
    <w:rsid w:val="00A64A4E"/>
    <w:rsid w:val="00A703AF"/>
    <w:rsid w:val="00A83DE9"/>
    <w:rsid w:val="00AB5985"/>
    <w:rsid w:val="00AC4A90"/>
    <w:rsid w:val="00AD0B17"/>
    <w:rsid w:val="00AF560A"/>
    <w:rsid w:val="00B03DB7"/>
    <w:rsid w:val="00B059D4"/>
    <w:rsid w:val="00B104CB"/>
    <w:rsid w:val="00B14487"/>
    <w:rsid w:val="00B1489E"/>
    <w:rsid w:val="00B40D64"/>
    <w:rsid w:val="00B4390C"/>
    <w:rsid w:val="00B460E8"/>
    <w:rsid w:val="00B57816"/>
    <w:rsid w:val="00B64DB2"/>
    <w:rsid w:val="00B74547"/>
    <w:rsid w:val="00B75B1C"/>
    <w:rsid w:val="00B94D65"/>
    <w:rsid w:val="00BE4F27"/>
    <w:rsid w:val="00C10A7F"/>
    <w:rsid w:val="00C22355"/>
    <w:rsid w:val="00C31A89"/>
    <w:rsid w:val="00C715B1"/>
    <w:rsid w:val="00C838F5"/>
    <w:rsid w:val="00C84821"/>
    <w:rsid w:val="00CD5DCC"/>
    <w:rsid w:val="00CF43C4"/>
    <w:rsid w:val="00CF5B5B"/>
    <w:rsid w:val="00D00BB5"/>
    <w:rsid w:val="00D223E8"/>
    <w:rsid w:val="00D34933"/>
    <w:rsid w:val="00D77089"/>
    <w:rsid w:val="00D92B6D"/>
    <w:rsid w:val="00DB669F"/>
    <w:rsid w:val="00DB6A10"/>
    <w:rsid w:val="00DC55C5"/>
    <w:rsid w:val="00DE5077"/>
    <w:rsid w:val="00DF1307"/>
    <w:rsid w:val="00DF7AAB"/>
    <w:rsid w:val="00E13923"/>
    <w:rsid w:val="00E14899"/>
    <w:rsid w:val="00E23CDB"/>
    <w:rsid w:val="00E50FEA"/>
    <w:rsid w:val="00E61F16"/>
    <w:rsid w:val="00E6477A"/>
    <w:rsid w:val="00E85FD6"/>
    <w:rsid w:val="00E86E23"/>
    <w:rsid w:val="00E86F57"/>
    <w:rsid w:val="00E91022"/>
    <w:rsid w:val="00EA0D90"/>
    <w:rsid w:val="00EA18E0"/>
    <w:rsid w:val="00EA44EE"/>
    <w:rsid w:val="00EB530A"/>
    <w:rsid w:val="00ED52FD"/>
    <w:rsid w:val="00EE52DC"/>
    <w:rsid w:val="00EF2B13"/>
    <w:rsid w:val="00F01EDE"/>
    <w:rsid w:val="00F07449"/>
    <w:rsid w:val="00F30837"/>
    <w:rsid w:val="00F406CA"/>
    <w:rsid w:val="00F643AF"/>
    <w:rsid w:val="00F74720"/>
    <w:rsid w:val="00F75CF7"/>
    <w:rsid w:val="00F90B4B"/>
    <w:rsid w:val="00F910CA"/>
    <w:rsid w:val="00F91CA2"/>
    <w:rsid w:val="00F974FE"/>
    <w:rsid w:val="00FA1BA2"/>
    <w:rsid w:val="00FD07B5"/>
    <w:rsid w:val="3F76C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A1FFC"/>
  <w15:docId w15:val="{8564A26F-DBB7-E448-A22C-E948AF96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793B7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line number"/>
    <w:basedOn w:val="a0"/>
    <w:uiPriority w:val="99"/>
    <w:semiHidden/>
    <w:unhideWhenUsed/>
    <w:rsid w:val="007F7EA8"/>
  </w:style>
  <w:style w:type="paragraph" w:styleId="a4">
    <w:name w:val="footer"/>
    <w:basedOn w:val="a"/>
    <w:link w:val="a5"/>
    <w:uiPriority w:val="99"/>
    <w:unhideWhenUsed/>
    <w:rsid w:val="00B059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B059D4"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styleId="a6">
    <w:name w:val="page number"/>
    <w:basedOn w:val="a0"/>
    <w:uiPriority w:val="99"/>
    <w:semiHidden/>
    <w:unhideWhenUsed/>
    <w:rsid w:val="00B059D4"/>
  </w:style>
  <w:style w:type="character" w:customStyle="1" w:styleId="30">
    <w:name w:val="标题 3 字符"/>
    <w:basedOn w:val="a0"/>
    <w:link w:val="3"/>
    <w:uiPriority w:val="9"/>
    <w:rsid w:val="00793B7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styleId="a7">
    <w:name w:val="Hyperlink"/>
    <w:basedOn w:val="a0"/>
    <w:uiPriority w:val="99"/>
    <w:unhideWhenUsed/>
    <w:rsid w:val="00A1291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12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8BD940-8EC9-BF49-B66B-2359CF74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1031813115@qq.com</dc:creator>
  <cp:lastModifiedBy>1031813115@qq.com</cp:lastModifiedBy>
  <cp:revision>106</cp:revision>
  <dcterms:created xsi:type="dcterms:W3CDTF">2022-09-30T04:10:00Z</dcterms:created>
  <dcterms:modified xsi:type="dcterms:W3CDTF">2023-06-06T15:12:00Z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