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D6F34" w14:textId="73D75EBA" w:rsidR="00917197" w:rsidRPr="008A341F" w:rsidRDefault="00B01F7C" w:rsidP="00917197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Additional file 2: T</w:t>
      </w:r>
      <w:r w:rsidR="00917197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</w:t>
      </w:r>
      <w:r w:rsidR="00917197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2. Therapy change after 2</w:t>
      </w:r>
      <w:r w:rsidR="00917197" w:rsidRPr="008A341F">
        <w:rPr>
          <w:rFonts w:ascii="Times New Roman" w:hAnsi="Times New Roman" w:cs="Times New Roman"/>
          <w:b/>
          <w:bCs/>
          <w:color w:val="auto"/>
          <w:sz w:val="24"/>
          <w:szCs w:val="24"/>
          <w:vertAlign w:val="superscript"/>
        </w:rPr>
        <w:t>nd</w:t>
      </w:r>
      <w:r w:rsidR="00917197" w:rsidRPr="008A341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17197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colonoscopy</w:t>
      </w:r>
      <w:r w:rsidR="001145F0">
        <w:rPr>
          <w:rFonts w:ascii="Times New Roman" w:hAnsi="Times New Roman" w:cs="Times New Roman"/>
          <w:b/>
          <w:bCs/>
          <w:color w:val="auto"/>
          <w:sz w:val="24"/>
          <w:szCs w:val="24"/>
        </w:rPr>
        <w:t>. MH vs. No MH group.</w:t>
      </w:r>
    </w:p>
    <w:tbl>
      <w:tblPr>
        <w:tblW w:w="8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0"/>
        <w:gridCol w:w="1032"/>
        <w:gridCol w:w="993"/>
        <w:gridCol w:w="1984"/>
        <w:gridCol w:w="2410"/>
      </w:tblGrid>
      <w:tr w:rsidR="00917197" w:rsidRPr="008A341F" w14:paraId="74DD4AC4" w14:textId="77777777" w:rsidTr="00417089">
        <w:trPr>
          <w:trHeight w:val="864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1B6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</w:p>
        </w:tc>
        <w:tc>
          <w:tcPr>
            <w:tcW w:w="10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D50C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t>MH,</w:t>
            </w: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br/>
              <w:t>n</w:t>
            </w:r>
          </w:p>
        </w:tc>
        <w:tc>
          <w:tcPr>
            <w:tcW w:w="538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C501A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t>No MH</w:t>
            </w: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br/>
              <w:t xml:space="preserve"> n</w:t>
            </w:r>
          </w:p>
        </w:tc>
      </w:tr>
      <w:tr w:rsidR="00917197" w:rsidRPr="008A341F" w14:paraId="69B5F0FF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A3F01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08AB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t>stop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52E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t>start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E2609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cs-CZ" w:eastAsia="cs-CZ"/>
              </w:rPr>
              <w:t>increase dose</w:t>
            </w:r>
          </w:p>
        </w:tc>
      </w:tr>
      <w:tr w:rsidR="00917197" w:rsidRPr="008A341F" w14:paraId="52E4ECA9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B5CA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CS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295D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C58E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9A4C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43AE9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917197" w:rsidRPr="008A341F" w14:paraId="09412AFC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FE84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EEN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CFBD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71EF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A35C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FC97B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917197" w:rsidRPr="008A341F" w14:paraId="0C707321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BAF9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AZA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A97E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01BE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1ADFE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CA631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7</w:t>
            </w:r>
          </w:p>
        </w:tc>
      </w:tr>
      <w:tr w:rsidR="00917197" w:rsidRPr="008A341F" w14:paraId="002F6579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7DD9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IFX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C4E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87F1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00F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0EA7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917197" w:rsidRPr="008A341F" w14:paraId="2326BE17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73B4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ADA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825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B2BF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283F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9D114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</w:t>
            </w:r>
          </w:p>
        </w:tc>
      </w:tr>
      <w:tr w:rsidR="00917197" w:rsidRPr="008A341F" w14:paraId="19ED005C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3952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5-ASA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C4C6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AC6E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E343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93904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</w:t>
            </w:r>
          </w:p>
        </w:tc>
      </w:tr>
      <w:tr w:rsidR="00917197" w:rsidRPr="008A341F" w14:paraId="222E0348" w14:textId="77777777" w:rsidTr="00417089">
        <w:trPr>
          <w:trHeight w:val="288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38A3C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MTX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FE3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0C00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2030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39027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  <w:tr w:rsidR="00917197" w:rsidRPr="008A341F" w14:paraId="21A406F6" w14:textId="77777777" w:rsidTr="00417089">
        <w:trPr>
          <w:trHeight w:val="300"/>
        </w:trPr>
        <w:tc>
          <w:tcPr>
            <w:tcW w:w="2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B633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Mycophenolate mofetil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A29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2915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0DAD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69A22" w14:textId="77777777" w:rsidR="00917197" w:rsidRPr="008A341F" w:rsidRDefault="00917197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  <w:t> </w:t>
            </w:r>
          </w:p>
        </w:tc>
      </w:tr>
    </w:tbl>
    <w:p w14:paraId="2CABC18B" w14:textId="77777777" w:rsidR="00917197" w:rsidRPr="008A341F" w:rsidRDefault="00917197" w:rsidP="00917197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8A341F">
        <w:rPr>
          <w:rFonts w:ascii="Times New Roman" w:hAnsi="Times New Roman" w:cs="Times New Roman"/>
          <w:sz w:val="24"/>
          <w:szCs w:val="24"/>
        </w:rPr>
        <w:t xml:space="preserve">Abbreviations: 5-ASA, 5-aminosalicylic acid; ADA, adalimumab, AZA, azathioprine; CS, corticosteroids; EEN, exclusive enteral nutrition; IFX, infliximab; MTX, methotrexate; MH, mucosal healing. </w:t>
      </w:r>
    </w:p>
    <w:p w14:paraId="542CB17C" w14:textId="77777777" w:rsidR="00917197" w:rsidRPr="008A341F" w:rsidRDefault="00917197" w:rsidP="00917197">
      <w:pPr>
        <w:rPr>
          <w:rFonts w:ascii="Times New Roman" w:hAnsi="Times New Roman" w:cs="Times New Roman"/>
          <w:sz w:val="24"/>
          <w:szCs w:val="24"/>
        </w:rPr>
      </w:pPr>
    </w:p>
    <w:p w14:paraId="49BE5FB1" w14:textId="77777777" w:rsidR="00917197" w:rsidRDefault="00917197"/>
    <w:sectPr w:rsidR="009171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0MDAxNrIwMTYzszRV0lEKTi0uzszPAykwrAUA6Yn5viwAAAA="/>
  </w:docVars>
  <w:rsids>
    <w:rsidRoot w:val="00917197"/>
    <w:rsid w:val="000F5288"/>
    <w:rsid w:val="001145F0"/>
    <w:rsid w:val="00917197"/>
    <w:rsid w:val="00B0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A6E87"/>
  <w15:chartTrackingRefBased/>
  <w15:docId w15:val="{16DAA9D6-BC17-4B89-8F55-7B2E045D8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197"/>
    <w:pPr>
      <w:spacing w:after="200" w:line="276" w:lineRule="auto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71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719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386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Melek</dc:creator>
  <cp:keywords/>
  <dc:description/>
  <cp:lastModifiedBy>Jan Melek</cp:lastModifiedBy>
  <cp:revision>4</cp:revision>
  <dcterms:created xsi:type="dcterms:W3CDTF">2020-05-15T13:24:00Z</dcterms:created>
  <dcterms:modified xsi:type="dcterms:W3CDTF">2020-05-16T18:47:00Z</dcterms:modified>
</cp:coreProperties>
</file>