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5D115" w14:textId="0E7D507A" w:rsidR="00EC36B8" w:rsidRDefault="00EC36B8" w:rsidP="00EC36B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0293D">
        <w:rPr>
          <w:rFonts w:ascii="Times New Roman" w:hAnsi="Times New Roman" w:cs="Times New Roman"/>
          <w:sz w:val="28"/>
          <w:szCs w:val="28"/>
        </w:rPr>
        <w:t>Electronic Supplementary Material</w:t>
      </w:r>
    </w:p>
    <w:p w14:paraId="50401093" w14:textId="77777777" w:rsidR="00841501" w:rsidRPr="00841501" w:rsidRDefault="00841501" w:rsidP="00841501">
      <w:pPr>
        <w:numPr>
          <w:ilvl w:val="1"/>
          <w:numId w:val="1"/>
        </w:numPr>
        <w:suppressAutoHyphens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</w:pPr>
      <w:r w:rsidRPr="00841501">
        <w:rPr>
          <w:rFonts w:ascii="Times New Roman" w:hAnsi="Times New Roman" w:cs="Times New Roman"/>
          <w:b/>
          <w:bCs/>
          <w:color w:val="000000"/>
          <w:sz w:val="24"/>
          <w:szCs w:val="24"/>
          <w:lang w:val="es-UY"/>
          <w14:ligatures w14:val="standardContextual"/>
        </w:rPr>
        <w:t>Submission date</w:t>
      </w:r>
    </w:p>
    <w:p w14:paraId="44C8C4DF" w14:textId="778087EA" w:rsidR="00841501" w:rsidRPr="00483741" w:rsidRDefault="00841501" w:rsidP="00841501">
      <w:pPr>
        <w:numPr>
          <w:ilvl w:val="1"/>
          <w:numId w:val="1"/>
        </w:numPr>
        <w:suppressAutoHyphens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  <w:t>1</w:t>
      </w:r>
      <w:r w:rsidR="005625A2"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  <w:t xml:space="preserve"> June 2023</w:t>
      </w:r>
      <w:r w:rsidRPr="00483741"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  <w:t xml:space="preserve"> </w:t>
      </w:r>
    </w:p>
    <w:p w14:paraId="703BB81C" w14:textId="77777777" w:rsidR="00841501" w:rsidRDefault="00841501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Title</w:t>
      </w:r>
    </w:p>
    <w:p w14:paraId="0200F337" w14:textId="6BF9FBBF" w:rsidR="00EC36B8" w:rsidRPr="00841501" w:rsidRDefault="00EC36B8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41501">
        <w:rPr>
          <w:rFonts w:ascii="Times New Roman" w:eastAsia="Times New Roman" w:hAnsi="Times New Roman" w:cs="Times New Roman"/>
          <w:bCs/>
          <w:sz w:val="24"/>
          <w:szCs w:val="24"/>
        </w:rPr>
        <w:t>Estuarine Front Dynamics: A Key Driver of Fish Larvae Dispersion in a Large Subtropical Estuary</w:t>
      </w:r>
    </w:p>
    <w:p w14:paraId="59A62856" w14:textId="51CDB754" w:rsidR="00483741" w:rsidRPr="00841501" w:rsidRDefault="00841501" w:rsidP="0048374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501">
        <w:rPr>
          <w:rFonts w:ascii="Times New Roman" w:hAnsi="Times New Roman" w:cs="Times New Roman"/>
          <w:b/>
          <w:bCs/>
          <w:sz w:val="24"/>
          <w:szCs w:val="24"/>
        </w:rPr>
        <w:t>Journal</w:t>
      </w:r>
    </w:p>
    <w:p w14:paraId="1B5F4A0D" w14:textId="50FB7436" w:rsidR="00483741" w:rsidRPr="00483741" w:rsidRDefault="00483741" w:rsidP="0048374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83741">
        <w:rPr>
          <w:rFonts w:ascii="Times New Roman" w:hAnsi="Times New Roman" w:cs="Times New Roman"/>
          <w:sz w:val="24"/>
          <w:szCs w:val="24"/>
        </w:rPr>
        <w:t>Estuaries and Coast</w:t>
      </w:r>
    </w:p>
    <w:p w14:paraId="5D5E5651" w14:textId="4CA11FE8" w:rsidR="00841501" w:rsidRPr="00841501" w:rsidRDefault="00841501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UY"/>
        </w:rPr>
      </w:pPr>
      <w:r w:rsidRPr="00841501">
        <w:rPr>
          <w:rFonts w:ascii="Times New Roman" w:eastAsia="Times New Roman" w:hAnsi="Times New Roman" w:cs="Times New Roman"/>
          <w:b/>
          <w:bCs/>
          <w:sz w:val="24"/>
          <w:szCs w:val="24"/>
          <w:lang w:val="es-UY"/>
        </w:rPr>
        <w:t>Authors</w:t>
      </w:r>
    </w:p>
    <w:p w14:paraId="1E80AAE2" w14:textId="254231B4" w:rsidR="00EC36B8" w:rsidRDefault="00EC36B8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UY"/>
        </w:rPr>
      </w:pPr>
      <w:r>
        <w:rPr>
          <w:rFonts w:ascii="Times New Roman" w:eastAsia="Times New Roman" w:hAnsi="Times New Roman" w:cs="Times New Roman"/>
          <w:sz w:val="24"/>
          <w:szCs w:val="24"/>
          <w:lang w:val="es-UY"/>
        </w:rPr>
        <w:t>Nathalie Muñoz</w:t>
      </w:r>
      <w:r w:rsidRPr="009754BD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>1</w:t>
      </w:r>
      <w:r w:rsidR="00841501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>*</w:t>
      </w:r>
      <w:r>
        <w:rPr>
          <w:rFonts w:ascii="Times New Roman" w:eastAsia="Times New Roman" w:hAnsi="Times New Roman" w:cs="Times New Roman"/>
          <w:sz w:val="24"/>
          <w:szCs w:val="24"/>
          <w:lang w:val="es-UY"/>
        </w:rPr>
        <w:t>, Sylvia Bonilla</w:t>
      </w:r>
      <w:r w:rsidRPr="00F319D9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 xml:space="preserve">3,4, </w:t>
      </w:r>
      <w:r>
        <w:rPr>
          <w:rFonts w:ascii="Times New Roman" w:eastAsia="Times New Roman" w:hAnsi="Times New Roman" w:cs="Times New Roman"/>
          <w:sz w:val="24"/>
          <w:szCs w:val="24"/>
          <w:lang w:val="es-UY"/>
        </w:rPr>
        <w:t>Rafael Arocena</w:t>
      </w:r>
      <w:r w:rsidRPr="00F319D9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es-UY"/>
        </w:rPr>
        <w:t>, Fernanda Maciel</w:t>
      </w:r>
      <w:r w:rsidRPr="00F319D9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s-UY"/>
        </w:rPr>
        <w:t>, Signe Haakonsson</w:t>
      </w:r>
      <w:r w:rsidRPr="00F319D9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>3,4</w:t>
      </w:r>
      <w:r>
        <w:rPr>
          <w:rFonts w:ascii="Times New Roman" w:eastAsia="Times New Roman" w:hAnsi="Times New Roman" w:cs="Times New Roman"/>
          <w:sz w:val="24"/>
          <w:szCs w:val="24"/>
          <w:lang w:val="es-UY"/>
        </w:rPr>
        <w:t>, Francisco Pedocchi</w:t>
      </w:r>
      <w:r w:rsidRPr="00F319D9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s-UY"/>
        </w:rPr>
        <w:t>, Irene Machado</w:t>
      </w:r>
      <w:r w:rsidRPr="00F319D9">
        <w:rPr>
          <w:rFonts w:ascii="Times New Roman" w:eastAsia="Times New Roman" w:hAnsi="Times New Roman" w:cs="Times New Roman"/>
          <w:sz w:val="24"/>
          <w:szCs w:val="24"/>
          <w:vertAlign w:val="superscript"/>
          <w:lang w:val="es-UY"/>
        </w:rPr>
        <w:t>1</w:t>
      </w:r>
    </w:p>
    <w:p w14:paraId="2B76122A" w14:textId="24387737" w:rsidR="00EC36B8" w:rsidRPr="00841501" w:rsidRDefault="00841501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UY"/>
        </w:rPr>
      </w:pPr>
      <w:r w:rsidRPr="00841501">
        <w:rPr>
          <w:rFonts w:ascii="Times New Roman" w:eastAsia="Times New Roman" w:hAnsi="Times New Roman" w:cs="Times New Roman"/>
          <w:b/>
          <w:bCs/>
          <w:sz w:val="24"/>
          <w:szCs w:val="24"/>
          <w:lang w:val="es-UY"/>
        </w:rPr>
        <w:t>Affiliation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UY"/>
        </w:rPr>
        <w:t>s</w:t>
      </w:r>
    </w:p>
    <w:p w14:paraId="449D8A01" w14:textId="2C96ACF6" w:rsidR="00EC36B8" w:rsidRPr="00A6120B" w:rsidRDefault="00EC36B8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UY"/>
        </w:rPr>
      </w:pPr>
      <w:r w:rsidRPr="00A6120B">
        <w:rPr>
          <w:rFonts w:ascii="Times New Roman" w:eastAsia="Times New Roman" w:hAnsi="Times New Roman" w:cs="Times New Roman"/>
          <w:sz w:val="24"/>
          <w:szCs w:val="24"/>
          <w:lang w:val="es-UY"/>
        </w:rPr>
        <w:t>1- Centro Universitario Regional Este (CURE), Universidad de la República, Ruta 9, km 206, Rocha, CP, 27000, Uruguay.</w:t>
      </w:r>
    </w:p>
    <w:p w14:paraId="6AC41EAE" w14:textId="77777777" w:rsidR="00EC36B8" w:rsidRPr="00A6120B" w:rsidRDefault="00EC36B8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UY"/>
        </w:rPr>
      </w:pPr>
      <w:r w:rsidRPr="00A6120B">
        <w:rPr>
          <w:rFonts w:ascii="Times New Roman" w:eastAsia="Times New Roman" w:hAnsi="Times New Roman" w:cs="Times New Roman"/>
          <w:sz w:val="24"/>
          <w:szCs w:val="24"/>
          <w:lang w:val="es-UY"/>
        </w:rPr>
        <w:t>2- Instituto de Mecánica de los Fluidos e Ingeniería Ambiental (IMFIA), Facultad de Ingeniería, Universidad de la República, Julio Herrera y Reissig 565, Montevideo, 11300, Uruguay</w:t>
      </w:r>
    </w:p>
    <w:p w14:paraId="00D9DCA5" w14:textId="77777777" w:rsidR="00EC36B8" w:rsidRPr="00A6120B" w:rsidRDefault="00EC36B8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UY"/>
        </w:rPr>
      </w:pPr>
      <w:r w:rsidRPr="00A6120B">
        <w:rPr>
          <w:rFonts w:ascii="Times New Roman" w:eastAsia="Times New Roman" w:hAnsi="Times New Roman" w:cs="Times New Roman"/>
          <w:sz w:val="24"/>
          <w:szCs w:val="24"/>
          <w:lang w:val="es-UY"/>
        </w:rPr>
        <w:t>3- Sección Limnología, Facultad de Ciencias, Universidad de la República, Iguá 4225, 11400-Montevideo, Uruguay</w:t>
      </w:r>
    </w:p>
    <w:p w14:paraId="40F25AEA" w14:textId="77777777" w:rsidR="00EC36B8" w:rsidRPr="00A6120B" w:rsidRDefault="00EC36B8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UY"/>
        </w:rPr>
      </w:pPr>
      <w:r w:rsidRPr="00A6120B">
        <w:rPr>
          <w:rFonts w:ascii="Times New Roman" w:eastAsia="Times New Roman" w:hAnsi="Times New Roman" w:cs="Times New Roman"/>
          <w:sz w:val="24"/>
          <w:szCs w:val="24"/>
          <w:lang w:val="es-UY"/>
        </w:rPr>
        <w:t>4- Grupo de Fisiología y Ecología de Fitoplancton, CSIC 1176, Uruguay</w:t>
      </w:r>
    </w:p>
    <w:p w14:paraId="66EFFA0A" w14:textId="77798D1F" w:rsidR="00EC36B8" w:rsidRDefault="00EC36B8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  <w:r w:rsidRPr="0050293D">
        <w:rPr>
          <w:rFonts w:ascii="Times New Roman" w:eastAsia="Times New Roman" w:hAnsi="Times New Roman" w:cs="Times New Roman"/>
          <w:sz w:val="24"/>
          <w:szCs w:val="24"/>
        </w:rPr>
        <w:t xml:space="preserve">*Correspondence to: </w:t>
      </w:r>
      <w:hyperlink r:id="rId5">
        <w:r w:rsidRPr="0050293D">
          <w:rPr>
            <w:rStyle w:val="Hipervnculo"/>
            <w:rFonts w:ascii="Times New Roman" w:eastAsia="Times New Roman" w:hAnsi="Times New Roman" w:cs="Times New Roman"/>
            <w:sz w:val="24"/>
            <w:szCs w:val="24"/>
          </w:rPr>
          <w:t>nathalie.munoz@cure.edu.uy</w:t>
        </w:r>
      </w:hyperlink>
    </w:p>
    <w:p w14:paraId="3398B30F" w14:textId="77777777" w:rsidR="00483741" w:rsidRPr="00483741" w:rsidRDefault="00483741" w:rsidP="00483741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</w:pPr>
    </w:p>
    <w:p w14:paraId="76C905E9" w14:textId="77777777" w:rsidR="00483741" w:rsidRPr="00483741" w:rsidRDefault="00483741" w:rsidP="00483741">
      <w:pPr>
        <w:numPr>
          <w:ilvl w:val="1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UY"/>
          <w14:ligatures w14:val="standardContextual"/>
        </w:rPr>
      </w:pPr>
    </w:p>
    <w:p w14:paraId="2FAE032F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0B01E735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68B05798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0DB83010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3F23C45F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3214D850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00DA4514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0D107EED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18087CB4" w14:textId="77777777" w:rsidR="00483741" w:rsidRDefault="00483741" w:rsidP="00EC36B8">
      <w:pPr>
        <w:spacing w:after="0" w:line="480" w:lineRule="auto"/>
        <w:jc w:val="both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14:paraId="5637D4DF" w14:textId="77777777" w:rsidR="00EC36B8" w:rsidRDefault="00EC36B8" w:rsidP="00EC36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Sampling dates in Punta del Tigre. </w:t>
      </w:r>
    </w:p>
    <w:tbl>
      <w:tblPr>
        <w:tblStyle w:val="Tablaconcuadrcula"/>
        <w:tblW w:w="3402" w:type="dxa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1279"/>
        <w:gridCol w:w="1131"/>
      </w:tblGrid>
      <w:tr w:rsidR="00EC36B8" w14:paraId="2E796D56" w14:textId="77777777" w:rsidTr="001B1C7A">
        <w:trPr>
          <w:jc w:val="center"/>
        </w:trPr>
        <w:tc>
          <w:tcPr>
            <w:tcW w:w="992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36EE4AE0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/>
                <w:bCs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/>
                <w:bCs/>
                <w:iCs/>
                <w:kern w:val="2"/>
                <w:sz w:val="24"/>
                <w:szCs w:val="24"/>
                <w:lang w:eastAsia="zh-CN" w:bidi="hi-IN"/>
              </w:rPr>
              <w:t>Year</w:t>
            </w:r>
          </w:p>
        </w:tc>
        <w:tc>
          <w:tcPr>
            <w:tcW w:w="1279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6EBB415F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/>
                <w:bCs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/>
                <w:bCs/>
                <w:iCs/>
                <w:kern w:val="2"/>
                <w:sz w:val="24"/>
                <w:szCs w:val="24"/>
                <w:lang w:eastAsia="zh-CN" w:bidi="hi-IN"/>
              </w:rPr>
              <w:t>Season</w:t>
            </w:r>
          </w:p>
        </w:tc>
        <w:tc>
          <w:tcPr>
            <w:tcW w:w="1131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20C7DD1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/>
                <w:bCs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/>
                <w:bCs/>
                <w:iCs/>
                <w:kern w:val="2"/>
                <w:sz w:val="24"/>
                <w:szCs w:val="24"/>
                <w:lang w:eastAsia="zh-CN" w:bidi="hi-IN"/>
              </w:rPr>
              <w:t>Date</w:t>
            </w:r>
          </w:p>
        </w:tc>
      </w:tr>
      <w:tr w:rsidR="00EC36B8" w14:paraId="259EAA37" w14:textId="77777777" w:rsidTr="001B1C7A">
        <w:trPr>
          <w:jc w:val="center"/>
        </w:trPr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36435A4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2014</w:t>
            </w:r>
          </w:p>
        </w:tc>
        <w:tc>
          <w:tcPr>
            <w:tcW w:w="1279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66A8D4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Spring</w:t>
            </w:r>
          </w:p>
        </w:tc>
        <w:tc>
          <w:tcPr>
            <w:tcW w:w="1131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0BB89B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7-Oct</w:t>
            </w:r>
          </w:p>
        </w:tc>
      </w:tr>
      <w:tr w:rsidR="00EC36B8" w14:paraId="09B83C6E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F4C211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12C5E7F6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4D607D6A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24-Nov</w:t>
            </w:r>
          </w:p>
        </w:tc>
      </w:tr>
      <w:tr w:rsidR="00EC36B8" w14:paraId="4FD798E1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BF2F12B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321AFB14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01EFCD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19-Dec</w:t>
            </w:r>
          </w:p>
        </w:tc>
      </w:tr>
      <w:tr w:rsidR="00EC36B8" w14:paraId="45791609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D10CD7A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2015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28A77DB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Summer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C8E9864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11-Feb</w:t>
            </w:r>
          </w:p>
        </w:tc>
      </w:tr>
      <w:tr w:rsidR="00EC36B8" w14:paraId="27B4828D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4F2BB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654CDA2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Autumn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059FFBB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24-Mar</w:t>
            </w:r>
          </w:p>
        </w:tc>
      </w:tr>
      <w:tr w:rsidR="00EC36B8" w14:paraId="632E3650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0117F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6C022AA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Winter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A2B88DC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6-Jul</w:t>
            </w:r>
          </w:p>
        </w:tc>
      </w:tr>
      <w:tr w:rsidR="00EC36B8" w14:paraId="634B18DE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E6857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6C9AD702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0B374B2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28-Aug</w:t>
            </w:r>
          </w:p>
        </w:tc>
      </w:tr>
      <w:tr w:rsidR="00EC36B8" w14:paraId="6EFA6FA2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05E69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246C4F4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Spring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A2A2C82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21-Oct</w:t>
            </w:r>
          </w:p>
        </w:tc>
      </w:tr>
      <w:tr w:rsidR="00EC36B8" w14:paraId="20D266E9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999616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571F83C3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F0EAB66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16-Dec</w:t>
            </w:r>
          </w:p>
        </w:tc>
      </w:tr>
      <w:tr w:rsidR="00EC36B8" w14:paraId="794B2623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C2C00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2016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444E9088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Summer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50B9B22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10-Feb</w:t>
            </w:r>
          </w:p>
        </w:tc>
      </w:tr>
      <w:tr w:rsidR="00EC36B8" w14:paraId="5A15F462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03152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384F96E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Autumn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05C903A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29-Mar</w:t>
            </w:r>
          </w:p>
        </w:tc>
      </w:tr>
      <w:tr w:rsidR="00EC36B8" w14:paraId="6E7DCF60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4D425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09F715A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Winter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7060F1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28-Jun</w:t>
            </w:r>
          </w:p>
        </w:tc>
      </w:tr>
      <w:tr w:rsidR="00EC36B8" w14:paraId="106FEFE0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8996E6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186EEDAB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Spring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72A07330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7-Oct</w:t>
            </w:r>
          </w:p>
        </w:tc>
      </w:tr>
      <w:tr w:rsidR="00EC36B8" w14:paraId="5E5E7AD2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522C88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3883342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C7562D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18-Nov</w:t>
            </w:r>
          </w:p>
        </w:tc>
      </w:tr>
      <w:tr w:rsidR="00EC36B8" w14:paraId="7EEED723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9AAF84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6E4C4400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7ED9A72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15-Dec</w:t>
            </w:r>
          </w:p>
        </w:tc>
      </w:tr>
      <w:tr w:rsidR="00EC36B8" w14:paraId="1F4810E4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C054AC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2017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0C7D272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Summer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85490E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9-Feb</w:t>
            </w:r>
          </w:p>
        </w:tc>
      </w:tr>
      <w:tr w:rsidR="00EC36B8" w14:paraId="59C28A38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BCB0EE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23DC537C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Autumn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67B784A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23-Mar</w:t>
            </w:r>
          </w:p>
        </w:tc>
      </w:tr>
      <w:tr w:rsidR="00EC36B8" w14:paraId="7D59301C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3D704C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2B09C0F1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Winter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03BB34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29-Jun</w:t>
            </w:r>
          </w:p>
        </w:tc>
      </w:tr>
      <w:tr w:rsidR="00EC36B8" w14:paraId="37DEA083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979E6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10A4B58E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Spring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9D5BDCA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28-Sep</w:t>
            </w:r>
          </w:p>
        </w:tc>
      </w:tr>
      <w:tr w:rsidR="00EC36B8" w14:paraId="2269B28A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C088EB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5F519C93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8F0A152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8-Nov</w:t>
            </w:r>
          </w:p>
        </w:tc>
      </w:tr>
      <w:tr w:rsidR="00EC36B8" w14:paraId="64FA4A54" w14:textId="77777777" w:rsidTr="001B1C7A">
        <w:trPr>
          <w:jc w:val="center"/>
        </w:trPr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BF31340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736642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CAD0736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24"/>
                <w:szCs w:val="24"/>
                <w:lang w:eastAsia="zh-CN" w:bidi="hi-IN"/>
              </w:rPr>
              <w:t>19-Dec</w:t>
            </w:r>
          </w:p>
        </w:tc>
      </w:tr>
    </w:tbl>
    <w:p w14:paraId="1736D688" w14:textId="77777777" w:rsidR="00EC36B8" w:rsidRDefault="00EC36B8" w:rsidP="00EC36B8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EC36B8">
          <w:pgSz w:w="11906" w:h="16838"/>
          <w:pgMar w:top="720" w:right="720" w:bottom="720" w:left="720" w:header="0" w:footer="0" w:gutter="0"/>
          <w:cols w:space="720"/>
          <w:formProt w:val="0"/>
          <w:docGrid w:linePitch="360" w:charSpace="4096"/>
        </w:sectPr>
      </w:pPr>
    </w:p>
    <w:p w14:paraId="506C7082" w14:textId="40D4E727" w:rsidR="00EC36B8" w:rsidRDefault="00EC36B8" w:rsidP="00EC36B8">
      <w:pPr>
        <w:spacing w:after="0" w:line="48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  <w:r>
        <w:rPr>
          <w:rFonts w:ascii="Times New Roman" w:eastAsia="Droid Sans Fallback" w:hAnsi="Times New Roman" w:cs="Times New Roman"/>
          <w:b/>
          <w:bCs/>
          <w:iCs/>
          <w:kern w:val="2"/>
          <w:sz w:val="24"/>
          <w:szCs w:val="24"/>
          <w:lang w:eastAsia="zh-CN" w:bidi="hi-IN"/>
        </w:rPr>
        <w:lastRenderedPageBreak/>
        <w:t xml:space="preserve">Table S2 </w:t>
      </w:r>
      <w:r>
        <w:rPr>
          <w:rFonts w:ascii="Times New Roman" w:eastAsia="Droid Sans Fallback" w:hAnsi="Times New Roman" w:cs="Times New Roman"/>
          <w:iCs/>
          <w:kern w:val="2"/>
          <w:sz w:val="24"/>
          <w:szCs w:val="24"/>
          <w:lang w:eastAsia="zh-CN" w:bidi="hi-IN"/>
        </w:rPr>
        <w:t>Fish larvae composition and abundance (ind.100 m</w:t>
      </w:r>
      <w:r>
        <w:rPr>
          <w:rFonts w:ascii="Times New Roman" w:eastAsia="Droid Sans Fallback" w:hAnsi="Times New Roman" w:cs="Times New Roman"/>
          <w:iCs/>
          <w:kern w:val="2"/>
          <w:sz w:val="24"/>
          <w:szCs w:val="24"/>
          <w:vertAlign w:val="superscript"/>
          <w:lang w:eastAsia="zh-CN" w:bidi="hi-IN"/>
        </w:rPr>
        <w:t>-3</w:t>
      </w:r>
      <w:r>
        <w:rPr>
          <w:rFonts w:ascii="Times New Roman" w:eastAsia="Droid Sans Fallback" w:hAnsi="Times New Roman" w:cs="Times New Roman"/>
          <w:iCs/>
          <w:kern w:val="2"/>
          <w:sz w:val="24"/>
          <w:szCs w:val="24"/>
          <w:lang w:eastAsia="zh-CN" w:bidi="hi-IN"/>
        </w:rPr>
        <w:t xml:space="preserve">, mean ± standard deviation) by season during 2014-2017. Average frequency of occurrence (FO, %) and relative abundance (RA, %) per species. Ecological categories (EC) according to Potter et al. (2015): marine (MA), estuarine (ES), freshwater (FW), and diadromous (DI). Ecological dominance (ED) of species according to Olmstead-Tukey analysis: dominant (D), common (C), and rare (R). Unknown species were not classified. -: corresponds to zero individuals. </w:t>
      </w:r>
      <w:r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  <w:t>Sum: summer, Aut: autumn, Win: winter, and Spr: spring.</w:t>
      </w:r>
    </w:p>
    <w:p w14:paraId="32097E33" w14:textId="77777777" w:rsidR="00EC36B8" w:rsidRDefault="00EC36B8" w:rsidP="00EC36B8">
      <w:pPr>
        <w:spacing w:after="0" w:line="48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6B24FEC5" w14:textId="77777777" w:rsidR="00EC36B8" w:rsidRDefault="00EC36B8" w:rsidP="00EC36B8">
      <w:pPr>
        <w:spacing w:after="0" w:line="240" w:lineRule="auto"/>
        <w:ind w:right="-240"/>
        <w:jc w:val="both"/>
        <w:rPr>
          <w:rFonts w:ascii="Times New Roman" w:eastAsia="Droid Sans Fallback" w:hAnsi="Times New Roman" w:cs="Times New Roman"/>
          <w:iCs/>
          <w:kern w:val="2"/>
          <w:sz w:val="24"/>
          <w:szCs w:val="24"/>
          <w:lang w:eastAsia="zh-CN" w:bidi="hi-IN"/>
        </w:rPr>
      </w:pPr>
    </w:p>
    <w:tbl>
      <w:tblPr>
        <w:tblStyle w:val="Tablaconcuadrcula"/>
        <w:tblpPr w:leftFromText="141" w:rightFromText="141" w:vertAnchor="page" w:horzAnchor="margin" w:tblpXSpec="center" w:tblpY="3162"/>
        <w:tblW w:w="16727" w:type="dxa"/>
        <w:tblLayout w:type="fixed"/>
        <w:tblLook w:val="04A0" w:firstRow="1" w:lastRow="0" w:firstColumn="1" w:lastColumn="0" w:noHBand="0" w:noVBand="1"/>
      </w:tblPr>
      <w:tblGrid>
        <w:gridCol w:w="2129"/>
        <w:gridCol w:w="617"/>
        <w:gridCol w:w="474"/>
        <w:gridCol w:w="1104"/>
        <w:gridCol w:w="569"/>
        <w:gridCol w:w="1010"/>
        <w:gridCol w:w="7"/>
        <w:gridCol w:w="607"/>
        <w:gridCol w:w="7"/>
        <w:gridCol w:w="691"/>
        <w:gridCol w:w="297"/>
        <w:gridCol w:w="7"/>
        <w:gridCol w:w="938"/>
        <w:gridCol w:w="7"/>
        <w:gridCol w:w="492"/>
        <w:gridCol w:w="6"/>
        <w:gridCol w:w="989"/>
        <w:gridCol w:w="7"/>
        <w:gridCol w:w="878"/>
        <w:gridCol w:w="252"/>
        <w:gridCol w:w="7"/>
        <w:gridCol w:w="1131"/>
        <w:gridCol w:w="8"/>
        <w:gridCol w:w="1049"/>
        <w:gridCol w:w="7"/>
        <w:gridCol w:w="928"/>
        <w:gridCol w:w="7"/>
        <w:gridCol w:w="1273"/>
        <w:gridCol w:w="13"/>
        <w:gridCol w:w="239"/>
        <w:gridCol w:w="413"/>
        <w:gridCol w:w="564"/>
      </w:tblGrid>
      <w:tr w:rsidR="00EC36B8" w14:paraId="05B9AC1D" w14:textId="77777777" w:rsidTr="00EC36B8">
        <w:trPr>
          <w:trHeight w:val="168"/>
        </w:trPr>
        <w:tc>
          <w:tcPr>
            <w:tcW w:w="212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54EB9B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17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837558E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DDA0BA4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04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70FD715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2014</w:t>
            </w:r>
          </w:p>
        </w:tc>
        <w:tc>
          <w:tcPr>
            <w:tcW w:w="2891" w:type="dxa"/>
            <w:gridSpan w:val="6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45F2CE0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2015</w:t>
            </w:r>
          </w:p>
        </w:tc>
        <w:tc>
          <w:tcPr>
            <w:tcW w:w="3621" w:type="dxa"/>
            <w:gridSpan w:val="9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0ED5F8A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2016</w:t>
            </w:r>
          </w:p>
        </w:tc>
        <w:tc>
          <w:tcPr>
            <w:tcW w:w="4675" w:type="dxa"/>
            <w:gridSpan w:val="10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41B19F1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2017</w:t>
            </w:r>
          </w:p>
        </w:tc>
        <w:tc>
          <w:tcPr>
            <w:tcW w:w="23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630656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9AF27E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F9A18E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</w:tr>
      <w:tr w:rsidR="00EC36B8" w14:paraId="6A13A486" w14:textId="77777777" w:rsidTr="00EC36B8">
        <w:trPr>
          <w:trHeight w:val="158"/>
        </w:trPr>
        <w:tc>
          <w:tcPr>
            <w:tcW w:w="212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F0C7A8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Taxa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CC5440A" w14:textId="77777777" w:rsidR="00EC36B8" w:rsidRDefault="00EC36B8" w:rsidP="00EC36B8">
            <w:pP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EC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6D019EA" w14:textId="77777777" w:rsidR="00EC36B8" w:rsidRDefault="00EC36B8" w:rsidP="00EC36B8">
            <w:pP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ED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87ED72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Spr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5111FBA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Sum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CFB08A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Aut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586A4B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Win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96AAC7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Spr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C6842B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Sum</w:t>
            </w:r>
          </w:p>
        </w:tc>
        <w:tc>
          <w:tcPr>
            <w:tcW w:w="49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6D3C091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Aut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48F57F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Win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A2E57A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Spr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EE6637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Sum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7836B8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Aut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7C01D7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Win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628E9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Spr</w:t>
            </w:r>
          </w:p>
        </w:tc>
        <w:tc>
          <w:tcPr>
            <w:tcW w:w="66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8CC103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 xml:space="preserve">FO 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797EAB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 xml:space="preserve">RA </w:t>
            </w:r>
          </w:p>
        </w:tc>
      </w:tr>
      <w:tr w:rsidR="00EC36B8" w14:paraId="3EED2B80" w14:textId="77777777" w:rsidTr="00EC36B8">
        <w:trPr>
          <w:trHeight w:val="168"/>
        </w:trPr>
        <w:tc>
          <w:tcPr>
            <w:tcW w:w="212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E9B9E2C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Clupeidae</w:t>
            </w:r>
          </w:p>
        </w:tc>
        <w:tc>
          <w:tcPr>
            <w:tcW w:w="617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30FAA45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B03D9F5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2DCD4B0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37C3E66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1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16C02E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1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7B95B7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5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CF60F5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B737C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E47A21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2E28D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E1ACA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6AA4A4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5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DEF8A0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35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98E6C3A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28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7DAF6C9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3A77D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1C13CEB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</w:tr>
      <w:tr w:rsidR="00EC36B8" w14:paraId="37F4DB52" w14:textId="77777777" w:rsidTr="00EC36B8">
        <w:trPr>
          <w:trHeight w:val="305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2BAAA71E" w14:textId="77777777" w:rsidR="00EC36B8" w:rsidRDefault="00EC36B8" w:rsidP="00EC36B8">
            <w:pPr>
              <w:ind w:left="164"/>
              <w:jc w:val="both"/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  <w:t>Brevoortia aurea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CD9E6AA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ES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E72ED82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7A0E87B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72.2 ± 73.7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1A78679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2BFBD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1.3 ± 2.5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68CF4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E4B9C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2.5 ± 5.5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B7B8B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74CBA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87778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 ± 0.5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00542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25.2 ± 18.9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A8154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56.9 ± 29.2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464EB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0.2 ± 0.7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45B1B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0.5 ± 1.1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FBC62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54.8 ± 146.4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ABB9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45.5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59EB6E5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79.6</w:t>
            </w:r>
          </w:p>
        </w:tc>
      </w:tr>
      <w:tr w:rsidR="00EC36B8" w14:paraId="5573E6B9" w14:textId="77777777" w:rsidTr="00EC36B8">
        <w:trPr>
          <w:trHeight w:val="16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478E98DA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Engraulidae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48AC8A6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B405FE6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0FABBAF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4A31843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A9A83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A814D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34261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A5293A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2B61D3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4A7A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AFAC6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748D0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53418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06A04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40A142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77416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0715413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</w:tr>
      <w:tr w:rsidR="00EC36B8" w14:paraId="57978E75" w14:textId="77777777" w:rsidTr="00EC36B8">
        <w:trPr>
          <w:trHeight w:val="310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5A6717D4" w14:textId="77777777" w:rsidR="00EC36B8" w:rsidRDefault="00EC36B8" w:rsidP="00EC36B8">
            <w:pPr>
              <w:ind w:left="164"/>
              <w:jc w:val="both"/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  <w:t>Lycengraulis grossidens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00A0AF0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DI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C527ABE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633BB7E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050AA31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2037A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02AF6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1081D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5243D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15910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2790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A8EC0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74ED5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66.8 ± 42.3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C2000A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1.4 ± 4.0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886CE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C5C748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2.1 ± 3.1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7B034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12.1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4D3A7B4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10.7</w:t>
            </w:r>
          </w:p>
        </w:tc>
      </w:tr>
      <w:tr w:rsidR="00EC36B8" w14:paraId="475A36C2" w14:textId="77777777" w:rsidTr="00EC36B8">
        <w:trPr>
          <w:trHeight w:val="16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C410587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Atherinopsidae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157E02E2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E414EE0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4A7BB8B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076B5B4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91E6A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3092C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7B1CE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0B08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FC529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4BAB9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0340D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C12F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D0357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F143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D7EFA8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1B9C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6A11C90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</w:tr>
      <w:tr w:rsidR="00EC36B8" w14:paraId="006DBD77" w14:textId="77777777" w:rsidTr="00EC36B8">
        <w:trPr>
          <w:trHeight w:val="262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AF39E2B" w14:textId="77777777" w:rsidR="00EC36B8" w:rsidRDefault="00EC36B8" w:rsidP="00EC36B8">
            <w:pPr>
              <w:ind w:left="164"/>
              <w:jc w:val="both"/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  <w:t>Odontesthes bonariensis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1F07D4D4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FW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A7C9093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67C31CC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43342C8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C106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2E1A7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B9C89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50B9F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FA4D23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6DF17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5FD9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0.4 ± 1.8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6F222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 ± 0.5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7E6C9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8B3B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B2A196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 ± 1.0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EDBCE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12.1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7173BED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</w:t>
            </w:r>
          </w:p>
        </w:tc>
      </w:tr>
      <w:tr w:rsidR="00EC36B8" w14:paraId="27EB4411" w14:textId="77777777" w:rsidTr="00EC36B8">
        <w:trPr>
          <w:trHeight w:val="16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D0A32E9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Sciaenidae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B4FBC5B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1CF9DEBE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38E2DB9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720E1A8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1C602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A140C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3F349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D148F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E909D8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B5C5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824A4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8430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F8CE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E3AD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93FC4F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4330F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3BBB9FB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</w:tr>
      <w:tr w:rsidR="00EC36B8" w14:paraId="59D7324C" w14:textId="77777777" w:rsidTr="00EC36B8">
        <w:trPr>
          <w:trHeight w:val="36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79EFB13" w14:textId="77777777" w:rsidR="00EC36B8" w:rsidRDefault="00EC36B8" w:rsidP="00EC36B8">
            <w:pPr>
              <w:ind w:left="164"/>
              <w:jc w:val="both"/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  <w:t>Micropogonias furnieri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912B289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MA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5D58192B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7CA79F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0.2 ± 0.7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4DB4B49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800A5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19D2D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0BA927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92C67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D3884A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02AF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1C31E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10.2 ± 19.7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30FE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77135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D264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224470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863F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6.1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3E0ED39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4.3</w:t>
            </w:r>
          </w:p>
        </w:tc>
      </w:tr>
      <w:tr w:rsidR="00EC36B8" w14:paraId="78A4C5AC" w14:textId="77777777" w:rsidTr="00EC36B8">
        <w:trPr>
          <w:trHeight w:val="15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2FB17889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Cyprinidae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669DAF6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6601FC3C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7536871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47E8D8B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CEC53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0958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26933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E9D5E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0F389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4BB41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48068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064A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9155A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90718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5F9A1D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A8171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6E8B7F6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</w:tr>
      <w:tr w:rsidR="00EC36B8" w14:paraId="7AC2374A" w14:textId="77777777" w:rsidTr="00EC36B8">
        <w:trPr>
          <w:trHeight w:val="345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4405D87" w14:textId="77777777" w:rsidR="00EC36B8" w:rsidRDefault="00EC36B8" w:rsidP="00EC36B8">
            <w:pPr>
              <w:ind w:left="164"/>
              <w:jc w:val="both"/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  <w:t>Cyprinus carpio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1451029A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FW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2DD7968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05874BB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3271A46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BBB40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F583B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CAAA2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E1CCA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D358EF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07AF4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DB0FB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F643F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9ADAF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CFD77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8A582C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 ± 0.7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6549F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3.0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73D2D85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0.04</w:t>
            </w:r>
          </w:p>
        </w:tc>
      </w:tr>
      <w:tr w:rsidR="00EC36B8" w14:paraId="7727698D" w14:textId="77777777" w:rsidTr="00EC36B8">
        <w:trPr>
          <w:trHeight w:val="15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07D0049A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Achiridae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24D3F04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787769B2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81ECB6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706ECE8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F5877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A3D6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F1ED6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2DA4F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1D9C9F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0E6F42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CEF53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A3233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89D65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F14CC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1C5C51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E756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01BAD26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</w:tr>
      <w:tr w:rsidR="00EC36B8" w14:paraId="08E278C1" w14:textId="77777777" w:rsidTr="00EC36B8">
        <w:trPr>
          <w:trHeight w:val="367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3E092AC7" w14:textId="77777777" w:rsidR="00EC36B8" w:rsidRDefault="00EC36B8" w:rsidP="00EC36B8">
            <w:pPr>
              <w:ind w:left="164"/>
              <w:jc w:val="both"/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/>
                <w:kern w:val="2"/>
                <w:sz w:val="18"/>
                <w:szCs w:val="18"/>
                <w:lang w:eastAsia="zh-CN" w:bidi="hi-IN"/>
              </w:rPr>
              <w:t>Catathyridium jenynsii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00BAFC13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FW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206507F9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EEF8F3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7.1 ± 22.4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2756C37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61D3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EB0D5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6C687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6.6 ± 9.6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F0D2E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D8E0A9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2F71F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33B78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 ± 0.8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52CC9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3D3F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C7865E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7AA39C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 ± 1.0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E35AE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12.1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7E22675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5.1</w:t>
            </w:r>
          </w:p>
        </w:tc>
      </w:tr>
      <w:tr w:rsidR="00EC36B8" w14:paraId="3AC2FC08" w14:textId="77777777" w:rsidTr="00EC36B8">
        <w:trPr>
          <w:trHeight w:val="15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733F2DFF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Siluriform larvae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9D47E14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FW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47F5BB94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3929EF5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18CF968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E7C2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EC0F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BD658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EC9C7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0.3 ± 0.7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ABF4B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C9801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43655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2BD6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78DE4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3222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30BF6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EC09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3.0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3A506F1A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0.1</w:t>
            </w:r>
          </w:p>
        </w:tc>
      </w:tr>
      <w:tr w:rsidR="00EC36B8" w14:paraId="2A571A3E" w14:textId="77777777" w:rsidTr="00EC36B8">
        <w:trPr>
          <w:trHeight w:val="168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</w:tcPr>
          <w:p w14:paraId="654B9299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Type 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1F43F3AA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</w:tcPr>
          <w:p w14:paraId="0CE792CF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2AF7BEB5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7D5BDF5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95338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E5963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C1426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0.4 ± 1.0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1C611F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C6D2F5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97BBA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0797F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5CC5F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22ED78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FCE78A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4B75E4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F6A71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3.1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5B74C93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0.1</w:t>
            </w:r>
          </w:p>
        </w:tc>
      </w:tr>
      <w:tr w:rsidR="00EC36B8" w14:paraId="6D104F36" w14:textId="77777777" w:rsidTr="00EC36B8">
        <w:trPr>
          <w:trHeight w:val="168"/>
        </w:trPr>
        <w:tc>
          <w:tcPr>
            <w:tcW w:w="212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A969443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Type 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DC2C314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3C2AFF5" w14:textId="77777777" w:rsidR="00EC36B8" w:rsidRDefault="00EC36B8" w:rsidP="00EC36B8">
            <w:pPr>
              <w:jc w:val="both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R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EE50DB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44CED4B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63823CD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2C222E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CC0B61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815FAC6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E427225" w14:textId="77777777" w:rsidR="00EC36B8" w:rsidRDefault="00EC36B8" w:rsidP="00EC36B8">
            <w:pPr>
              <w:ind w:left="-181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621C4B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8848111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E5821D3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6165B6C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2BDE174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-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97EE0DA" w14:textId="77777777" w:rsidR="00EC36B8" w:rsidRDefault="00EC36B8" w:rsidP="00EC36B8">
            <w:pPr>
              <w:ind w:right="-107"/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0.1 ± 0.3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384F080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3.1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E0B2827" w14:textId="77777777" w:rsidR="00EC36B8" w:rsidRDefault="00EC36B8" w:rsidP="00EC36B8">
            <w:pPr>
              <w:jc w:val="center"/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iCs/>
                <w:kern w:val="2"/>
                <w:sz w:val="18"/>
                <w:szCs w:val="18"/>
                <w:lang w:eastAsia="zh-CN" w:bidi="hi-IN"/>
              </w:rPr>
              <w:t>0.03</w:t>
            </w:r>
          </w:p>
        </w:tc>
      </w:tr>
    </w:tbl>
    <w:p w14:paraId="25BBABCD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iCs/>
          <w:kern w:val="2"/>
          <w:sz w:val="24"/>
          <w:szCs w:val="24"/>
          <w:lang w:eastAsia="zh-CN" w:bidi="hi-IN"/>
        </w:rPr>
      </w:pPr>
    </w:p>
    <w:p w14:paraId="2BBAA194" w14:textId="77777777" w:rsidR="00EC36B8" w:rsidRDefault="00EC36B8" w:rsidP="00EC36B8">
      <w:pPr>
        <w:tabs>
          <w:tab w:val="left" w:pos="14317"/>
        </w:tabs>
        <w:spacing w:after="0" w:line="240" w:lineRule="auto"/>
        <w:jc w:val="both"/>
        <w:rPr>
          <w:rFonts w:ascii="Times New Roman" w:eastAsia="Droid Sans Fallback" w:hAnsi="Times New Roman" w:cs="Times New Roman"/>
          <w:iCs/>
          <w:kern w:val="2"/>
          <w:sz w:val="24"/>
          <w:szCs w:val="24"/>
          <w:lang w:eastAsia="zh-CN" w:bidi="hi-IN"/>
        </w:rPr>
      </w:pPr>
    </w:p>
    <w:p w14:paraId="31D576E5" w14:textId="77777777" w:rsidR="00EC36B8" w:rsidRDefault="00EC36B8" w:rsidP="00EC36B8">
      <w:pPr>
        <w:spacing w:after="0" w:line="240" w:lineRule="auto"/>
        <w:ind w:right="-665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653EF7A5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3BAF6795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53259585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63E5F9B6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08A9B8A0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721C8F1D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42B48A93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  <w:sectPr w:rsidR="00EC36B8" w:rsidSect="00EC36B8">
          <w:pgSz w:w="16838" w:h="11906" w:orient="landscape"/>
          <w:pgMar w:top="720" w:right="765" w:bottom="720" w:left="720" w:header="0" w:footer="0" w:gutter="0"/>
          <w:cols w:space="720"/>
          <w:formProt w:val="0"/>
          <w:docGrid w:linePitch="360" w:charSpace="4096"/>
        </w:sectPr>
      </w:pPr>
    </w:p>
    <w:p w14:paraId="6BAF992D" w14:textId="33A5568F" w:rsidR="00EC36B8" w:rsidRDefault="00EC36B8" w:rsidP="00EC36B8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Droid Sans Fallback" w:hAnsi="Times New Roman" w:cs="Times New Roman"/>
          <w:b/>
          <w:iCs/>
          <w:kern w:val="2"/>
          <w:sz w:val="24"/>
          <w:szCs w:val="24"/>
          <w:lang w:eastAsia="zh-CN" w:bidi="hi-IN"/>
        </w:rPr>
        <w:lastRenderedPageBreak/>
        <w:t xml:space="preserve">Table S3 </w:t>
      </w:r>
      <w:r>
        <w:rPr>
          <w:rFonts w:ascii="Times New Roman" w:hAnsi="Times New Roman" w:cs="Times New Roman"/>
          <w:sz w:val="24"/>
          <w:szCs w:val="24"/>
        </w:rPr>
        <w:t>Body length (average ± standard deviation) and larval development stages (percentages) of taxa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season during the study period. YS: Yolk-sac stage, PF: Preflexion, F: Flexion, PsF: Postflexion, PrR: Pre recruit, Juv: Juvenil, N ind:  number of analyzed larvae. </w:t>
      </w:r>
      <w:r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  <w:t>Sum: summer, Aut: autumn, Win: winter, and Spr: spring.</w:t>
      </w:r>
    </w:p>
    <w:tbl>
      <w:tblPr>
        <w:tblStyle w:val="Tablaconcuadrcula"/>
        <w:tblpPr w:leftFromText="141" w:rightFromText="141" w:vertAnchor="text" w:horzAnchor="margin" w:tblpXSpec="center" w:tblpY="182"/>
        <w:tblW w:w="11831" w:type="dxa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851"/>
        <w:gridCol w:w="52"/>
        <w:gridCol w:w="514"/>
        <w:gridCol w:w="790"/>
        <w:gridCol w:w="499"/>
        <w:gridCol w:w="727"/>
        <w:gridCol w:w="99"/>
        <w:gridCol w:w="861"/>
        <w:gridCol w:w="457"/>
        <w:gridCol w:w="819"/>
        <w:gridCol w:w="753"/>
        <w:gridCol w:w="163"/>
        <w:gridCol w:w="994"/>
        <w:gridCol w:w="991"/>
        <w:gridCol w:w="993"/>
        <w:gridCol w:w="748"/>
        <w:gridCol w:w="243"/>
      </w:tblGrid>
      <w:tr w:rsidR="00EC36B8" w14:paraId="4918C415" w14:textId="77777777" w:rsidTr="001B1C7A">
        <w:trPr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A943DE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03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34175F6C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  <w:t>2014</w:t>
            </w:r>
          </w:p>
        </w:tc>
        <w:tc>
          <w:tcPr>
            <w:tcW w:w="2530" w:type="dxa"/>
            <w:gridSpan w:val="4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14:paraId="7FB474E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  <w:t>2015</w:t>
            </w:r>
          </w:p>
        </w:tc>
        <w:tc>
          <w:tcPr>
            <w:tcW w:w="2989" w:type="dxa"/>
            <w:gridSpan w:val="5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14:paraId="48F64E8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  <w:t>2016</w:t>
            </w:r>
          </w:p>
        </w:tc>
        <w:tc>
          <w:tcPr>
            <w:tcW w:w="3889" w:type="dxa"/>
            <w:gridSpan w:val="5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14:paraId="2C2FBE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  <w:t>2017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EB1E130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25644822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62724B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36B80DB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Spr</w:t>
            </w:r>
          </w:p>
        </w:tc>
        <w:tc>
          <w:tcPr>
            <w:tcW w:w="56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4DF411A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Sum</w:t>
            </w:r>
          </w:p>
        </w:tc>
        <w:tc>
          <w:tcPr>
            <w:tcW w:w="79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2755450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</w:t>
            </w:r>
          </w:p>
        </w:tc>
        <w:tc>
          <w:tcPr>
            <w:tcW w:w="49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0D44DFF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Win</w:t>
            </w:r>
          </w:p>
        </w:tc>
        <w:tc>
          <w:tcPr>
            <w:tcW w:w="82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26513E8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Spr</w:t>
            </w:r>
          </w:p>
        </w:tc>
        <w:tc>
          <w:tcPr>
            <w:tcW w:w="86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15D8B08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Sum</w:t>
            </w:r>
          </w:p>
        </w:tc>
        <w:tc>
          <w:tcPr>
            <w:tcW w:w="45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34F95C6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</w:t>
            </w:r>
          </w:p>
        </w:tc>
        <w:tc>
          <w:tcPr>
            <w:tcW w:w="81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5D5A8CB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Win</w:t>
            </w:r>
          </w:p>
        </w:tc>
        <w:tc>
          <w:tcPr>
            <w:tcW w:w="91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75D55C9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Spr</w:t>
            </w:r>
          </w:p>
        </w:tc>
        <w:tc>
          <w:tcPr>
            <w:tcW w:w="99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154ED0D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Sum</w:t>
            </w:r>
          </w:p>
        </w:tc>
        <w:tc>
          <w:tcPr>
            <w:tcW w:w="9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0BAED83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4DA8B4F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Win</w:t>
            </w:r>
          </w:p>
        </w:tc>
        <w:tc>
          <w:tcPr>
            <w:tcW w:w="99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5C32D6B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Spr</w:t>
            </w:r>
          </w:p>
        </w:tc>
      </w:tr>
      <w:tr w:rsidR="00EC36B8" w14:paraId="6C9B3B4C" w14:textId="77777777" w:rsidTr="001B1C7A">
        <w:trPr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32FFA6D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/>
                <w:bCs/>
                <w:i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B. aurea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32A6D24F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44DEE8B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36923096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9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215EB340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2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490F600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6DE4258A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7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64810B0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19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4590FAF6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16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65F88D07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0B472155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42D680E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3A1C4BFA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</w:tcPr>
          <w:p w14:paraId="6A9B8DC9" w14:textId="77777777" w:rsidR="00EC36B8" w:rsidRDefault="00EC36B8" w:rsidP="001B1C7A">
            <w:pPr>
              <w:jc w:val="both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EC36B8" w14:paraId="645D482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3EC64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A3CD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 ± 1.4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C8E7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187F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 ± 2.7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95BA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D0DF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6.5 ± 0.9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DE52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D890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F76D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 ± 0.6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DE12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11.1 ± 5.3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37BF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20.4 ± 0.4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7BB0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EBE8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40.8 ± 18.6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029B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11.2 ± 4.9</w:t>
            </w:r>
          </w:p>
        </w:tc>
      </w:tr>
      <w:tr w:rsidR="00EC36B8" w14:paraId="614530B6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A668A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A5A2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1C24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68F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3E6E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DDEB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6188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7CB2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9AEC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1C0D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975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E27B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6976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A66C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4C37BB11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6AA93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SV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A301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3DA6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E07B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AEC1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F3A4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C1B3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D3A9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D876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F438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E106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7CCD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9CE8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6333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8685FC6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105F3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13A8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71.8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F822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0A04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75.0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0BD2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5250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B8A8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DAA5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BC06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0836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F21B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CAAE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5B98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A9CA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93.7</w:t>
            </w:r>
          </w:p>
        </w:tc>
      </w:tr>
      <w:tr w:rsidR="00EC36B8" w14:paraId="7A12A58B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2F164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5A80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C34B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01DD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5793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881D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A9BF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DC0F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0E86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15A8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A474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D5A0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3228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024D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</w:t>
            </w:r>
          </w:p>
        </w:tc>
      </w:tr>
      <w:tr w:rsidR="00EC36B8" w14:paraId="57EDC08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65CA5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PsF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06DC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F728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8C69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633F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55B2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6FD1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893A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64DC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1D34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2654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86.1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3B6D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97D5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95CE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</w:tr>
      <w:tr w:rsidR="00EC36B8" w14:paraId="2F5CC211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0580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D117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368F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F36D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848F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3608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A0C1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FB59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526E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28B1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DDD8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8290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BF3F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A806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21DF4750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DC71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Juv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A963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0A66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D682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1A82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D20B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D9F1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D2A8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5F3A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05F3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1F19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DE63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5232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21C9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7193CC2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F90F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949D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1BAF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E0F4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D4BE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56B0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6E4E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815B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6A06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4070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E643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6A50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6200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8DED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221</w:t>
            </w:r>
          </w:p>
        </w:tc>
      </w:tr>
      <w:tr w:rsidR="00EC36B8" w14:paraId="6B8FDA94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CE53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L. grossidens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19FC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B95B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B9A6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FEE4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44FB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1FA7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3684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5121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4A89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4A2B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2211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D33F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E9FA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0A495311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144D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AED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C220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2DBF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C34D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508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BDC7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6DEA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9C4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A15C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26EB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20.6 ± 0.3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DA91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29.8 ± 3.5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C859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DBF1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14.4 ± 4.7</w:t>
            </w:r>
          </w:p>
        </w:tc>
      </w:tr>
      <w:tr w:rsidR="00EC36B8" w14:paraId="1504135B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4680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6A40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EE30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8588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872A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455E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141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44AB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363F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EBC8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3003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C769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EE15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88A7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4435692C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738A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5AAD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81F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F1A1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8FB8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78BE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F90A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D788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5209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11DD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3D10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5B07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E7E7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5B96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21.9</w:t>
            </w:r>
          </w:p>
        </w:tc>
      </w:tr>
      <w:tr w:rsidR="00EC36B8" w14:paraId="358A4051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099E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CC90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8B50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6DE0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0D41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5418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EF92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A5B9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774D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A013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CB1A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75F0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48A5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B474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53.1</w:t>
            </w:r>
          </w:p>
        </w:tc>
      </w:tr>
      <w:tr w:rsidR="00EC36B8" w14:paraId="52D988F1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22EE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PsF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D443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E704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5670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D33E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D1B0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1D96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DBDF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DE1F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342F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BA21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77.8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723D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6481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79C0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25.0</w:t>
            </w:r>
          </w:p>
        </w:tc>
      </w:tr>
      <w:tr w:rsidR="00EC36B8" w14:paraId="23B22BB5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75B9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0B79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02E0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31E1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5ED6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1B08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F288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1AC7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11AC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D392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7815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9A21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83.3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C7B7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94AA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19A1A51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3915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Juv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AFD7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974D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392E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7700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07FC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3A01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214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2E9A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99CC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06FA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8796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6BB3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9E3E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3416849F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0951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4F41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4000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2BE5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C5AA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DC29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E9DC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7B85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8459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3679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AA1C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CC1B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0A58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AB03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EC36B8" w14:paraId="7FB6D202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A976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O. bonariensis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F743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9DFA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6180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4C93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91D4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5DB6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FD73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115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4AC9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F26E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44F4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204B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C146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193AE8AB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391D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E830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4830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43A5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F641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0891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75DF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CB22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C8CA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D3C8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14.2 ± 3.7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91BE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18.6 ± 12.2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F702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EC48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6AE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13.6 ± 5.1</w:t>
            </w:r>
          </w:p>
        </w:tc>
      </w:tr>
      <w:tr w:rsidR="00EC36B8" w14:paraId="08DBF513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CB04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36A9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BD6D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D45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2177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A7FD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6B4D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396B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A77D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4999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54D6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886C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71F8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1C12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31340D27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58FB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6AFE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6FDB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05CA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F403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F7E1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5C2E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1E8E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01A5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E64B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A079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2CAA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65B5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AE23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60.0</w:t>
            </w:r>
          </w:p>
        </w:tc>
      </w:tr>
      <w:tr w:rsidR="00EC36B8" w14:paraId="0E2C98D1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9671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5841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A892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B982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99A0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6509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F63B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029C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0BFF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24C4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584A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DF4D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6F31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86D0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40.0</w:t>
            </w:r>
          </w:p>
        </w:tc>
      </w:tr>
      <w:tr w:rsidR="00EC36B8" w14:paraId="506A6EF6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F3E8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PsF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E882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A021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F99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67F5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F5CF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DF9A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E21B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FC12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2731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6762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06BF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BF2B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A876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6326201E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FB1B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1142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F7DE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ED1C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841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FE97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0BB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9453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1269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195D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E3B0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BB19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9E31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9203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EC36B8" w14:paraId="1F569C3F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B110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M. furnieri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8926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666D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440F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DFF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1B5A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314B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FC2F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881C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7CAF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35D5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0E87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2DB8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B6EC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65670734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4D4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2AA9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7BB1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1902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46C2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7012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3B98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0C51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699F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C731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10.6 ± 2.2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715B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8CC5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4350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2CD9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99259CC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C49C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83D9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007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248E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327A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D67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4277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AB55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C359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0609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60AA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43A7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3696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F789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4A4B4314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BED9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72EF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0D97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2DAF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6BC1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AF5C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3C64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B979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291D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1716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8017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C061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3A45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43F3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500CDE15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9456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7A8C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1BA0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A3DB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E5E8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D8B8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DB69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3B4A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7233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E008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7A3F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B3CD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9B76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EE10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DBCD880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0991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PsF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E739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5D02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E857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3DDC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0258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CD77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353E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7F84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B95F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572C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1504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183B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7E29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5E193E9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AAD4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70DC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79A7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D18D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F2C5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450C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BE06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C776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E90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01A7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4A2E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B011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5A28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8E07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4D5283DC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38B5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C.carpio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44F1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ABC5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8E63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3DED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7927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A2B2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66E2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CB91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588E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23F8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B81F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4F6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AF76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0171E177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96D6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70A7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A6A3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90BF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D73E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5197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F10C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433D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638E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2597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F697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D293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3AF1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0427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 ± 3.6</w:t>
            </w:r>
          </w:p>
        </w:tc>
      </w:tr>
      <w:tr w:rsidR="00EC36B8" w14:paraId="45956B6D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341B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DA94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4084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EA18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7F22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2169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976D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0399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D635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9D20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A6DC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2E12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3ADC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E1EE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41A5783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6FB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310B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42A2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1B11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3D5E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13C1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ACA9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A0DD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0EF6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D329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A7B1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1BA1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DB55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1A28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C36B8" w14:paraId="13EF8BBB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218B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B27E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6B9B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E569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C23B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3D77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CABF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F13F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E3C7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217C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77E9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F66F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D763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D9C3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EC36B8" w14:paraId="50845BE0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047E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C. jenynsii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3EB0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CFBA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037A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2C0C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B63D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23A7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A081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5A6A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86E3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97B3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8C62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6592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5F8B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4067273D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58BD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1E34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 ± 0.3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8515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641C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6B68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5324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 ± 0.8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6DAC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50B3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B56D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FD34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6.6 ± 0.5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9C5E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9164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8EE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8210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 ± 1.3</w:t>
            </w:r>
          </w:p>
        </w:tc>
      </w:tr>
      <w:tr w:rsidR="00EC36B8" w14:paraId="4F731416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91D0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ACB5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88F5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0E82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72CA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18F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FF08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B76B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5EDC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F8D9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87AD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DEDA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35EE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BF2E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7F4D48F4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66D6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0DBD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EC0D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9BE7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DCA4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6FD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91.7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FEDC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0FF9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B500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8F6B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E188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006E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4A7A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16BB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</w:tr>
      <w:tr w:rsidR="00EC36B8" w14:paraId="6EF9BECF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4A8C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CE3E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F81B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0F65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6664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E9E5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E373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831B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8D87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4CE5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D486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FA5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688C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9AD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289B3F4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A050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FEB3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022D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5FF0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596D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9AEF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B392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BDF0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7542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327E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E2E9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F469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46EA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65F1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EC36B8" w14:paraId="327A800F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7C15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Siluriform larvae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1F18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D06E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F248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97A6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9AB2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7693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CDE8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13ED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5F7C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0915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4D24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4E56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1B64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587C958D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F971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5214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B8B2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5F42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4D46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5A23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D5C1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1DF9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AFDB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4443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A2A8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E657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8748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C470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65E2D79D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2382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152F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9826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DC3F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3232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7B1B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A3FB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BB8E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088A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80EC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B5E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CEFA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22EA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4D95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3E6CB7FD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6894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D9AE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C3A2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0BB4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D27A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5EBA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D7CC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8600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8711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8427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9F23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F24C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250C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22A4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04DA649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B48C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44C1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7FEF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D708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284E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1123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4BDB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E16D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F841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B002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0DE6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1359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2AF3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8890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4D7F55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F1291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Larvae ni 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1566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C968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8264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0DB6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D595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8C8C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C3FC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7B74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F97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BBDF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383F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9C53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085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210EB67B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C77F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39C7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5871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CA11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C2B5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6C55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CE78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A1E5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B180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6446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BC8B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EDF8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224D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C546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7D9E3CD5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B55F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DB0E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9903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FAF6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8FF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084B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1093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AA86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AED6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16F0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DB38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CA3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B0E7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6FEE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53B75EF7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0B1E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52AB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4220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AD3F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3828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2506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43D0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6818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2DAC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FBE8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C869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481B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0ECB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550B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1E785E4E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310A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3D31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5875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730E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D307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937F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41C4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D8FB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EEA4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E38E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9B59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8E44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A8A5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A83A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C36B8" w14:paraId="5EC3BF25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698C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Larvae ni 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F386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4D66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0ED3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9A76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0D3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DB4A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930A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D694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C185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DACB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8121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BEBB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F2ED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054E3C35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8E9A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 (mm)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76A4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506C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0CF3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B28B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48D0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31C0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675A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B99D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902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3BF5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FC6C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9318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E109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10.4</w:t>
            </w:r>
          </w:p>
        </w:tc>
      </w:tr>
      <w:tr w:rsidR="00EC36B8" w14:paraId="7A98BAE8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8733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Stage (%)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8635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7C51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0DDF2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F578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E460A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1BF9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06C3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4115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AC3A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181BE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B0AD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C02D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5FFF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</w:p>
        </w:tc>
      </w:tr>
      <w:tr w:rsidR="00EC36B8" w14:paraId="65B3837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747D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D1DF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2578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5B47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9C10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FFEEB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3462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621C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A9534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AB16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56BA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FC355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5494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9FC5F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100.0</w:t>
            </w:r>
          </w:p>
        </w:tc>
      </w:tr>
      <w:tr w:rsidR="00EC36B8" w14:paraId="57A9D71A" w14:textId="77777777" w:rsidTr="001B1C7A">
        <w:trPr>
          <w:jc w:val="center"/>
        </w:trPr>
        <w:tc>
          <w:tcPr>
            <w:tcW w:w="1276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32C7DDA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 ind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388F0C9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62E2A3D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2BB3742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9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1E7BACE0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09A3C367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6A8BF878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16C7FA53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10DAF6C1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3B39113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175679A6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6B8582C9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7BF73CAC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</w:tcPr>
          <w:p w14:paraId="56DF82CD" w14:textId="77777777" w:rsidR="00EC36B8" w:rsidRDefault="00EC36B8" w:rsidP="001B1C7A">
            <w:pPr>
              <w:jc w:val="center"/>
              <w:rPr>
                <w:rFonts w:ascii="Times New Roman" w:eastAsia="Droid Sans Fallback" w:hAnsi="Times New Roman" w:cs="Times New Roman"/>
                <w:bCs/>
                <w:iCs/>
                <w:kern w:val="2"/>
                <w:sz w:val="16"/>
                <w:szCs w:val="16"/>
                <w:lang w:eastAsia="zh-CN" w:bidi="hi-IN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</w:tbl>
    <w:p w14:paraId="29ADD81D" w14:textId="77777777" w:rsidR="00EC36B8" w:rsidRDefault="00EC36B8" w:rsidP="00EC36B8">
      <w:pPr>
        <w:spacing w:after="0" w:line="240" w:lineRule="auto"/>
        <w:jc w:val="center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0D4897F2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34F9D65D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6FA17125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1F7E7D99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Cs/>
          <w:iCs/>
          <w:kern w:val="2"/>
          <w:sz w:val="24"/>
          <w:szCs w:val="24"/>
          <w:lang w:eastAsia="zh-CN" w:bidi="hi-IN"/>
        </w:rPr>
      </w:pPr>
    </w:p>
    <w:p w14:paraId="53023C9A" w14:textId="77777777" w:rsidR="00EC36B8" w:rsidRDefault="00EC36B8" w:rsidP="00EC36B8">
      <w:pPr>
        <w:spacing w:after="0" w:line="480" w:lineRule="auto"/>
        <w:jc w:val="both"/>
        <w:rPr>
          <w:rFonts w:ascii="Times New Roman" w:eastAsia="Droid Sans Fallback" w:hAnsi="Times New Roman" w:cs="Times New Roman"/>
          <w:iCs/>
          <w:kern w:val="2"/>
          <w:sz w:val="24"/>
          <w:szCs w:val="24"/>
          <w:lang w:eastAsia="zh-CN" w:bidi="hi-IN"/>
        </w:rPr>
      </w:pPr>
      <w:r>
        <w:rPr>
          <w:rFonts w:ascii="Times New Roman" w:eastAsia="Droid Sans Fallback" w:hAnsi="Times New Roman" w:cs="Times New Roman"/>
          <w:b/>
          <w:bCs/>
          <w:iCs/>
          <w:kern w:val="2"/>
          <w:sz w:val="24"/>
          <w:szCs w:val="24"/>
          <w:lang w:eastAsia="zh-CN" w:bidi="hi-IN"/>
        </w:rPr>
        <w:lastRenderedPageBreak/>
        <w:t xml:space="preserve">Table S4 </w:t>
      </w:r>
      <w:r>
        <w:rPr>
          <w:rFonts w:ascii="Times New Roman" w:eastAsia="Droid Sans Fallback" w:hAnsi="Times New Roman" w:cs="Times New Roman"/>
          <w:iCs/>
          <w:kern w:val="2"/>
          <w:sz w:val="24"/>
          <w:szCs w:val="24"/>
          <w:lang w:eastAsia="zh-CN" w:bidi="hi-IN"/>
        </w:rPr>
        <w:t xml:space="preserve">Result of Canonical correspondence analysis (CCA) (top), and correlations of environmental variables with CCA axes (bottom). </w:t>
      </w:r>
    </w:p>
    <w:p w14:paraId="17DBC746" w14:textId="77777777" w:rsidR="00EC36B8" w:rsidRDefault="00EC36B8" w:rsidP="00EC36B8">
      <w:pPr>
        <w:spacing w:after="0" w:line="240" w:lineRule="auto"/>
        <w:jc w:val="both"/>
        <w:rPr>
          <w:rFonts w:ascii="Times New Roman" w:eastAsia="Droid Sans Fallback" w:hAnsi="Times New Roman" w:cs="Times New Roman"/>
          <w:b/>
          <w:bCs/>
          <w:iCs/>
          <w:kern w:val="2"/>
          <w:sz w:val="24"/>
          <w:szCs w:val="24"/>
          <w:lang w:eastAsia="zh-CN" w:bidi="hi-IN"/>
        </w:rPr>
      </w:pPr>
    </w:p>
    <w:tbl>
      <w:tblPr>
        <w:tblStyle w:val="Tablaconcuadrcula"/>
        <w:tblW w:w="9784" w:type="dxa"/>
        <w:jc w:val="center"/>
        <w:tblLayout w:type="fixed"/>
        <w:tblLook w:val="04A0" w:firstRow="1" w:lastRow="0" w:firstColumn="1" w:lastColumn="0" w:noHBand="0" w:noVBand="1"/>
      </w:tblPr>
      <w:tblGrid>
        <w:gridCol w:w="2904"/>
        <w:gridCol w:w="1660"/>
        <w:gridCol w:w="1662"/>
        <w:gridCol w:w="1660"/>
        <w:gridCol w:w="1662"/>
        <w:gridCol w:w="236"/>
      </w:tblGrid>
      <w:tr w:rsidR="00EC36B8" w14:paraId="5CFC4502" w14:textId="77777777" w:rsidTr="001B1C7A">
        <w:trPr>
          <w:jc w:val="center"/>
        </w:trPr>
        <w:tc>
          <w:tcPr>
            <w:tcW w:w="9783" w:type="dxa"/>
            <w:gridSpan w:val="6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</w:tcPr>
          <w:p w14:paraId="65788E69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Result of CCA</w:t>
            </w:r>
          </w:p>
        </w:tc>
      </w:tr>
      <w:tr w:rsidR="00EC36B8" w14:paraId="14A62979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4F04906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12E4938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Axe 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07BB9B4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Axe 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33F98AD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Axe 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79D1080D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Axe 4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632EC771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71C6B165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591BE41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Eigenvalues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33C9F68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0.398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7BBF973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0.300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15D921D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0.109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DBB2B24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2072DE4B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6E777763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E905AD6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Cumulative constrained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2F9BA5B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47.6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16EFD3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83.4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9F4FDC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96.4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6B76F44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1634463E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6CCC12E6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82BFA03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Inertia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A23386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437B63D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8570E7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ED1B515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3E1CAAAA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181135E9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BFDE4E8" w14:textId="77777777" w:rsidR="00EC36B8" w:rsidRDefault="00EC36B8" w:rsidP="001B1C7A">
            <w:p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Constrained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6439318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696EA81A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533E9FA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3A3F15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0.837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036D6D92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5D404C9F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74DE423" w14:textId="77777777" w:rsidR="00EC36B8" w:rsidRDefault="00EC36B8" w:rsidP="001B1C7A">
            <w:p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Unconstrained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2361145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5F4155E3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888CCCA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63254DBA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0.788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2923CB70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72BB60EE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6C84DCD" w14:textId="77777777" w:rsidR="00EC36B8" w:rsidRDefault="00EC36B8" w:rsidP="001B1C7A">
            <w:p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D5D636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2BA32AB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C3686F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2E4781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1.624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31DFD356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2E1F7F5C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98290BC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Monte Carlo Test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0F742F4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68D06F7E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F522159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CD60E61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2AF257D0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498A1BA3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965BA20" w14:textId="77777777" w:rsidR="00EC36B8" w:rsidRDefault="00EC36B8" w:rsidP="001B1C7A">
            <w:pPr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 (</w:t>
            </w:r>
            <w:r w:rsidRPr="00C80C5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EA21EF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20.7 (0.001)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C8AAC31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15.61 (0.001)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EFCB20F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5.65 (0.079)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F47D69F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1.58 (0.836)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42015E44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41AB9843" w14:textId="77777777" w:rsidTr="001B1C7A">
        <w:trPr>
          <w:trHeight w:val="366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</w:tcPr>
          <w:p w14:paraId="52531A40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</w:tcPr>
          <w:p w14:paraId="5922E184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2A325DBF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</w:tcPr>
          <w:p w14:paraId="6943253A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4FF80ECA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7A5C4AB9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173D8E07" w14:textId="77777777" w:rsidTr="001B1C7A">
        <w:trPr>
          <w:trHeight w:val="414"/>
          <w:jc w:val="center"/>
        </w:trPr>
        <w:tc>
          <w:tcPr>
            <w:tcW w:w="9773" w:type="dxa"/>
            <w:gridSpan w:val="5"/>
            <w:tcBorders>
              <w:left w:val="nil"/>
              <w:bottom w:val="single" w:sz="12" w:space="0" w:color="000000"/>
              <w:right w:val="nil"/>
            </w:tcBorders>
          </w:tcPr>
          <w:p w14:paraId="6EFD2252" w14:textId="77777777" w:rsidR="00EC36B8" w:rsidRDefault="00EC36B8" w:rsidP="001B1C7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Correlations of environmental variables with CCA axes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001A97C8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65C5BC8D" w14:textId="77777777" w:rsidTr="001B1C7A">
        <w:trPr>
          <w:jc w:val="center"/>
        </w:trPr>
        <w:tc>
          <w:tcPr>
            <w:tcW w:w="297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2F7E6921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3DCE1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69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68D7125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A3DE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Axe 1</w:t>
            </w:r>
          </w:p>
        </w:tc>
        <w:tc>
          <w:tcPr>
            <w:tcW w:w="170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465C03B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8C4DE8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Axe 2</w:t>
            </w:r>
          </w:p>
        </w:tc>
        <w:tc>
          <w:tcPr>
            <w:tcW w:w="169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7959924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Monte Carlo Test F(p)</w:t>
            </w:r>
          </w:p>
        </w:tc>
        <w:tc>
          <w:tcPr>
            <w:tcW w:w="170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120EE71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Variance inflation factor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27684257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12E1AB42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DDF48DC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9FAFF62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D2415F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-0.798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C6B6386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4.45 (0.004)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0ED5C767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3A4F64FA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41C71EDF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673ADAF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Conductivity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EDB00F1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0.940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2C00CD2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CB8A403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3.46 (0.001)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278EB1F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63E0CA8B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0030198C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EF82BD4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Eukaryotes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1B61D2F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-0.382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28A849E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-0.091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70E747F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5.09 (0.003)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097F079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1FF11E9C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285AFA27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050BF4A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Cyanobacteria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4C752E6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-0.313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DC421B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-0.716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84D388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3.35 (0.02)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57D5EFE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55B1FD9B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2C18666B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53B71A6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TF_distance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483D216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-0.437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01F553C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-0.391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D159DF6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3.03 (0.02)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7159C4ED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1BE49AEE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EC36B8" w14:paraId="56F87106" w14:textId="77777777" w:rsidTr="001B1C7A">
        <w:trPr>
          <w:jc w:val="center"/>
        </w:trPr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F1DD510" w14:textId="77777777" w:rsidR="00EC36B8" w:rsidRDefault="00EC36B8" w:rsidP="001B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TF_east      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6839782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-0.628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158481E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2D38456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2.64 (0.03)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7889E20" w14:textId="77777777" w:rsidR="00EC36B8" w:rsidRDefault="00EC36B8" w:rsidP="001B1C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0" w:type="dxa"/>
            <w:tcBorders>
              <w:top w:val="nil"/>
              <w:left w:val="nil"/>
              <w:bottom w:val="nil"/>
              <w:right w:val="nil"/>
            </w:tcBorders>
          </w:tcPr>
          <w:p w14:paraId="3F270505" w14:textId="77777777" w:rsidR="00EC36B8" w:rsidRDefault="00EC36B8" w:rsidP="001B1C7A">
            <w:pPr>
              <w:rPr>
                <w:rFonts w:ascii="Times New Roman" w:eastAsia="Droid Sans Fallback" w:hAnsi="Times New Roman" w:cs="Times New Roman"/>
                <w:bCs/>
                <w:iCs/>
                <w:kern w:val="2"/>
                <w:sz w:val="24"/>
                <w:szCs w:val="24"/>
                <w:lang w:eastAsia="zh-CN" w:bidi="hi-IN"/>
              </w:rPr>
            </w:pPr>
          </w:p>
        </w:tc>
      </w:tr>
    </w:tbl>
    <w:p w14:paraId="1414D5B7" w14:textId="77777777" w:rsidR="00EC36B8" w:rsidRDefault="00EC36B8" w:rsidP="00EC36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577B7C" w14:textId="77777777" w:rsidR="00EC36B8" w:rsidRDefault="00EC36B8" w:rsidP="00EC36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29321D" w14:textId="77777777" w:rsidR="00EC36B8" w:rsidRDefault="00EC36B8" w:rsidP="00EC36B8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85CA8BF" w14:textId="77777777" w:rsidR="006675BE" w:rsidRDefault="006675BE"/>
    <w:sectPr w:rsidR="006675BE" w:rsidSect="00EC36B8">
      <w:pgSz w:w="11906" w:h="16838"/>
      <w:pgMar w:top="720" w:right="720" w:bottom="765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1BC68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35093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282"/>
    <w:rsid w:val="00483741"/>
    <w:rsid w:val="005625A2"/>
    <w:rsid w:val="006675BE"/>
    <w:rsid w:val="00841501"/>
    <w:rsid w:val="009754BD"/>
    <w:rsid w:val="00B051DA"/>
    <w:rsid w:val="00C12282"/>
    <w:rsid w:val="00C315F8"/>
    <w:rsid w:val="00EC36B8"/>
    <w:rsid w:val="00ED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3098B"/>
  <w15:chartTrackingRefBased/>
  <w15:docId w15:val="{8EEB7901-EA5B-493E-90D6-6242AB71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6B8"/>
    <w:pPr>
      <w:suppressAutoHyphens/>
    </w:pPr>
    <w:rPr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EC36B8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EC36B8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EC36B8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EC36B8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EC36B8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EC36B8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EC36B8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EC36B8"/>
    <w:rPr>
      <w:color w:val="605E5C"/>
      <w:shd w:val="clear" w:color="auto" w:fill="E1DFDD"/>
    </w:rPr>
  </w:style>
  <w:style w:type="character" w:customStyle="1" w:styleId="LineNumbering">
    <w:name w:val="Line Numbering"/>
    <w:rsid w:val="00EC36B8"/>
  </w:style>
  <w:style w:type="paragraph" w:customStyle="1" w:styleId="Heading">
    <w:name w:val="Heading"/>
    <w:basedOn w:val="Normal"/>
    <w:next w:val="Textoindependiente"/>
    <w:qFormat/>
    <w:rsid w:val="00EC36B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link w:val="TextoindependienteCar"/>
    <w:rsid w:val="00EC36B8"/>
    <w:pPr>
      <w:spacing w:after="14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EC36B8"/>
    <w:rPr>
      <w:kern w:val="0"/>
      <w:lang w:val="en-US"/>
      <w14:ligatures w14:val="none"/>
    </w:rPr>
  </w:style>
  <w:style w:type="paragraph" w:styleId="Lista">
    <w:name w:val="List"/>
    <w:basedOn w:val="Textoindependiente"/>
    <w:rsid w:val="00EC36B8"/>
    <w:rPr>
      <w:rFonts w:cs="Arial"/>
    </w:rPr>
  </w:style>
  <w:style w:type="paragraph" w:styleId="Descripcin">
    <w:name w:val="caption"/>
    <w:basedOn w:val="Normal"/>
    <w:qFormat/>
    <w:rsid w:val="00EC36B8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EC36B8"/>
    <w:pPr>
      <w:suppressLineNumbers/>
    </w:pPr>
    <w:rPr>
      <w:rFonts w:cs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EC36B8"/>
    <w:pPr>
      <w:spacing w:after="0" w:line="240" w:lineRule="auto"/>
    </w:pPr>
    <w:rPr>
      <w:rFonts w:ascii="Segoe UI" w:hAnsi="Segoe UI" w:cs="Segoe UI"/>
      <w:kern w:val="2"/>
      <w:sz w:val="18"/>
      <w:szCs w:val="18"/>
      <w:lang w:val="es-UY"/>
      <w14:ligatures w14:val="standardContextual"/>
    </w:rPr>
  </w:style>
  <w:style w:type="character" w:customStyle="1" w:styleId="TextodegloboCar1">
    <w:name w:val="Texto de globo Car1"/>
    <w:basedOn w:val="Fuentedeprrafopredeter"/>
    <w:uiPriority w:val="99"/>
    <w:semiHidden/>
    <w:rsid w:val="00EC36B8"/>
    <w:rPr>
      <w:rFonts w:ascii="Segoe UI" w:hAnsi="Segoe UI" w:cs="Segoe UI"/>
      <w:kern w:val="0"/>
      <w:sz w:val="18"/>
      <w:szCs w:val="18"/>
      <w:lang w:val="en-US"/>
      <w14:ligatures w14:val="none"/>
    </w:rPr>
  </w:style>
  <w:style w:type="paragraph" w:customStyle="1" w:styleId="Default">
    <w:name w:val="Default"/>
    <w:qFormat/>
    <w:rsid w:val="00EC36B8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HeaderandFooter">
    <w:name w:val="Header and Footer"/>
    <w:basedOn w:val="Normal"/>
    <w:qFormat/>
    <w:rsid w:val="00EC36B8"/>
  </w:style>
  <w:style w:type="paragraph" w:styleId="Encabezado">
    <w:name w:val="header"/>
    <w:basedOn w:val="Normal"/>
    <w:link w:val="EncabezadoCar"/>
    <w:uiPriority w:val="99"/>
    <w:unhideWhenUsed/>
    <w:rsid w:val="00EC36B8"/>
    <w:pPr>
      <w:tabs>
        <w:tab w:val="center" w:pos="4252"/>
        <w:tab w:val="right" w:pos="8504"/>
      </w:tabs>
      <w:spacing w:after="0" w:line="240" w:lineRule="auto"/>
    </w:pPr>
    <w:rPr>
      <w:kern w:val="2"/>
      <w:lang w:val="es-UY"/>
      <w14:ligatures w14:val="standardContextual"/>
    </w:rPr>
  </w:style>
  <w:style w:type="character" w:customStyle="1" w:styleId="EncabezadoCar1">
    <w:name w:val="Encabezado Car1"/>
    <w:basedOn w:val="Fuentedeprrafopredeter"/>
    <w:uiPriority w:val="99"/>
    <w:semiHidden/>
    <w:rsid w:val="00EC36B8"/>
    <w:rPr>
      <w:kern w:val="0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EC36B8"/>
    <w:pPr>
      <w:tabs>
        <w:tab w:val="center" w:pos="4252"/>
        <w:tab w:val="right" w:pos="8504"/>
      </w:tabs>
      <w:spacing w:after="0" w:line="240" w:lineRule="auto"/>
    </w:pPr>
    <w:rPr>
      <w:kern w:val="2"/>
      <w:lang w:val="es-UY"/>
      <w14:ligatures w14:val="standardContextual"/>
    </w:rPr>
  </w:style>
  <w:style w:type="character" w:customStyle="1" w:styleId="PiedepginaCar1">
    <w:name w:val="Pie de página Car1"/>
    <w:basedOn w:val="Fuentedeprrafopredeter"/>
    <w:uiPriority w:val="99"/>
    <w:semiHidden/>
    <w:rsid w:val="00EC36B8"/>
    <w:rPr>
      <w:kern w:val="0"/>
      <w:lang w:val="en-US"/>
      <w14:ligatures w14:val="none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EC36B8"/>
    <w:pPr>
      <w:spacing w:line="240" w:lineRule="auto"/>
    </w:pPr>
    <w:rPr>
      <w:kern w:val="2"/>
      <w:sz w:val="20"/>
      <w:szCs w:val="20"/>
      <w:lang w:val="es-UY"/>
      <w14:ligatures w14:val="standardContextual"/>
    </w:rPr>
  </w:style>
  <w:style w:type="character" w:customStyle="1" w:styleId="TextocomentarioCar1">
    <w:name w:val="Texto comentario Car1"/>
    <w:basedOn w:val="Fuentedeprrafopredeter"/>
    <w:uiPriority w:val="99"/>
    <w:semiHidden/>
    <w:rsid w:val="00EC36B8"/>
    <w:rPr>
      <w:kern w:val="0"/>
      <w:sz w:val="20"/>
      <w:szCs w:val="20"/>
      <w:lang w:val="en-U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EC36B8"/>
    <w:rPr>
      <w:b/>
      <w:bCs/>
    </w:rPr>
  </w:style>
  <w:style w:type="character" w:customStyle="1" w:styleId="AsuntodelcomentarioCar1">
    <w:name w:val="Asunto del comentario Car1"/>
    <w:basedOn w:val="TextocomentarioCar1"/>
    <w:uiPriority w:val="99"/>
    <w:semiHidden/>
    <w:rsid w:val="00EC36B8"/>
    <w:rPr>
      <w:b/>
      <w:bCs/>
      <w:kern w:val="0"/>
      <w:sz w:val="20"/>
      <w:szCs w:val="20"/>
      <w:lang w:val="en-US"/>
      <w14:ligatures w14:val="none"/>
    </w:rPr>
  </w:style>
  <w:style w:type="paragraph" w:styleId="Revisin">
    <w:name w:val="Revision"/>
    <w:uiPriority w:val="99"/>
    <w:semiHidden/>
    <w:qFormat/>
    <w:rsid w:val="00EC36B8"/>
    <w:pPr>
      <w:suppressAutoHyphens/>
      <w:spacing w:after="0" w:line="240" w:lineRule="auto"/>
    </w:pPr>
    <w:rPr>
      <w:kern w:val="0"/>
      <w14:ligatures w14:val="none"/>
    </w:rPr>
  </w:style>
  <w:style w:type="paragraph" w:styleId="Prrafodelista">
    <w:name w:val="List Paragraph"/>
    <w:basedOn w:val="Normal"/>
    <w:uiPriority w:val="34"/>
    <w:qFormat/>
    <w:rsid w:val="00EC36B8"/>
    <w:pPr>
      <w:ind w:left="720"/>
      <w:contextualSpacing/>
    </w:pPr>
  </w:style>
  <w:style w:type="paragraph" w:customStyle="1" w:styleId="FrameContents">
    <w:name w:val="Frame Contents"/>
    <w:basedOn w:val="Normal"/>
    <w:qFormat/>
    <w:rsid w:val="00EC36B8"/>
  </w:style>
  <w:style w:type="table" w:styleId="Tablaconcuadrcula">
    <w:name w:val="Table Grid"/>
    <w:basedOn w:val="Tablanormal"/>
    <w:uiPriority w:val="39"/>
    <w:rsid w:val="00EC36B8"/>
    <w:pPr>
      <w:suppressAutoHyphens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EC36B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athalie.munoz@cure.edu.u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963</Words>
  <Characters>5302</Characters>
  <Application>Microsoft Office Word</Application>
  <DocSecurity>0</DocSecurity>
  <Lines>44</Lines>
  <Paragraphs>12</Paragraphs>
  <ScaleCrop>false</ScaleCrop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Muñoz</dc:creator>
  <cp:keywords/>
  <dc:description/>
  <cp:lastModifiedBy>Nathalie Muñoz</cp:lastModifiedBy>
  <cp:revision>32</cp:revision>
  <dcterms:created xsi:type="dcterms:W3CDTF">2023-06-12T14:51:00Z</dcterms:created>
  <dcterms:modified xsi:type="dcterms:W3CDTF">2023-06-13T16:13:00Z</dcterms:modified>
</cp:coreProperties>
</file>