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974D0" w:rsidRPr="0004037A" w:rsidRDefault="001974D0" w:rsidP="00054907">
      <w:pPr>
        <w:jc w:val="center"/>
        <w:rPr>
          <w:rFonts w:ascii="Times New Roman" w:hAnsi="Times New Roman" w:cs="Times New Roman"/>
          <w:sz w:val="22"/>
        </w:rPr>
      </w:pPr>
      <w:r w:rsidRPr="0004037A">
        <w:rPr>
          <w:rFonts w:ascii="Times New Roman" w:hAnsi="Times New Roman" w:cs="Times New Roman"/>
          <w:sz w:val="22"/>
        </w:rPr>
        <w:t>Clinical characteristics</w:t>
      </w:r>
      <w:r w:rsidR="0004037A">
        <w:rPr>
          <w:rFonts w:ascii="Times New Roman" w:hAnsi="Times New Roman" w:cs="Times New Roman"/>
          <w:sz w:val="22"/>
        </w:rPr>
        <w:t xml:space="preserve"> of complete cases</w:t>
      </w:r>
    </w:p>
    <w:tbl>
      <w:tblPr>
        <w:tblpPr w:leftFromText="181" w:rightFromText="181" w:vertAnchor="text" w:horzAnchor="page" w:tblpX="1135" w:tblpY="1135"/>
        <w:tblW w:w="14105" w:type="dxa"/>
        <w:tblLayout w:type="fixed"/>
        <w:tblLook w:val="0420" w:firstRow="1" w:lastRow="0" w:firstColumn="0" w:lastColumn="0" w:noHBand="0" w:noVBand="1"/>
      </w:tblPr>
      <w:tblGrid>
        <w:gridCol w:w="14105"/>
      </w:tblGrid>
      <w:tr w:rsidR="001974D0" w:rsidRPr="0004037A" w:rsidTr="00895EA3"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:rsidR="001974D0" w:rsidRPr="0004037A" w:rsidRDefault="001974D0" w:rsidP="0005490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</w:p>
        </w:tc>
      </w:tr>
      <w:tr w:rsidR="001974D0" w:rsidRPr="0004037A" w:rsidTr="00895EA3">
        <w:tc>
          <w:tcPr>
            <w:tcW w:w="127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:rsidR="001974D0" w:rsidRPr="0004037A" w:rsidRDefault="001974D0" w:rsidP="00054907">
            <w:pPr>
              <w:pStyle w:val="TableCaption"/>
              <w:keepNext/>
              <w:rPr>
                <w:rFonts w:ascii="Times New Roman" w:eastAsia="Helvetica" w:hAnsi="Times New Roman" w:cs="Times New Roman"/>
                <w:color w:val="000000"/>
                <w:sz w:val="22"/>
                <w:szCs w:val="22"/>
              </w:rPr>
            </w:pPr>
          </w:p>
        </w:tc>
      </w:tr>
    </w:tbl>
    <w:tbl>
      <w:tblPr>
        <w:tblpPr w:leftFromText="181" w:rightFromText="181" w:vertAnchor="text" w:horzAnchor="page" w:tblpXSpec="center" w:tblpY="285"/>
        <w:tblOverlap w:val="never"/>
        <w:tblW w:w="9024" w:type="dxa"/>
        <w:jc w:val="center"/>
        <w:tblLayout w:type="fixed"/>
        <w:tblLook w:val="0420" w:firstRow="1" w:lastRow="0" w:firstColumn="0" w:lastColumn="0" w:noHBand="0" w:noVBand="1"/>
      </w:tblPr>
      <w:tblGrid>
        <w:gridCol w:w="1985"/>
        <w:gridCol w:w="2551"/>
        <w:gridCol w:w="2126"/>
        <w:gridCol w:w="1559"/>
        <w:gridCol w:w="803"/>
      </w:tblGrid>
      <w:tr w:rsidR="001974D0" w:rsidRPr="0004037A" w:rsidTr="0004037A">
        <w:trPr>
          <w:tblHeader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04037A" w:rsidP="0004037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V</w:t>
            </w:r>
            <w:r>
              <w:rPr>
                <w:rFonts w:ascii="Times New Roman" w:hAnsi="Times New Roman" w:cs="Times New Roman"/>
                <w:sz w:val="22"/>
              </w:rPr>
              <w:t>ariables</w:t>
            </w:r>
          </w:p>
        </w:tc>
        <w:tc>
          <w:tcPr>
            <w:tcW w:w="2551" w:type="dxa"/>
            <w:tcBorders>
              <w:top w:val="single" w:sz="8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04037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MDD,</w:t>
            </w:r>
            <w:r w:rsidR="0004037A">
              <w:rPr>
                <w:rFonts w:ascii="Times New Roman" w:eastAsia="Helvetica" w:hAnsi="Times New Roman" w:cs="Times New Roman" w:hint="eastAsia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N = 145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04037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BP,</w:t>
            </w:r>
            <w:r w:rsidR="0004037A">
              <w:rPr>
                <w:rFonts w:ascii="Times New Roman" w:eastAsia="Helvetica" w:hAnsi="Times New Roman" w:cs="Times New Roman" w:hint="eastAsia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N = 350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8" w:space="0" w:color="000000"/>
              <w:left w:val="none" w:sz="0" w:space="0" w:color="000000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i/>
                <w:iCs/>
                <w:color w:val="000000"/>
                <w:sz w:val="22"/>
              </w:rPr>
              <w:t>P</w:t>
            </w:r>
          </w:p>
        </w:tc>
        <w:tc>
          <w:tcPr>
            <w:tcW w:w="803" w:type="dxa"/>
          </w:tcPr>
          <w:p w:rsidR="001974D0" w:rsidRPr="0004037A" w:rsidRDefault="001974D0" w:rsidP="008B1505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WBC</w:t>
            </w:r>
            <w:r w:rsidR="00501F53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10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9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/L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6.13 (4.69, 7.16)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6.38 (5.41, 7.50)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0.005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PLT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10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9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/L</w:t>
            </w:r>
          </w:p>
        </w:tc>
        <w:tc>
          <w:tcPr>
            <w:tcW w:w="2551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246 (206, 285)</w:t>
            </w:r>
          </w:p>
        </w:tc>
        <w:tc>
          <w:tcPr>
            <w:tcW w:w="2126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262 (218, 307)</w:t>
            </w:r>
          </w:p>
        </w:tc>
        <w:tc>
          <w:tcPr>
            <w:tcW w:w="1559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0.005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Hb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g/L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132 (122, 143)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129 (120, 141)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0.3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NE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10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9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3.31 (2.49, 4.24)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3.31 (2.53, 4.18)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0.6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Lym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8B1505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10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9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1.92 (1.58, 2.38)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2.33 (1.93, 2.70)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Mono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10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9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0.40 (0.32, 0.49)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0.43 (0.35, 0.55)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0.006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Eos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10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9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0.11 (0.07, 0.19)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0.18 (0.11, 0.27)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BAS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10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9</w:t>
            </w:r>
            <w:r w:rsidR="00014B39" w:rsidRPr="0004037A">
              <w:rPr>
                <w:rFonts w:ascii="Times New Roman" w:hAnsi="Times New Roman" w:cs="Times New Roman"/>
                <w:bCs/>
                <w:sz w:val="22"/>
              </w:rPr>
              <w:t>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 w:firstLineChars="50"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0.03</w:t>
            </w:r>
            <w:r w:rsidR="00054907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(0.02, 0.04)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0.04 (0.02, 0.05)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0.12</w:t>
            </w:r>
          </w:p>
        </w:tc>
      </w:tr>
      <w:tr w:rsidR="00F21029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P/L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120(99, 156)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113(92,138)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0.005</w:t>
            </w:r>
          </w:p>
        </w:tc>
      </w:tr>
      <w:tr w:rsidR="00F21029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N/L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1.65 (1.22, 2.19)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1.41(1.07, 1.87)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F21029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0.20(0.16, 0.26)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0.19 (0.14, 0.24)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0.039</w:t>
            </w:r>
          </w:p>
        </w:tc>
      </w:tr>
      <w:tr w:rsidR="00F21029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B/L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</w:t>
            </w:r>
            <w:r w:rsidR="00054907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(0.010,0.02)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F2102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</w:t>
            </w:r>
            <w:r w:rsidR="00054907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(0.01,0.02)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0.13</w:t>
            </w:r>
          </w:p>
        </w:tc>
      </w:tr>
      <w:tr w:rsidR="00F21029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9839CD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E/L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9839CD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</w:t>
            </w:r>
            <w:r w:rsidR="00584C89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6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(0.04, 0.</w:t>
            </w:r>
            <w:r w:rsidR="00584C89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09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0.07(0.05, 0.11)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F2102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FT3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proofErr w:type="spellStart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pmol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4.37 (3.92, 4.89)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4.67 (4.24, 5.15)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FT4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proofErr w:type="spellStart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pmol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15.89(14.00, 18.03)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15.27 (13.64, 17.25)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0.064</w:t>
            </w:r>
          </w:p>
        </w:tc>
      </w:tr>
      <w:tr w:rsidR="00584C89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84C8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FT3/FT4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84C8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0.28(0.24, 0.32)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84C8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0.31 (0.27,0.35)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84C8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TSH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proofErr w:type="spellStart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uIU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/mL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1.68 (1.09, 2.42)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2.09 (1.37, 3.29)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FSH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proofErr w:type="spellStart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mIU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/mL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7 (4, 16)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5 (3, 7)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LH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proofErr w:type="spellStart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mIU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/mL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7 (5, 19)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7 (5, 13)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0.4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E2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proofErr w:type="spellStart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pg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/mL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33 (19, 70)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46 (31, 84)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T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ng/mL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0.39 (0.23, 3.53)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0.35 (0.22, 1.81)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0.4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PRL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ng/mL</w:t>
            </w:r>
          </w:p>
        </w:tc>
        <w:tc>
          <w:tcPr>
            <w:tcW w:w="25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22 (15, 34)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33 (22, 58)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RF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IU/mL</w:t>
            </w:r>
          </w:p>
        </w:tc>
        <w:tc>
          <w:tcPr>
            <w:tcW w:w="25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6.58 (4.47, 7.81)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6.43 (4.91, 7.26)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0.4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ASO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IU/mL</w:t>
            </w:r>
          </w:p>
        </w:tc>
        <w:tc>
          <w:tcPr>
            <w:tcW w:w="25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30 (15, 76)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39 (10, 106)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0.3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CRP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mg/L</w:t>
            </w:r>
          </w:p>
        </w:tc>
        <w:tc>
          <w:tcPr>
            <w:tcW w:w="2551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2.90 (1.80, 4.40)</w:t>
            </w:r>
          </w:p>
        </w:tc>
        <w:tc>
          <w:tcPr>
            <w:tcW w:w="2126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2.98 (1.66, 4.30)</w:t>
            </w:r>
          </w:p>
        </w:tc>
        <w:tc>
          <w:tcPr>
            <w:tcW w:w="1559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0.7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AST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U/L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17 (14, 21)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15 (13, 19)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0.011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ALT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U/L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13 (10, 20)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10 (7, 16)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UA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proofErr w:type="spellStart"/>
            <w:r w:rsidR="00014B39" w:rsidRPr="0004037A">
              <w:rPr>
                <w:rFonts w:ascii="Times New Roman" w:eastAsia="微软雅黑" w:hAnsi="Times New Roman" w:cs="Times New Roman"/>
                <w:color w:val="333333"/>
                <w:sz w:val="22"/>
                <w:shd w:val="clear" w:color="auto" w:fill="FFFFFF"/>
              </w:rPr>
              <w:t>μ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mol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308 (254, 365)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332 (278, 399)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宋体" w:hAnsi="Times New Roman" w:cs="Times New Roman"/>
                <w:bCs/>
                <w:sz w:val="22"/>
              </w:rPr>
            </w:pPr>
            <w:proofErr w:type="spellStart"/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lastRenderedPageBreak/>
              <w:t>sCr</w:t>
            </w:r>
            <w:proofErr w:type="spellEnd"/>
            <w:r w:rsidR="00014B39" w:rsidRPr="0004037A"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宋体" w:hAnsi="Times New Roman" w:cs="Times New Roman"/>
                <w:bCs/>
                <w:color w:val="000000"/>
                <w:sz w:val="22"/>
              </w:rPr>
              <w:t xml:space="preserve"> </w:t>
            </w:r>
            <w:proofErr w:type="spellStart"/>
            <w:r w:rsidR="00014B39" w:rsidRPr="0004037A">
              <w:rPr>
                <w:rFonts w:ascii="Times New Roman" w:eastAsia="微软雅黑" w:hAnsi="Times New Roman" w:cs="Times New Roman"/>
                <w:color w:val="333333"/>
                <w:sz w:val="22"/>
                <w:shd w:val="clear" w:color="auto" w:fill="FFFFFF"/>
              </w:rPr>
              <w:t>μ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mol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/L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68 (58, 76)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64 (56, 74)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0.13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UREA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, </w:t>
            </w:r>
            <w:proofErr w:type="spellStart"/>
            <w:r w:rsidR="00014B39" w:rsidRPr="0004037A">
              <w:rPr>
                <w:rFonts w:ascii="Times New Roman" w:eastAsia="微软雅黑" w:hAnsi="Times New Roman" w:cs="Times New Roman"/>
                <w:color w:val="333333"/>
                <w:sz w:val="22"/>
                <w:shd w:val="clear" w:color="auto" w:fill="FFFFFF"/>
              </w:rPr>
              <w:t>μ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mol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/L</w:t>
            </w:r>
          </w:p>
        </w:tc>
        <w:tc>
          <w:tcPr>
            <w:tcW w:w="2551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4.00 (3.30, 5.00)</w:t>
            </w:r>
          </w:p>
        </w:tc>
        <w:tc>
          <w:tcPr>
            <w:tcW w:w="2126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3.62 (3.10, 4.40)</w:t>
            </w:r>
          </w:p>
        </w:tc>
        <w:tc>
          <w:tcPr>
            <w:tcW w:w="1559" w:type="dxa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LDH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U/L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153 (134, 173)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157 (138, 182)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ApoE</w:t>
            </w:r>
            <w:proofErr w:type="spellEnd"/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mg/L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43 (36, 50)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41 (35, 49)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0.15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LDL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mmol/L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2.39 (1.95, 3.01)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2.20 (1.82, 2.67)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0.006</w:t>
            </w:r>
          </w:p>
        </w:tc>
      </w:tr>
      <w:tr w:rsidR="00752A78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52A78" w:rsidRPr="0004037A" w:rsidRDefault="00752A78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HDL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mmol/L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52A78" w:rsidRPr="0004037A" w:rsidRDefault="005572BA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1.23(1.01,1.50)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52A78" w:rsidRPr="0004037A" w:rsidRDefault="005572BA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1.22 (1.00,1.45)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752A78" w:rsidRPr="0004037A" w:rsidRDefault="005572BA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&gt;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0.9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TC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mmol/L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4.29 (3.79, 5.09)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4.04 (3.49, 4.58)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TG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mmol/L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1.06 (0.78, 1.50)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0.97 (0.72, 1.36)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0.038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C3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</w:t>
            </w:r>
            <w:r w:rsidR="00363A76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g/L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1.07 (0.95, 1.24)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1.10 (0.98, 1.22)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0.3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C4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g/L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0.21 (0.17, 0.25)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0.21 (0.17, 0.25)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0.3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IgM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g/L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1.16 (0.82, 1.54)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1.15 (0.88, 1.47)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0.8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IgA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g/L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2.01 (1.58, 2.95)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1.89 (1.41, 2.36)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IgG</w:t>
            </w:r>
            <w:r w:rsidR="00014B39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 xml:space="preserve"> g/L</w:t>
            </w:r>
          </w:p>
        </w:tc>
        <w:tc>
          <w:tcPr>
            <w:tcW w:w="255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054907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="001974D0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12.27(10.98, 14.17)</w:t>
            </w:r>
          </w:p>
        </w:tc>
        <w:tc>
          <w:tcPr>
            <w:tcW w:w="212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12.07 (10.59, 13.60)</w:t>
            </w:r>
          </w:p>
        </w:tc>
        <w:tc>
          <w:tcPr>
            <w:tcW w:w="1559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0.051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ALB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g/L</w:t>
            </w:r>
          </w:p>
        </w:tc>
        <w:tc>
          <w:tcPr>
            <w:tcW w:w="25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41.8 (39.9, 44.0)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43.3 (41.4, 45.3)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&lt;</w:t>
            </w:r>
            <w:r w:rsidR="00514C41"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 xml:space="preserve"> </w:t>
            </w: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  <w:tr w:rsidR="001974D0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GLOB</w:t>
            </w:r>
            <w:r w:rsidR="00054907"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, g/L</w:t>
            </w:r>
          </w:p>
        </w:tc>
        <w:tc>
          <w:tcPr>
            <w:tcW w:w="25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24.7 (22.5, 26.9)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24.2 (22.0, 26.4)</w:t>
            </w:r>
          </w:p>
        </w:tc>
        <w:tc>
          <w:tcPr>
            <w:tcW w:w="15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74D0" w:rsidRPr="0004037A" w:rsidRDefault="001974D0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0.14</w:t>
            </w:r>
          </w:p>
        </w:tc>
      </w:tr>
      <w:tr w:rsidR="00584C89" w:rsidRPr="0004037A" w:rsidTr="008B1505">
        <w:trPr>
          <w:gridAfter w:val="1"/>
          <w:wAfter w:w="803" w:type="dxa"/>
          <w:jc w:val="center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84C8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bCs/>
                <w:color w:val="000000"/>
                <w:sz w:val="22"/>
              </w:rPr>
              <w:t>A/G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84C8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1.73 (1.53, 1.84)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84C8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1.79 (1.62, 1.97)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84C89" w:rsidRPr="0004037A" w:rsidRDefault="00584C89" w:rsidP="008B150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2"/>
              </w:rPr>
            </w:pPr>
            <w:r w:rsidRPr="0004037A">
              <w:rPr>
                <w:rFonts w:ascii="Times New Roman" w:eastAsia="Helvetica" w:hAnsi="Times New Roman" w:cs="Times New Roman"/>
                <w:color w:val="000000"/>
                <w:sz w:val="22"/>
              </w:rPr>
              <w:t>0.001</w:t>
            </w:r>
          </w:p>
        </w:tc>
      </w:tr>
    </w:tbl>
    <w:p w:rsidR="0004037A" w:rsidRPr="0004037A" w:rsidRDefault="0004037A" w:rsidP="00C76FB0">
      <w:pPr>
        <w:jc w:val="left"/>
        <w:rPr>
          <w:rFonts w:ascii="Times New Roman" w:hAnsi="Times New Roman" w:cs="Times New Roman"/>
          <w:sz w:val="22"/>
        </w:rPr>
      </w:pPr>
      <w:r w:rsidRPr="0004037A">
        <w:rPr>
          <w:rFonts w:ascii="Times New Roman" w:eastAsia="Helvetica" w:hAnsi="Times New Roman" w:cs="Times New Roman"/>
          <w:color w:val="000000"/>
          <w:sz w:val="22"/>
        </w:rPr>
        <w:t xml:space="preserve">Data are presented as median (IQR). </w:t>
      </w:r>
      <w:r w:rsidRPr="0004037A">
        <w:rPr>
          <w:rFonts w:ascii="Times New Roman" w:eastAsia="Helvetica" w:hAnsi="Times New Roman" w:cs="Times New Roman"/>
          <w:i/>
          <w:iCs/>
          <w:color w:val="000000"/>
          <w:sz w:val="22"/>
        </w:rPr>
        <w:t xml:space="preserve">P </w:t>
      </w:r>
      <w:r w:rsidRPr="0004037A">
        <w:rPr>
          <w:rFonts w:ascii="Times New Roman" w:eastAsia="Helvetica" w:hAnsi="Times New Roman" w:cs="Times New Roman"/>
          <w:color w:val="000000"/>
          <w:sz w:val="22"/>
        </w:rPr>
        <w:t>value is derived from univariable analyses using Wilcoxon rank sum test</w:t>
      </w:r>
      <w:r w:rsidRPr="0004037A">
        <w:rPr>
          <w:rFonts w:ascii="Times New Roman" w:eastAsia="Helvetica" w:hAnsi="Times New Roman" w:cs="Times New Roman"/>
          <w:color w:val="000000"/>
          <w:sz w:val="22"/>
        </w:rPr>
        <w:t>.</w:t>
      </w:r>
    </w:p>
    <w:p w:rsidR="001974D0" w:rsidRPr="00054907" w:rsidRDefault="00C76FB0" w:rsidP="00C76FB0">
      <w:pPr>
        <w:jc w:val="left"/>
        <w:rPr>
          <w:rFonts w:ascii="Times New Roman" w:hAnsi="Times New Roman" w:cs="Times New Roman"/>
        </w:rPr>
      </w:pPr>
      <w:r w:rsidRPr="00054907">
        <w:rPr>
          <w:rFonts w:ascii="Times New Roman" w:hAnsi="Times New Roman" w:cs="Times New Roman"/>
          <w:i/>
          <w:iCs/>
          <w:sz w:val="22"/>
        </w:rPr>
        <w:t xml:space="preserve">WBC, white blood cell count; PLT: platelet count; Hb, hemoglobin; </w:t>
      </w:r>
      <w:proofErr w:type="spellStart"/>
      <w:r w:rsidRPr="00054907">
        <w:rPr>
          <w:rFonts w:ascii="Times New Roman" w:hAnsi="Times New Roman" w:cs="Times New Roman"/>
          <w:i/>
          <w:iCs/>
          <w:sz w:val="22"/>
        </w:rPr>
        <w:t>Lym</w:t>
      </w:r>
      <w:proofErr w:type="spellEnd"/>
      <w:r w:rsidRPr="00054907">
        <w:rPr>
          <w:rFonts w:ascii="Times New Roman" w:hAnsi="Times New Roman" w:cs="Times New Roman"/>
          <w:i/>
          <w:iCs/>
          <w:sz w:val="22"/>
        </w:rPr>
        <w:t xml:space="preserve">, lymphocyte count; </w:t>
      </w:r>
      <w:r w:rsidR="00501F53" w:rsidRPr="00054907">
        <w:rPr>
          <w:rFonts w:ascii="Times New Roman" w:hAnsi="Times New Roman" w:cs="Times New Roman"/>
          <w:i/>
          <w:iCs/>
          <w:sz w:val="22"/>
        </w:rPr>
        <w:t>M</w:t>
      </w:r>
      <w:r w:rsidR="00C37D64" w:rsidRPr="00054907">
        <w:rPr>
          <w:rFonts w:ascii="Times New Roman" w:hAnsi="Times New Roman" w:cs="Times New Roman"/>
          <w:i/>
          <w:iCs/>
          <w:sz w:val="22"/>
        </w:rPr>
        <w:t xml:space="preserve">ono, monocyte count; </w:t>
      </w:r>
      <w:r w:rsidRPr="00054907">
        <w:rPr>
          <w:rFonts w:ascii="Times New Roman" w:hAnsi="Times New Roman" w:cs="Times New Roman"/>
          <w:i/>
          <w:iCs/>
          <w:sz w:val="22"/>
        </w:rPr>
        <w:t>Eos, eosinophil count; Bas, basophil count;  P</w:t>
      </w:r>
      <w:r w:rsidR="00C37D64" w:rsidRPr="00054907">
        <w:rPr>
          <w:rFonts w:ascii="Times New Roman" w:hAnsi="Times New Roman" w:cs="Times New Roman"/>
          <w:i/>
          <w:iCs/>
          <w:sz w:val="22"/>
        </w:rPr>
        <w:t>/</w:t>
      </w:r>
      <w:r w:rsidRPr="00054907">
        <w:rPr>
          <w:rFonts w:ascii="Times New Roman" w:hAnsi="Times New Roman" w:cs="Times New Roman"/>
          <w:i/>
          <w:iCs/>
          <w:sz w:val="22"/>
        </w:rPr>
        <w:t>L, platelet-to-lymphocyte ratio; N</w:t>
      </w:r>
      <w:r w:rsidR="00C37D64" w:rsidRPr="00054907">
        <w:rPr>
          <w:rFonts w:ascii="Times New Roman" w:hAnsi="Times New Roman" w:cs="Times New Roman"/>
          <w:i/>
          <w:iCs/>
          <w:sz w:val="22"/>
        </w:rPr>
        <w:t>/</w:t>
      </w:r>
      <w:r w:rsidRPr="00054907">
        <w:rPr>
          <w:rFonts w:ascii="Times New Roman" w:hAnsi="Times New Roman" w:cs="Times New Roman"/>
          <w:i/>
          <w:iCs/>
          <w:sz w:val="22"/>
        </w:rPr>
        <w:t>L, neutrophil-to-lymphocyte ratio;</w:t>
      </w:r>
      <w:r w:rsidR="00C37D64" w:rsidRPr="00054907">
        <w:rPr>
          <w:rFonts w:ascii="Times New Roman" w:hAnsi="Times New Roman" w:cs="Times New Roman"/>
          <w:i/>
          <w:iCs/>
          <w:sz w:val="22"/>
        </w:rPr>
        <w:t xml:space="preserve"> M/L, </w:t>
      </w:r>
      <w:r w:rsidR="00DD0124" w:rsidRPr="00054907">
        <w:rPr>
          <w:rFonts w:ascii="Times New Roman" w:hAnsi="Times New Roman" w:cs="Times New Roman"/>
          <w:i/>
          <w:iCs/>
          <w:sz w:val="22"/>
        </w:rPr>
        <w:t xml:space="preserve">monocyte </w:t>
      </w:r>
      <w:r w:rsidR="00C37D64" w:rsidRPr="00054907">
        <w:rPr>
          <w:rFonts w:ascii="Times New Roman" w:hAnsi="Times New Roman" w:cs="Times New Roman"/>
          <w:i/>
          <w:iCs/>
          <w:sz w:val="22"/>
        </w:rPr>
        <w:t>-to-lymphocyte ratio;</w:t>
      </w:r>
      <w:r w:rsidRPr="00054907">
        <w:rPr>
          <w:rFonts w:ascii="Times New Roman" w:hAnsi="Times New Roman" w:cs="Times New Roman"/>
          <w:i/>
          <w:iCs/>
          <w:sz w:val="22"/>
        </w:rPr>
        <w:t xml:space="preserve"> E</w:t>
      </w:r>
      <w:r w:rsidR="00C37D64" w:rsidRPr="00054907">
        <w:rPr>
          <w:rFonts w:ascii="Times New Roman" w:hAnsi="Times New Roman" w:cs="Times New Roman"/>
          <w:i/>
          <w:iCs/>
          <w:sz w:val="22"/>
        </w:rPr>
        <w:t>/</w:t>
      </w:r>
      <w:r w:rsidRPr="00054907">
        <w:rPr>
          <w:rFonts w:ascii="Times New Roman" w:hAnsi="Times New Roman" w:cs="Times New Roman"/>
          <w:i/>
          <w:iCs/>
          <w:sz w:val="22"/>
        </w:rPr>
        <w:t>L, eosinophil-to-lymphocyte ratio; B</w:t>
      </w:r>
      <w:r w:rsidR="00C37D64" w:rsidRPr="00054907">
        <w:rPr>
          <w:rFonts w:ascii="Times New Roman" w:hAnsi="Times New Roman" w:cs="Times New Roman"/>
          <w:i/>
          <w:iCs/>
          <w:sz w:val="22"/>
        </w:rPr>
        <w:t>/</w:t>
      </w:r>
      <w:r w:rsidRPr="00054907">
        <w:rPr>
          <w:rFonts w:ascii="Times New Roman" w:hAnsi="Times New Roman" w:cs="Times New Roman"/>
          <w:i/>
          <w:iCs/>
          <w:sz w:val="22"/>
        </w:rPr>
        <w:t>L: basophil -to-lymphocyte ratio</w:t>
      </w:r>
      <w:r w:rsidR="00501F53" w:rsidRPr="00054907">
        <w:rPr>
          <w:rFonts w:ascii="Times New Roman" w:hAnsi="Times New Roman" w:cs="Times New Roman"/>
          <w:i/>
          <w:iCs/>
          <w:sz w:val="22"/>
        </w:rPr>
        <w:t>;</w:t>
      </w:r>
      <w:r w:rsidRPr="00054907">
        <w:rPr>
          <w:rFonts w:ascii="Times New Roman" w:hAnsi="Times New Roman" w:cs="Times New Roman"/>
          <w:i/>
          <w:iCs/>
          <w:sz w:val="22"/>
        </w:rPr>
        <w:t xml:space="preserve"> FT3, free triiodothyronine; FT4, free thyroxin; FT3</w:t>
      </w:r>
      <w:r w:rsidR="00C37D64" w:rsidRPr="00054907">
        <w:rPr>
          <w:rFonts w:ascii="Times New Roman" w:hAnsi="Times New Roman" w:cs="Times New Roman"/>
          <w:i/>
          <w:iCs/>
          <w:sz w:val="22"/>
        </w:rPr>
        <w:t>/</w:t>
      </w:r>
      <w:r w:rsidRPr="00054907">
        <w:rPr>
          <w:rFonts w:ascii="Times New Roman" w:hAnsi="Times New Roman" w:cs="Times New Roman"/>
          <w:i/>
          <w:iCs/>
          <w:sz w:val="22"/>
        </w:rPr>
        <w:t>FT4, free triiodothyronine-to-free thyroxine ratio; TSH, thyroid stimulating hormone;</w:t>
      </w:r>
      <w:r w:rsidR="00752A78" w:rsidRPr="00054907">
        <w:rPr>
          <w:rFonts w:ascii="Times New Roman" w:hAnsi="Times New Roman" w:cs="Times New Roman"/>
          <w:i/>
          <w:iCs/>
          <w:sz w:val="22"/>
        </w:rPr>
        <w:t xml:space="preserve"> FSH, follicle stimulating hormone; LH, luteinizing hormone; </w:t>
      </w:r>
      <w:r w:rsidRPr="00054907">
        <w:rPr>
          <w:rFonts w:ascii="Times New Roman" w:hAnsi="Times New Roman" w:cs="Times New Roman"/>
          <w:i/>
          <w:iCs/>
          <w:sz w:val="22"/>
        </w:rPr>
        <w:t xml:space="preserve"> </w:t>
      </w:r>
      <w:r w:rsidR="00752A78" w:rsidRPr="00054907">
        <w:rPr>
          <w:rFonts w:ascii="Times New Roman" w:hAnsi="Times New Roman" w:cs="Times New Roman"/>
          <w:i/>
          <w:iCs/>
          <w:sz w:val="22"/>
        </w:rPr>
        <w:t xml:space="preserve">E2, estradiol; T, testosterone; PRL, prolactin; RF, rheumatoid factors; ASO, </w:t>
      </w:r>
      <w:proofErr w:type="spellStart"/>
      <w:r w:rsidR="00752A78" w:rsidRPr="00054907">
        <w:rPr>
          <w:rFonts w:ascii="Times New Roman" w:hAnsi="Times New Roman" w:cs="Times New Roman"/>
          <w:i/>
          <w:iCs/>
          <w:sz w:val="22"/>
        </w:rPr>
        <w:t>antistreptolysin</w:t>
      </w:r>
      <w:proofErr w:type="spellEnd"/>
      <w:r w:rsidR="00752A78" w:rsidRPr="00054907">
        <w:rPr>
          <w:rFonts w:ascii="Times New Roman" w:hAnsi="Times New Roman" w:cs="Times New Roman"/>
          <w:i/>
          <w:iCs/>
          <w:sz w:val="22"/>
        </w:rPr>
        <w:t xml:space="preserve">; CRP, C-reactive protein; AST, aspartate transaminase; ALT, alanine transaminase; UA, uric acid; </w:t>
      </w:r>
      <w:proofErr w:type="spellStart"/>
      <w:r w:rsidR="00752A78" w:rsidRPr="00054907">
        <w:rPr>
          <w:rFonts w:ascii="Times New Roman" w:hAnsi="Times New Roman" w:cs="Times New Roman"/>
          <w:i/>
          <w:iCs/>
          <w:sz w:val="22"/>
        </w:rPr>
        <w:t>sCr</w:t>
      </w:r>
      <w:proofErr w:type="spellEnd"/>
      <w:r w:rsidR="00752A78" w:rsidRPr="00054907">
        <w:rPr>
          <w:rFonts w:ascii="Times New Roman" w:hAnsi="Times New Roman" w:cs="Times New Roman"/>
          <w:i/>
          <w:iCs/>
          <w:sz w:val="22"/>
        </w:rPr>
        <w:t xml:space="preserve">: serum creatinine; UREA, urea; LDH, lactate dehydrogenase; </w:t>
      </w:r>
      <w:proofErr w:type="spellStart"/>
      <w:r w:rsidR="00752A78" w:rsidRPr="00054907">
        <w:rPr>
          <w:rFonts w:ascii="Times New Roman" w:hAnsi="Times New Roman" w:cs="Times New Roman"/>
          <w:i/>
          <w:iCs/>
          <w:sz w:val="22"/>
        </w:rPr>
        <w:t>ApoE</w:t>
      </w:r>
      <w:proofErr w:type="spellEnd"/>
      <w:r w:rsidR="00752A78" w:rsidRPr="00054907">
        <w:rPr>
          <w:rFonts w:ascii="Times New Roman" w:hAnsi="Times New Roman" w:cs="Times New Roman"/>
          <w:i/>
          <w:iCs/>
          <w:sz w:val="22"/>
        </w:rPr>
        <w:t xml:space="preserve">, apolipoprotein E; LDL, low density lipoprotein cholesterol; </w:t>
      </w:r>
      <w:r w:rsidRPr="00054907">
        <w:rPr>
          <w:rFonts w:ascii="Times New Roman" w:hAnsi="Times New Roman" w:cs="Times New Roman"/>
          <w:i/>
          <w:iCs/>
          <w:sz w:val="22"/>
        </w:rPr>
        <w:t>HDL, high density lipoprotein cholesterol; TC, total cholesterol; TG, triglyceride;</w:t>
      </w:r>
      <w:r w:rsidR="00514C41" w:rsidRPr="00054907">
        <w:rPr>
          <w:rFonts w:ascii="Times New Roman" w:hAnsi="Times New Roman" w:cs="Times New Roman"/>
          <w:i/>
          <w:iCs/>
          <w:sz w:val="22"/>
        </w:rPr>
        <w:t xml:space="preserve"> C3, complement C3; C4, complement C4; IgM, immunoglobulin M; IgA, immunoglobulin A; IgG,  immunoglobulin G;</w:t>
      </w:r>
      <w:r w:rsidRPr="00054907">
        <w:rPr>
          <w:rFonts w:ascii="Times New Roman" w:hAnsi="Times New Roman" w:cs="Times New Roman"/>
          <w:i/>
          <w:iCs/>
          <w:sz w:val="22"/>
        </w:rPr>
        <w:t xml:space="preserve"> ALB, albumin; GLOB, globulin; A</w:t>
      </w:r>
      <w:r w:rsidR="00C37D64" w:rsidRPr="00054907">
        <w:rPr>
          <w:rFonts w:ascii="Times New Roman" w:hAnsi="Times New Roman" w:cs="Times New Roman"/>
          <w:i/>
          <w:iCs/>
          <w:sz w:val="22"/>
        </w:rPr>
        <w:t>/</w:t>
      </w:r>
      <w:r w:rsidRPr="00054907">
        <w:rPr>
          <w:rFonts w:ascii="Times New Roman" w:hAnsi="Times New Roman" w:cs="Times New Roman"/>
          <w:i/>
          <w:iCs/>
          <w:sz w:val="22"/>
        </w:rPr>
        <w:t>G, albumin-to-globulin ratio</w:t>
      </w:r>
      <w:r w:rsidR="008B1505">
        <w:rPr>
          <w:rFonts w:ascii="Times New Roman" w:hAnsi="Times New Roman" w:cs="Times New Roman"/>
          <w:i/>
          <w:iCs/>
          <w:sz w:val="22"/>
        </w:rPr>
        <w:t>.</w:t>
      </w:r>
    </w:p>
    <w:p w:rsidR="001974D0" w:rsidRPr="00054907" w:rsidRDefault="001974D0" w:rsidP="001974D0">
      <w:pPr>
        <w:jc w:val="center"/>
        <w:rPr>
          <w:rFonts w:ascii="Times New Roman" w:hAnsi="Times New Roman" w:cs="Times New Roman"/>
        </w:rPr>
      </w:pPr>
    </w:p>
    <w:p w:rsidR="001974D0" w:rsidRPr="00054907" w:rsidRDefault="001974D0" w:rsidP="001974D0">
      <w:pPr>
        <w:jc w:val="center"/>
        <w:rPr>
          <w:rFonts w:ascii="Times New Roman" w:hAnsi="Times New Roman" w:cs="Times New Roman"/>
        </w:rPr>
      </w:pPr>
    </w:p>
    <w:p w:rsidR="001974D0" w:rsidRPr="00054907" w:rsidRDefault="001974D0" w:rsidP="001974D0">
      <w:pPr>
        <w:rPr>
          <w:rFonts w:ascii="Times New Roman" w:hAnsi="Times New Roman" w:cs="Times New Roman"/>
        </w:rPr>
      </w:pPr>
    </w:p>
    <w:p w:rsidR="005A7FF4" w:rsidRPr="00054907" w:rsidRDefault="005A7FF4">
      <w:pPr>
        <w:spacing w:line="360" w:lineRule="auto"/>
        <w:jc w:val="left"/>
        <w:rPr>
          <w:rFonts w:ascii="Times New Roman" w:eastAsia="Arial" w:hAnsi="Times New Roman" w:cs="Times New Roman"/>
          <w:color w:val="595959"/>
        </w:rPr>
      </w:pPr>
    </w:p>
    <w:sectPr w:rsidR="005A7FF4" w:rsidRPr="00054907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905B0" w:rsidRDefault="00B905B0">
      <w:r>
        <w:separator/>
      </w:r>
    </w:p>
  </w:endnote>
  <w:endnote w:type="continuationSeparator" w:id="0">
    <w:p w:rsidR="00B905B0" w:rsidRDefault="00B90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905B0" w:rsidRDefault="00B905B0">
      <w:r>
        <w:separator/>
      </w:r>
    </w:p>
  </w:footnote>
  <w:footnote w:type="continuationSeparator" w:id="0">
    <w:p w:rsidR="00B905B0" w:rsidRDefault="00B90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D3729"/>
    <w:multiLevelType w:val="hybridMultilevel"/>
    <w:tmpl w:val="A83C6F46"/>
    <w:lvl w:ilvl="0" w:tplc="51F46EE2">
      <w:start w:val="1"/>
      <w:numFmt w:val="bullet"/>
      <w:lvlText w:val="·"/>
      <w:lvlJc w:val="left"/>
      <w:pPr>
        <w:ind w:left="720" w:hanging="349"/>
      </w:pPr>
      <w:rPr>
        <w:rFonts w:ascii="Symbol" w:eastAsia="Symbol" w:hAnsi="Symbol" w:cs="Symbol"/>
      </w:rPr>
    </w:lvl>
    <w:lvl w:ilvl="1" w:tplc="6252479E">
      <w:start w:val="1"/>
      <w:numFmt w:val="bullet"/>
      <w:lvlText w:val="o"/>
      <w:lvlJc w:val="left"/>
      <w:pPr>
        <w:ind w:left="1440" w:hanging="349"/>
      </w:pPr>
      <w:rPr>
        <w:rFonts w:ascii="Courier New" w:eastAsia="Courier New" w:hAnsi="Courier New" w:cs="Courier New"/>
      </w:rPr>
    </w:lvl>
    <w:lvl w:ilvl="2" w:tplc="D1A2BC2E">
      <w:start w:val="1"/>
      <w:numFmt w:val="bullet"/>
      <w:lvlText w:val="§"/>
      <w:lvlJc w:val="left"/>
      <w:pPr>
        <w:ind w:left="2160" w:hanging="349"/>
      </w:pPr>
      <w:rPr>
        <w:rFonts w:ascii="Wingdings" w:eastAsia="Wingdings" w:hAnsi="Wingdings" w:cs="Wingdings"/>
      </w:rPr>
    </w:lvl>
    <w:lvl w:ilvl="3" w:tplc="BA3623B0">
      <w:start w:val="1"/>
      <w:numFmt w:val="bullet"/>
      <w:lvlText w:val="·"/>
      <w:lvlJc w:val="left"/>
      <w:pPr>
        <w:ind w:left="2880" w:hanging="349"/>
      </w:pPr>
      <w:rPr>
        <w:rFonts w:ascii="Symbol" w:eastAsia="Symbol" w:hAnsi="Symbol" w:cs="Symbol"/>
      </w:rPr>
    </w:lvl>
    <w:lvl w:ilvl="4" w:tplc="9698B89A">
      <w:start w:val="1"/>
      <w:numFmt w:val="bullet"/>
      <w:lvlText w:val="o"/>
      <w:lvlJc w:val="left"/>
      <w:pPr>
        <w:ind w:left="3600" w:hanging="349"/>
      </w:pPr>
      <w:rPr>
        <w:rFonts w:ascii="Courier New" w:eastAsia="Courier New" w:hAnsi="Courier New" w:cs="Courier New"/>
      </w:rPr>
    </w:lvl>
    <w:lvl w:ilvl="5" w:tplc="9DD0AD82">
      <w:start w:val="1"/>
      <w:numFmt w:val="bullet"/>
      <w:lvlText w:val="§"/>
      <w:lvlJc w:val="left"/>
      <w:pPr>
        <w:ind w:left="4320" w:hanging="349"/>
      </w:pPr>
      <w:rPr>
        <w:rFonts w:ascii="Wingdings" w:eastAsia="Wingdings" w:hAnsi="Wingdings" w:cs="Wingdings"/>
      </w:rPr>
    </w:lvl>
    <w:lvl w:ilvl="6" w:tplc="EB78F550">
      <w:start w:val="1"/>
      <w:numFmt w:val="bullet"/>
      <w:lvlText w:val="·"/>
      <w:lvlJc w:val="left"/>
      <w:pPr>
        <w:ind w:left="5040" w:hanging="349"/>
      </w:pPr>
      <w:rPr>
        <w:rFonts w:ascii="Symbol" w:eastAsia="Symbol" w:hAnsi="Symbol" w:cs="Symbol"/>
      </w:rPr>
    </w:lvl>
    <w:lvl w:ilvl="7" w:tplc="A34AE560">
      <w:start w:val="1"/>
      <w:numFmt w:val="bullet"/>
      <w:lvlText w:val="o"/>
      <w:lvlJc w:val="left"/>
      <w:pPr>
        <w:ind w:left="5760" w:hanging="349"/>
      </w:pPr>
      <w:rPr>
        <w:rFonts w:ascii="Courier New" w:eastAsia="Courier New" w:hAnsi="Courier New" w:cs="Courier New"/>
      </w:rPr>
    </w:lvl>
    <w:lvl w:ilvl="8" w:tplc="45DC7DCE">
      <w:start w:val="1"/>
      <w:numFmt w:val="bullet"/>
      <w:lvlText w:val="§"/>
      <w:lvlJc w:val="left"/>
      <w:pPr>
        <w:ind w:left="6480" w:hanging="349"/>
      </w:pPr>
      <w:rPr>
        <w:rFonts w:ascii="Wingdings" w:eastAsia="Wingdings" w:hAnsi="Wingdings" w:cs="Wingdings"/>
      </w:rPr>
    </w:lvl>
  </w:abstractNum>
  <w:num w:numId="1" w16cid:durableId="2090803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FF4"/>
    <w:rsid w:val="00014B39"/>
    <w:rsid w:val="0004037A"/>
    <w:rsid w:val="00054907"/>
    <w:rsid w:val="001974D0"/>
    <w:rsid w:val="001F7A62"/>
    <w:rsid w:val="00363A76"/>
    <w:rsid w:val="00501F53"/>
    <w:rsid w:val="00514C41"/>
    <w:rsid w:val="005572BA"/>
    <w:rsid w:val="00584C89"/>
    <w:rsid w:val="005A7FF4"/>
    <w:rsid w:val="00752A78"/>
    <w:rsid w:val="008B1505"/>
    <w:rsid w:val="009839CD"/>
    <w:rsid w:val="00B65B06"/>
    <w:rsid w:val="00B905B0"/>
    <w:rsid w:val="00C37D64"/>
    <w:rsid w:val="00C76FB0"/>
    <w:rsid w:val="00D65639"/>
    <w:rsid w:val="00DD0124"/>
    <w:rsid w:val="00F2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33804"/>
  <w15:docId w15:val="{37E47EBD-6478-AA49-877A-87ED11A73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sz w:val="21"/>
        <w:szCs w:val="22"/>
        <w:lang w:val="en-US" w:eastAsia="zh-CN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标题 字符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副标题 字符"/>
    <w:basedOn w:val="a0"/>
    <w:link w:val="a7"/>
    <w:uiPriority w:val="11"/>
    <w:rPr>
      <w:sz w:val="24"/>
      <w:szCs w:val="24"/>
    </w:rPr>
  </w:style>
  <w:style w:type="paragraph" w:styleId="a9">
    <w:name w:val="Quote"/>
    <w:basedOn w:val="a"/>
    <w:next w:val="a"/>
    <w:link w:val="aa"/>
    <w:uiPriority w:val="29"/>
    <w:qFormat/>
    <w:pPr>
      <w:ind w:left="720" w:right="720"/>
    </w:pPr>
    <w:rPr>
      <w:i/>
    </w:rPr>
  </w:style>
  <w:style w:type="character" w:customStyle="1" w:styleId="aa">
    <w:name w:val="引用 字符"/>
    <w:link w:val="a9"/>
    <w:uiPriority w:val="29"/>
    <w:rPr>
      <w:i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c">
    <w:name w:val="明显引用 字符"/>
    <w:link w:val="ab"/>
    <w:uiPriority w:val="30"/>
    <w:rPr>
      <w:i/>
    </w:rPr>
  </w:style>
  <w:style w:type="paragraph" w:styleId="ad">
    <w:name w:val="head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ae">
    <w:name w:val="页眉 字符"/>
    <w:basedOn w:val="a0"/>
    <w:link w:val="ad"/>
    <w:uiPriority w:val="99"/>
  </w:style>
  <w:style w:type="paragraph" w:styleId="af">
    <w:name w:val="footer"/>
    <w:basedOn w:val="a"/>
    <w:link w:val="af0"/>
    <w:uiPriority w:val="99"/>
    <w:unhideWhenUsed/>
    <w:pPr>
      <w:tabs>
        <w:tab w:val="center" w:pos="7143"/>
        <w:tab w:val="right" w:pos="14287"/>
      </w:tabs>
    </w:pPr>
  </w:style>
  <w:style w:type="character" w:customStyle="1" w:styleId="af0">
    <w:name w:val="页脚 字符"/>
    <w:basedOn w:val="a0"/>
    <w:link w:val="af"/>
    <w:uiPriority w:val="99"/>
  </w:style>
  <w:style w:type="table" w:styleId="af1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f2">
    <w:name w:val="Hyperlink"/>
    <w:uiPriority w:val="99"/>
    <w:unhideWhenUsed/>
    <w:rPr>
      <w:color w:val="0000FF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/>
    </w:pPr>
    <w:rPr>
      <w:sz w:val="18"/>
    </w:rPr>
  </w:style>
  <w:style w:type="character" w:customStyle="1" w:styleId="af4">
    <w:name w:val="脚注文本 字符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TOC1">
    <w:name w:val="toc 1"/>
    <w:basedOn w:val="a"/>
    <w:next w:val="a"/>
    <w:uiPriority w:val="39"/>
    <w:unhideWhenUsed/>
    <w:pPr>
      <w:spacing w:after="57"/>
    </w:pPr>
  </w:style>
  <w:style w:type="paragraph" w:styleId="TOC2">
    <w:name w:val="toc 2"/>
    <w:basedOn w:val="a"/>
    <w:next w:val="a"/>
    <w:uiPriority w:val="39"/>
    <w:unhideWhenUsed/>
    <w:pPr>
      <w:spacing w:after="57"/>
      <w:ind w:left="283"/>
    </w:pPr>
  </w:style>
  <w:style w:type="paragraph" w:styleId="TOC3">
    <w:name w:val="toc 3"/>
    <w:basedOn w:val="a"/>
    <w:next w:val="a"/>
    <w:uiPriority w:val="39"/>
    <w:unhideWhenUsed/>
    <w:pPr>
      <w:spacing w:after="57"/>
      <w:ind w:left="567"/>
    </w:pPr>
  </w:style>
  <w:style w:type="paragraph" w:styleId="TOC4">
    <w:name w:val="toc 4"/>
    <w:basedOn w:val="a"/>
    <w:next w:val="a"/>
    <w:uiPriority w:val="39"/>
    <w:unhideWhenUsed/>
    <w:pPr>
      <w:spacing w:after="57"/>
      <w:ind w:left="850"/>
    </w:pPr>
  </w:style>
  <w:style w:type="paragraph" w:styleId="TOC5">
    <w:name w:val="toc 5"/>
    <w:basedOn w:val="a"/>
    <w:next w:val="a"/>
    <w:uiPriority w:val="39"/>
    <w:unhideWhenUsed/>
    <w:pPr>
      <w:spacing w:after="57"/>
      <w:ind w:left="1134"/>
    </w:pPr>
  </w:style>
  <w:style w:type="paragraph" w:styleId="TOC6">
    <w:name w:val="toc 6"/>
    <w:basedOn w:val="a"/>
    <w:next w:val="a"/>
    <w:uiPriority w:val="39"/>
    <w:unhideWhenUsed/>
    <w:pPr>
      <w:spacing w:after="57"/>
      <w:ind w:left="1417"/>
    </w:pPr>
  </w:style>
  <w:style w:type="paragraph" w:styleId="TOC7">
    <w:name w:val="toc 7"/>
    <w:basedOn w:val="a"/>
    <w:next w:val="a"/>
    <w:uiPriority w:val="39"/>
    <w:unhideWhenUsed/>
    <w:pPr>
      <w:spacing w:after="57"/>
      <w:ind w:left="1701"/>
    </w:pPr>
  </w:style>
  <w:style w:type="paragraph" w:styleId="TOC8">
    <w:name w:val="toc 8"/>
    <w:basedOn w:val="a"/>
    <w:next w:val="a"/>
    <w:uiPriority w:val="39"/>
    <w:unhideWhenUsed/>
    <w:pPr>
      <w:spacing w:after="57"/>
      <w:ind w:left="1984"/>
    </w:pPr>
  </w:style>
  <w:style w:type="paragraph" w:styleId="TOC9">
    <w:name w:val="toc 9"/>
    <w:basedOn w:val="a"/>
    <w:next w:val="a"/>
    <w:uiPriority w:val="39"/>
    <w:unhideWhenUsed/>
    <w:pPr>
      <w:spacing w:after="57"/>
      <w:ind w:left="2268"/>
    </w:pPr>
  </w:style>
  <w:style w:type="paragraph" w:styleId="TOC">
    <w:name w:val="TOC Heading"/>
    <w:uiPriority w:val="39"/>
    <w:unhideWhenUsed/>
  </w:style>
  <w:style w:type="character" w:customStyle="1" w:styleId="10">
    <w:name w:val="标题 1 字符"/>
    <w:basedOn w:val="a0"/>
    <w:link w:val="1"/>
    <w:uiPriority w:val="9"/>
    <w:rPr>
      <w:b/>
      <w:bCs/>
      <w:sz w:val="44"/>
      <w:szCs w:val="44"/>
    </w:rPr>
  </w:style>
  <w:style w:type="paragraph" w:customStyle="1" w:styleId="TableCaption">
    <w:name w:val="Table Caption"/>
    <w:basedOn w:val="a"/>
    <w:qFormat/>
    <w:rsid w:val="001974D0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center"/>
    </w:pPr>
    <w:rPr>
      <w:rFonts w:asciiTheme="minorHAnsi" w:hAnsiTheme="minorHAnsi" w:cstheme="minorBidi"/>
      <w:b/>
      <w:i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21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518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Microsoft Office 用户</cp:lastModifiedBy>
  <cp:revision>13</cp:revision>
  <dcterms:created xsi:type="dcterms:W3CDTF">2023-05-29T07:59:00Z</dcterms:created>
  <dcterms:modified xsi:type="dcterms:W3CDTF">2023-05-29T09:44:00Z</dcterms:modified>
</cp:coreProperties>
</file>