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7A9DD4" w14:textId="4BCB48EA" w:rsidR="009A1647" w:rsidRDefault="009A1647" w:rsidP="009A164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SUPPLEMENTARY MATERIALS</w:t>
      </w:r>
    </w:p>
    <w:p w14:paraId="6FF1D19B" w14:textId="26AA61E7" w:rsidR="009A1647" w:rsidRDefault="009A1647" w:rsidP="009A164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proofErr w:type="spellStart"/>
      <w:r w:rsidRPr="0036744E">
        <w:rPr>
          <w:rFonts w:ascii="Times New Roman" w:hAnsi="Times New Roman" w:cs="Times New Roman"/>
          <w:b/>
          <w:color w:val="000000"/>
          <w:sz w:val="24"/>
          <w:szCs w:val="24"/>
        </w:rPr>
        <w:t>Enantioseparation</w:t>
      </w:r>
      <w:proofErr w:type="spellEnd"/>
      <w:r w:rsidRPr="0036744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and modeling study of selected chiral pharmaceuticals on a commercialized </w:t>
      </w:r>
      <w:proofErr w:type="spellStart"/>
      <w:r w:rsidRPr="0036744E">
        <w:rPr>
          <w:rFonts w:ascii="Times New Roman" w:hAnsi="Times New Roman" w:cs="Times New Roman"/>
          <w:b/>
          <w:color w:val="000000"/>
          <w:sz w:val="24"/>
          <w:szCs w:val="24"/>
        </w:rPr>
        <w:t>phenylcarbamate</w:t>
      </w:r>
      <w:proofErr w:type="spellEnd"/>
      <w:r w:rsidRPr="0036744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-β-cyclodextrin column using polar organic </w:t>
      </w:r>
      <w:proofErr w:type="gramStart"/>
      <w:r>
        <w:rPr>
          <w:rFonts w:ascii="Times New Roman" w:hAnsi="Times New Roman" w:cs="Times New Roman"/>
          <w:b/>
          <w:color w:val="000000"/>
          <w:sz w:val="24"/>
          <w:szCs w:val="24"/>
        </w:rPr>
        <w:t>mode</w:t>
      </w:r>
      <w:proofErr w:type="gramEnd"/>
    </w:p>
    <w:p w14:paraId="2B03106F" w14:textId="77777777" w:rsidR="009A1647" w:rsidRDefault="009A1647" w:rsidP="009A164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Arial" w:hAnsi="Times New Roman" w:cs="Times New Roman"/>
          <w:color w:val="222222"/>
          <w:sz w:val="24"/>
          <w:szCs w:val="24"/>
          <w:vertAlign w:val="superscript"/>
        </w:rPr>
      </w:pPr>
      <w:proofErr w:type="spellStart"/>
      <w:r w:rsidRPr="00F07581">
        <w:rPr>
          <w:rFonts w:ascii="Times New Roman" w:hAnsi="Times New Roman" w:cs="Times New Roman"/>
          <w:color w:val="000000"/>
          <w:sz w:val="24"/>
          <w:szCs w:val="24"/>
        </w:rPr>
        <w:t>Máté</w:t>
      </w:r>
      <w:proofErr w:type="spellEnd"/>
      <w:r w:rsidRPr="00F07581">
        <w:rPr>
          <w:rFonts w:ascii="Times New Roman" w:hAnsi="Times New Roman" w:cs="Times New Roman"/>
          <w:color w:val="000000"/>
          <w:sz w:val="24"/>
          <w:szCs w:val="24"/>
        </w:rPr>
        <w:t xml:space="preserve"> Dobó</w:t>
      </w:r>
      <w:r w:rsidRPr="00F07581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1</w:t>
      </w:r>
      <w:r w:rsidRPr="00F07581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F07581">
        <w:rPr>
          <w:rFonts w:ascii="Times New Roman" w:hAnsi="Times New Roman" w:cs="Times New Roman"/>
          <w:color w:val="000000"/>
          <w:sz w:val="24"/>
          <w:szCs w:val="24"/>
        </w:rPr>
        <w:t>Márk</w:t>
      </w:r>
      <w:proofErr w:type="spellEnd"/>
      <w:r w:rsidRPr="00F07581">
        <w:rPr>
          <w:rFonts w:ascii="Times New Roman" w:hAnsi="Times New Roman" w:cs="Times New Roman"/>
          <w:color w:val="000000"/>
          <w:sz w:val="24"/>
          <w:szCs w:val="24"/>
        </w:rPr>
        <w:t xml:space="preserve"> Ádám</w:t>
      </w:r>
      <w:r w:rsidRPr="00F07581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1</w:t>
      </w:r>
      <w:r w:rsidRPr="00F07581">
        <w:rPr>
          <w:rFonts w:ascii="Times New Roman" w:hAnsi="Times New Roman" w:cs="Times New Roman"/>
          <w:color w:val="000000"/>
          <w:sz w:val="24"/>
          <w:szCs w:val="24"/>
        </w:rPr>
        <w:t>, Béla Fiser</w:t>
      </w:r>
      <w:r w:rsidRPr="00F07581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,3,4</w:t>
      </w:r>
      <w:r w:rsidRPr="00F07581">
        <w:rPr>
          <w:rFonts w:ascii="Times New Roman" w:hAnsi="Times New Roman" w:cs="Times New Roman"/>
          <w:color w:val="000000"/>
          <w:sz w:val="24"/>
          <w:szCs w:val="24"/>
        </w:rPr>
        <w:t>, Lajos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Attila</w:t>
      </w:r>
      <w:r w:rsidRPr="00F07581">
        <w:rPr>
          <w:rFonts w:ascii="Times New Roman" w:hAnsi="Times New Roman" w:cs="Times New Roman"/>
          <w:color w:val="000000"/>
          <w:sz w:val="24"/>
          <w:szCs w:val="24"/>
        </w:rPr>
        <w:t xml:space="preserve"> Papp</w:t>
      </w:r>
      <w:r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5</w:t>
      </w:r>
      <w:r w:rsidRPr="00F07581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F07581">
        <w:rPr>
          <w:rFonts w:ascii="Times New Roman" w:eastAsia="Arial" w:hAnsi="Times New Roman" w:cs="Times New Roman"/>
          <w:color w:val="222222"/>
          <w:sz w:val="24"/>
          <w:szCs w:val="24"/>
          <w:highlight w:val="white"/>
        </w:rPr>
        <w:t>Khaled Sekkoum</w:t>
      </w:r>
      <w:r>
        <w:rPr>
          <w:rFonts w:ascii="Times New Roman" w:eastAsia="Arial" w:hAnsi="Times New Roman" w:cs="Times New Roman"/>
          <w:color w:val="222222"/>
          <w:sz w:val="24"/>
          <w:szCs w:val="24"/>
          <w:highlight w:val="white"/>
          <w:vertAlign w:val="superscript"/>
        </w:rPr>
        <w:t>6</w:t>
      </w:r>
      <w:r w:rsidRPr="00F07581">
        <w:rPr>
          <w:rFonts w:ascii="Times New Roman" w:eastAsia="Arial" w:hAnsi="Times New Roman" w:cs="Times New Roman"/>
          <w:color w:val="222222"/>
          <w:sz w:val="24"/>
          <w:szCs w:val="24"/>
          <w:highlight w:val="white"/>
        </w:rPr>
        <w:t>, Zoltán-István Szabó</w:t>
      </w:r>
      <w:r>
        <w:rPr>
          <w:rFonts w:ascii="Times New Roman" w:eastAsia="Arial" w:hAnsi="Times New Roman" w:cs="Times New Roman"/>
          <w:color w:val="222222"/>
          <w:sz w:val="24"/>
          <w:szCs w:val="24"/>
          <w:highlight w:val="white"/>
          <w:vertAlign w:val="superscript"/>
        </w:rPr>
        <w:t>7,8</w:t>
      </w:r>
      <w:r w:rsidRPr="00F07581">
        <w:rPr>
          <w:rFonts w:ascii="Times New Roman" w:eastAsia="Arial" w:hAnsi="Times New Roman" w:cs="Times New Roman"/>
          <w:color w:val="222222"/>
          <w:sz w:val="24"/>
          <w:szCs w:val="24"/>
          <w:highlight w:val="white"/>
        </w:rPr>
        <w:t>, Gergő Tóth</w:t>
      </w:r>
      <w:r>
        <w:rPr>
          <w:rFonts w:ascii="Times New Roman" w:eastAsia="Arial" w:hAnsi="Times New Roman" w:cs="Times New Roman"/>
          <w:color w:val="222222"/>
          <w:sz w:val="24"/>
          <w:szCs w:val="24"/>
        </w:rPr>
        <w:t>*</w:t>
      </w:r>
      <w:r w:rsidRPr="00F07581">
        <w:rPr>
          <w:rFonts w:ascii="Times New Roman" w:eastAsia="Arial" w:hAnsi="Times New Roman" w:cs="Times New Roman"/>
          <w:color w:val="222222"/>
          <w:sz w:val="24"/>
          <w:szCs w:val="24"/>
          <w:vertAlign w:val="superscript"/>
        </w:rPr>
        <w:t>1</w:t>
      </w:r>
    </w:p>
    <w:p w14:paraId="2F9A462C" w14:textId="77777777" w:rsidR="009A1647" w:rsidRPr="00B75CEA" w:rsidRDefault="009A1647" w:rsidP="009A164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Arial" w:hAnsi="Times New Roman" w:cs="Times New Roman"/>
          <w:i/>
          <w:iCs/>
          <w:color w:val="222222"/>
          <w:sz w:val="24"/>
          <w:szCs w:val="24"/>
        </w:rPr>
      </w:pPr>
      <w:r w:rsidRPr="00B75CEA">
        <w:rPr>
          <w:rFonts w:ascii="Times New Roman" w:eastAsia="Arial" w:hAnsi="Times New Roman" w:cs="Times New Roman"/>
          <w:i/>
          <w:iCs/>
          <w:color w:val="222222"/>
          <w:sz w:val="24"/>
          <w:szCs w:val="24"/>
          <w:vertAlign w:val="superscript"/>
        </w:rPr>
        <w:t xml:space="preserve">1 </w:t>
      </w:r>
      <w:r w:rsidRPr="00B75CEA">
        <w:rPr>
          <w:rFonts w:ascii="Times New Roman" w:eastAsia="Arial" w:hAnsi="Times New Roman" w:cs="Times New Roman"/>
          <w:i/>
          <w:iCs/>
          <w:color w:val="222222"/>
          <w:sz w:val="24"/>
          <w:szCs w:val="24"/>
        </w:rPr>
        <w:t>Department of Pharmaceutical Chemistry, Semmelweis University, Budapest, Hungary</w:t>
      </w:r>
    </w:p>
    <w:p w14:paraId="4C82C346" w14:textId="77777777" w:rsidR="009A1647" w:rsidRPr="00B75CEA" w:rsidRDefault="009A1647" w:rsidP="009A164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B75CEA">
        <w:rPr>
          <w:rFonts w:ascii="Times New Roman" w:eastAsia="Arial" w:hAnsi="Times New Roman" w:cs="Times New Roman"/>
          <w:i/>
          <w:iCs/>
          <w:color w:val="222222"/>
          <w:sz w:val="24"/>
          <w:szCs w:val="24"/>
          <w:vertAlign w:val="superscript"/>
        </w:rPr>
        <w:t xml:space="preserve">2 </w:t>
      </w:r>
      <w:r w:rsidRPr="00B75CEA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 xml:space="preserve">Higher Education and Industrial Cooperation Centre, University of Miskolc, </w:t>
      </w:r>
      <w:proofErr w:type="spellStart"/>
      <w:r w:rsidRPr="00B75CEA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Egyetemváros</w:t>
      </w:r>
      <w:proofErr w:type="spellEnd"/>
      <w:r w:rsidRPr="00B75CEA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, H-3515 Miskolc, Hungary</w:t>
      </w:r>
    </w:p>
    <w:p w14:paraId="4F8A4499" w14:textId="77777777" w:rsidR="009A1647" w:rsidRPr="00B75CEA" w:rsidRDefault="009A1647" w:rsidP="009A1647">
      <w:pPr>
        <w:spacing w:after="0" w:line="36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75CEA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3</w:t>
      </w:r>
      <w:r w:rsidRPr="00B75CEA">
        <w:rPr>
          <w:rFonts w:ascii="Times New Roman" w:hAnsi="Times New Roman" w:cs="Times New Roman"/>
          <w:i/>
          <w:iCs/>
          <w:sz w:val="24"/>
          <w:szCs w:val="24"/>
        </w:rPr>
        <w:t xml:space="preserve"> Ferenc </w:t>
      </w:r>
      <w:proofErr w:type="spellStart"/>
      <w:r w:rsidRPr="00B75CEA">
        <w:rPr>
          <w:rFonts w:ascii="Times New Roman" w:hAnsi="Times New Roman" w:cs="Times New Roman"/>
          <w:i/>
          <w:iCs/>
          <w:sz w:val="24"/>
          <w:szCs w:val="24"/>
        </w:rPr>
        <w:t>Rákóczi</w:t>
      </w:r>
      <w:proofErr w:type="spellEnd"/>
      <w:r w:rsidRPr="00B75CEA">
        <w:rPr>
          <w:rFonts w:ascii="Times New Roman" w:hAnsi="Times New Roman" w:cs="Times New Roman"/>
          <w:i/>
          <w:iCs/>
          <w:sz w:val="24"/>
          <w:szCs w:val="24"/>
        </w:rPr>
        <w:t xml:space="preserve"> II. Transcarpathian Hungarian Institute, </w:t>
      </w:r>
      <w:proofErr w:type="spellStart"/>
      <w:r w:rsidRPr="00B75CEA">
        <w:rPr>
          <w:rFonts w:ascii="Times New Roman" w:hAnsi="Times New Roman" w:cs="Times New Roman"/>
          <w:i/>
          <w:iCs/>
          <w:sz w:val="24"/>
          <w:szCs w:val="24"/>
        </w:rPr>
        <w:t>Beregszász</w:t>
      </w:r>
      <w:proofErr w:type="spellEnd"/>
      <w:r w:rsidRPr="00B75CEA">
        <w:rPr>
          <w:rFonts w:ascii="Times New Roman" w:hAnsi="Times New Roman" w:cs="Times New Roman"/>
          <w:i/>
          <w:iCs/>
          <w:sz w:val="24"/>
          <w:szCs w:val="24"/>
        </w:rPr>
        <w:t>, Transcarpathia, Ukraine</w:t>
      </w:r>
    </w:p>
    <w:p w14:paraId="06767834" w14:textId="77777777" w:rsidR="009A1647" w:rsidRPr="00B75CEA" w:rsidRDefault="009A1647" w:rsidP="009A1647">
      <w:pPr>
        <w:spacing w:after="0" w:line="36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75CEA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4</w:t>
      </w:r>
      <w:r w:rsidRPr="00B75CE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B75CEA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 xml:space="preserve">Department of Physical Chemistry, Faculty of Chemistry, University of Lodz, 90-149 </w:t>
      </w:r>
      <w:proofErr w:type="spellStart"/>
      <w:r w:rsidRPr="00B75CEA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Łódź</w:t>
      </w:r>
      <w:proofErr w:type="spellEnd"/>
      <w:r w:rsidRPr="00B75CEA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, Poland</w:t>
      </w:r>
    </w:p>
    <w:p w14:paraId="09EE1579" w14:textId="77777777" w:rsidR="009A1647" w:rsidRPr="00B75CEA" w:rsidRDefault="009A1647" w:rsidP="009A1647">
      <w:pPr>
        <w:spacing w:after="0" w:line="36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75CEA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5</w:t>
      </w:r>
      <w:r w:rsidRPr="00B75CEA">
        <w:rPr>
          <w:rFonts w:ascii="Times New Roman" w:hAnsi="Times New Roman" w:cs="Times New Roman"/>
          <w:i/>
          <w:iCs/>
          <w:sz w:val="24"/>
          <w:szCs w:val="24"/>
        </w:rPr>
        <w:t xml:space="preserve"> Department of Pharmaceutical and Therapeutic Chemistry, </w:t>
      </w:r>
      <w:bookmarkStart w:id="0" w:name="_Hlk128727086"/>
      <w:r w:rsidRPr="00B75CEA">
        <w:rPr>
          <w:rFonts w:ascii="Times New Roman" w:hAnsi="Times New Roman" w:cs="Times New Roman"/>
          <w:i/>
          <w:iCs/>
          <w:sz w:val="24"/>
          <w:szCs w:val="24"/>
        </w:rPr>
        <w:t xml:space="preserve">George Emil Palade University of Medicine, Pharmacy, Science and Technology of </w:t>
      </w:r>
      <w:proofErr w:type="spellStart"/>
      <w:r w:rsidRPr="00B75CEA">
        <w:rPr>
          <w:rFonts w:ascii="Times New Roman" w:hAnsi="Times New Roman" w:cs="Times New Roman"/>
          <w:i/>
          <w:iCs/>
          <w:sz w:val="24"/>
          <w:szCs w:val="24"/>
        </w:rPr>
        <w:t>Târgu</w:t>
      </w:r>
      <w:proofErr w:type="spellEnd"/>
      <w:r w:rsidRPr="00B75CEA">
        <w:rPr>
          <w:rFonts w:ascii="Times New Roman" w:hAnsi="Times New Roman" w:cs="Times New Roman"/>
          <w:i/>
          <w:iCs/>
          <w:sz w:val="24"/>
          <w:szCs w:val="24"/>
        </w:rPr>
        <w:t xml:space="preserve"> Mures</w:t>
      </w:r>
      <w:bookmarkEnd w:id="0"/>
      <w:r w:rsidRPr="00B75CEA">
        <w:rPr>
          <w:rFonts w:ascii="Times New Roman" w:hAnsi="Times New Roman" w:cs="Times New Roman"/>
          <w:i/>
          <w:iCs/>
          <w:sz w:val="24"/>
          <w:szCs w:val="24"/>
        </w:rPr>
        <w:t>, Romania</w:t>
      </w:r>
    </w:p>
    <w:p w14:paraId="0DBA6760" w14:textId="77777777" w:rsidR="009A1647" w:rsidRPr="00B75CEA" w:rsidRDefault="009A1647" w:rsidP="009A1647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B75CEA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6</w:t>
      </w:r>
      <w:r w:rsidRPr="00B75CEA">
        <w:rPr>
          <w:rFonts w:ascii="Times New Roman" w:hAnsi="Times New Roman" w:cs="Times New Roman"/>
          <w:i/>
          <w:iCs/>
          <w:sz w:val="24"/>
          <w:szCs w:val="24"/>
        </w:rPr>
        <w:t xml:space="preserve"> Bioactive Molecules and Chiral Separation Laboratory, Faculty of </w:t>
      </w:r>
      <w:proofErr w:type="spellStart"/>
      <w:r w:rsidRPr="00B75CEA">
        <w:rPr>
          <w:rFonts w:ascii="Times New Roman" w:hAnsi="Times New Roman" w:cs="Times New Roman"/>
          <w:i/>
          <w:iCs/>
          <w:sz w:val="24"/>
          <w:szCs w:val="24"/>
        </w:rPr>
        <w:t>Exacte</w:t>
      </w:r>
      <w:proofErr w:type="spellEnd"/>
      <w:r w:rsidRPr="00B75CEA">
        <w:rPr>
          <w:rFonts w:ascii="Times New Roman" w:hAnsi="Times New Roman" w:cs="Times New Roman"/>
          <w:i/>
          <w:iCs/>
          <w:sz w:val="24"/>
          <w:szCs w:val="24"/>
        </w:rPr>
        <w:t xml:space="preserve"> Sciences, University </w:t>
      </w:r>
      <w:proofErr w:type="spellStart"/>
      <w:r w:rsidRPr="00B75CEA">
        <w:rPr>
          <w:rFonts w:ascii="Times New Roman" w:hAnsi="Times New Roman" w:cs="Times New Roman"/>
          <w:i/>
          <w:iCs/>
          <w:sz w:val="24"/>
          <w:szCs w:val="24"/>
        </w:rPr>
        <w:t>Tahri</w:t>
      </w:r>
      <w:proofErr w:type="spellEnd"/>
      <w:r w:rsidRPr="00B75CEA">
        <w:rPr>
          <w:rFonts w:ascii="Times New Roman" w:hAnsi="Times New Roman" w:cs="Times New Roman"/>
          <w:i/>
          <w:iCs/>
          <w:sz w:val="24"/>
          <w:szCs w:val="24"/>
        </w:rPr>
        <w:t xml:space="preserve"> Mohamed of </w:t>
      </w:r>
      <w:proofErr w:type="spellStart"/>
      <w:r w:rsidRPr="00B75CEA">
        <w:rPr>
          <w:rFonts w:ascii="Times New Roman" w:hAnsi="Times New Roman" w:cs="Times New Roman"/>
          <w:i/>
          <w:iCs/>
          <w:sz w:val="24"/>
          <w:szCs w:val="24"/>
        </w:rPr>
        <w:t>Bechar</w:t>
      </w:r>
      <w:proofErr w:type="spellEnd"/>
      <w:r w:rsidRPr="00B75CEA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B75CEA">
        <w:rPr>
          <w:rFonts w:ascii="Times New Roman" w:hAnsi="Times New Roman" w:cs="Times New Roman"/>
          <w:i/>
          <w:iCs/>
          <w:sz w:val="24"/>
          <w:szCs w:val="24"/>
        </w:rPr>
        <w:t>POBox</w:t>
      </w:r>
      <w:proofErr w:type="spellEnd"/>
      <w:r w:rsidRPr="00B75CEA">
        <w:rPr>
          <w:rFonts w:ascii="Times New Roman" w:hAnsi="Times New Roman" w:cs="Times New Roman"/>
          <w:i/>
          <w:iCs/>
          <w:sz w:val="24"/>
          <w:szCs w:val="24"/>
        </w:rPr>
        <w:t xml:space="preserve"> 417, </w:t>
      </w:r>
      <w:proofErr w:type="spellStart"/>
      <w:r w:rsidRPr="00B75CEA">
        <w:rPr>
          <w:rFonts w:ascii="Times New Roman" w:hAnsi="Times New Roman" w:cs="Times New Roman"/>
          <w:i/>
          <w:iCs/>
          <w:sz w:val="24"/>
          <w:szCs w:val="24"/>
        </w:rPr>
        <w:t>Bechar</w:t>
      </w:r>
      <w:proofErr w:type="spellEnd"/>
      <w:r w:rsidRPr="00B75CEA">
        <w:rPr>
          <w:rFonts w:ascii="Times New Roman" w:hAnsi="Times New Roman" w:cs="Times New Roman"/>
          <w:i/>
          <w:iCs/>
          <w:sz w:val="24"/>
          <w:szCs w:val="24"/>
        </w:rPr>
        <w:t xml:space="preserve"> 08000, Algeria</w:t>
      </w:r>
    </w:p>
    <w:p w14:paraId="431C8BFE" w14:textId="77777777" w:rsidR="009A1647" w:rsidRDefault="009A1647" w:rsidP="009A1647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o-RO"/>
        </w:rPr>
      </w:pPr>
      <w:r w:rsidRPr="00B75CEA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7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B75CEA">
        <w:rPr>
          <w:rFonts w:ascii="Times New Roman" w:hAnsi="Times New Roman" w:cs="Times New Roman"/>
          <w:i/>
          <w:iCs/>
          <w:sz w:val="24"/>
          <w:szCs w:val="24"/>
          <w:lang w:val="ro-RO"/>
        </w:rPr>
        <w:t>Department of Drugs Industry and Pharmaceutical Management, George Emil Palade University of Medicine, Pharmacy, Science and Technology of Târgu Mures, Romania</w:t>
      </w:r>
    </w:p>
    <w:p w14:paraId="39335901" w14:textId="1BB420B6" w:rsidR="009A1647" w:rsidRPr="00B75CEA" w:rsidRDefault="009A1647" w:rsidP="009A1647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o-RO"/>
        </w:rPr>
      </w:pPr>
      <w:proofErr w:type="spellStart"/>
      <w:r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Su</w:t>
      </w:r>
      <w:proofErr w:type="spellEnd"/>
    </w:p>
    <w:p w14:paraId="01EA4B04" w14:textId="77777777" w:rsidR="009A1647" w:rsidRDefault="009A1647" w:rsidP="009A1647">
      <w:pPr>
        <w:spacing w:after="0" w:line="360" w:lineRule="auto"/>
      </w:pPr>
    </w:p>
    <w:p w14:paraId="144C8F27" w14:textId="77777777" w:rsidR="009A1647" w:rsidRPr="00B84998" w:rsidRDefault="009A1647" w:rsidP="009A164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t xml:space="preserve">* </w:t>
      </w:r>
      <w:r w:rsidRPr="00B75CEA">
        <w:rPr>
          <w:rFonts w:ascii="Times New Roman" w:hAnsi="Times New Roman" w:cs="Times New Roman"/>
          <w:sz w:val="24"/>
          <w:szCs w:val="24"/>
        </w:rPr>
        <w:t>Corresponding author</w:t>
      </w:r>
      <w:r>
        <w:rPr>
          <w:rFonts w:ascii="Times New Roman" w:hAnsi="Times New Roman" w:cs="Times New Roman"/>
          <w:sz w:val="24"/>
          <w:szCs w:val="24"/>
        </w:rPr>
        <w:t>:</w:t>
      </w:r>
      <w:r>
        <w:t xml:space="preserve"> </w:t>
      </w:r>
      <w:r w:rsidRPr="00B84998">
        <w:rPr>
          <w:rFonts w:ascii="Times New Roman" w:hAnsi="Times New Roman" w:cs="Times New Roman"/>
          <w:sz w:val="24"/>
          <w:szCs w:val="24"/>
        </w:rPr>
        <w:t xml:space="preserve">Gergő Tóth, Department of Pharmaceutical Chemistry, Semmelweis University, H-1092 Budapest, </w:t>
      </w:r>
      <w:proofErr w:type="spellStart"/>
      <w:r w:rsidRPr="00B84998">
        <w:rPr>
          <w:rFonts w:ascii="Times New Roman" w:hAnsi="Times New Roman" w:cs="Times New Roman"/>
          <w:sz w:val="24"/>
          <w:szCs w:val="24"/>
        </w:rPr>
        <w:t>Hőgyes</w:t>
      </w:r>
      <w:proofErr w:type="spellEnd"/>
      <w:r w:rsidRPr="00B84998">
        <w:rPr>
          <w:rFonts w:ascii="Times New Roman" w:hAnsi="Times New Roman" w:cs="Times New Roman"/>
          <w:sz w:val="24"/>
          <w:szCs w:val="24"/>
        </w:rPr>
        <w:t xml:space="preserve"> E. u. 9, Hungary.</w:t>
      </w:r>
    </w:p>
    <w:p w14:paraId="581C9593" w14:textId="77777777" w:rsidR="009A1647" w:rsidRPr="00B84998" w:rsidRDefault="009A1647" w:rsidP="009A164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84998">
        <w:rPr>
          <w:rFonts w:ascii="Times New Roman" w:hAnsi="Times New Roman" w:cs="Times New Roman"/>
          <w:sz w:val="24"/>
          <w:szCs w:val="24"/>
        </w:rPr>
        <w:t>Tel: +36 12170891; Fax: +36 12170891</w:t>
      </w:r>
    </w:p>
    <w:p w14:paraId="5BA3010B" w14:textId="77777777" w:rsidR="009A1647" w:rsidRPr="00B84998" w:rsidRDefault="009A1647" w:rsidP="009A164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84998">
        <w:rPr>
          <w:rFonts w:ascii="Times New Roman" w:hAnsi="Times New Roman" w:cs="Times New Roman"/>
          <w:sz w:val="24"/>
          <w:szCs w:val="24"/>
        </w:rPr>
        <w:t>Email address: toth.gergo@semmelweis.hu</w:t>
      </w:r>
    </w:p>
    <w:p w14:paraId="176BD844" w14:textId="77777777" w:rsidR="009A1647" w:rsidRDefault="009A1647" w:rsidP="009A1647">
      <w:pPr>
        <w:spacing w:after="0" w:line="360" w:lineRule="auto"/>
      </w:pPr>
    </w:p>
    <w:p w14:paraId="1F54774E" w14:textId="50B922E1" w:rsidR="009A1647" w:rsidRDefault="009A1647">
      <w:r>
        <w:br w:type="page"/>
      </w:r>
    </w:p>
    <w:p w14:paraId="697C04D3" w14:textId="70F9D526" w:rsidR="009A1647" w:rsidRDefault="009A1647" w:rsidP="006551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1647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A1647">
        <w:rPr>
          <w:rFonts w:ascii="Times New Roman" w:hAnsi="Times New Roman" w:cs="Times New Roman"/>
          <w:sz w:val="24"/>
          <w:szCs w:val="24"/>
        </w:rPr>
        <w:t>Resolution values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9A1647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Pr="009A1647">
        <w:rPr>
          <w:rFonts w:ascii="Times New Roman" w:hAnsi="Times New Roman" w:cs="Times New Roman"/>
          <w:sz w:val="24"/>
          <w:szCs w:val="24"/>
          <w:vertAlign w:val="subscript"/>
        </w:rPr>
        <w:t>s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9A1647">
        <w:rPr>
          <w:rFonts w:ascii="Times New Roman" w:hAnsi="Times New Roman" w:cs="Times New Roman"/>
          <w:sz w:val="24"/>
          <w:szCs w:val="24"/>
        </w:rPr>
        <w:t xml:space="preserve"> for basic compounds at different DEA percentages</w:t>
      </w:r>
      <w:r w:rsidR="003B0636">
        <w:rPr>
          <w:rFonts w:ascii="Times New Roman" w:hAnsi="Times New Roman" w:cs="Times New Roman"/>
          <w:sz w:val="24"/>
          <w:szCs w:val="24"/>
        </w:rPr>
        <w:t xml:space="preserve"> in MeOH</w:t>
      </w:r>
    </w:p>
    <w:p w14:paraId="6942250B" w14:textId="77777777" w:rsidR="009A1647" w:rsidRDefault="009A1647" w:rsidP="009A164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9A1647" w14:paraId="100488D2" w14:textId="77777777" w:rsidTr="009A1647">
        <w:tc>
          <w:tcPr>
            <w:tcW w:w="1870" w:type="dxa"/>
          </w:tcPr>
          <w:p w14:paraId="5967E537" w14:textId="65B49165" w:rsidR="009A1647" w:rsidRPr="009A1647" w:rsidRDefault="009A1647" w:rsidP="009A164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16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Compounds</w:t>
            </w:r>
          </w:p>
        </w:tc>
        <w:tc>
          <w:tcPr>
            <w:tcW w:w="1870" w:type="dxa"/>
          </w:tcPr>
          <w:p w14:paraId="01D15EA1" w14:textId="63BA55C7" w:rsidR="009A1647" w:rsidRDefault="009A1647" w:rsidP="009A1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neat MeOH</w:t>
            </w:r>
          </w:p>
        </w:tc>
        <w:tc>
          <w:tcPr>
            <w:tcW w:w="1870" w:type="dxa"/>
          </w:tcPr>
          <w:p w14:paraId="5827EC53" w14:textId="17760E4B" w:rsidR="009A1647" w:rsidRDefault="009A1647" w:rsidP="009A1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MeOH +0.05% DEA</w:t>
            </w:r>
          </w:p>
        </w:tc>
        <w:tc>
          <w:tcPr>
            <w:tcW w:w="1870" w:type="dxa"/>
          </w:tcPr>
          <w:p w14:paraId="0EA221F2" w14:textId="43406FC0" w:rsidR="009A1647" w:rsidRDefault="009A1647" w:rsidP="006551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MeOH +0.1% DEA</w:t>
            </w:r>
          </w:p>
        </w:tc>
        <w:tc>
          <w:tcPr>
            <w:tcW w:w="1870" w:type="dxa"/>
          </w:tcPr>
          <w:p w14:paraId="7CFCF9B5" w14:textId="5F44032F" w:rsidR="009A1647" w:rsidRDefault="009A1647" w:rsidP="009A1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MeOH +0.15% DEA</w:t>
            </w:r>
          </w:p>
        </w:tc>
      </w:tr>
      <w:tr w:rsidR="009A1647" w14:paraId="6820B818" w14:textId="77777777" w:rsidTr="009A1647">
        <w:tc>
          <w:tcPr>
            <w:tcW w:w="1870" w:type="dxa"/>
          </w:tcPr>
          <w:p w14:paraId="1901A1B4" w14:textId="629E0E52" w:rsidR="009A1647" w:rsidRDefault="009A1647" w:rsidP="009A1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Bisoprolol</w:t>
            </w:r>
          </w:p>
        </w:tc>
        <w:tc>
          <w:tcPr>
            <w:tcW w:w="1870" w:type="dxa"/>
          </w:tcPr>
          <w:p w14:paraId="6EA53FD1" w14:textId="656D173C" w:rsidR="009A1647" w:rsidRDefault="009A1647" w:rsidP="009A16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 separation</w:t>
            </w:r>
          </w:p>
        </w:tc>
        <w:tc>
          <w:tcPr>
            <w:tcW w:w="1870" w:type="dxa"/>
          </w:tcPr>
          <w:p w14:paraId="548E356D" w14:textId="24B1F3BB" w:rsidR="009A1647" w:rsidRDefault="00655197" w:rsidP="006551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2.00</w:t>
            </w:r>
          </w:p>
        </w:tc>
        <w:tc>
          <w:tcPr>
            <w:tcW w:w="1870" w:type="dxa"/>
          </w:tcPr>
          <w:p w14:paraId="6EA48437" w14:textId="726A758F" w:rsidR="009A1647" w:rsidRDefault="00655197" w:rsidP="006551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2.10</w:t>
            </w:r>
          </w:p>
        </w:tc>
        <w:tc>
          <w:tcPr>
            <w:tcW w:w="1870" w:type="dxa"/>
          </w:tcPr>
          <w:p w14:paraId="38712838" w14:textId="0EE9FD85" w:rsidR="009A1647" w:rsidRDefault="00655197" w:rsidP="006551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2.23</w:t>
            </w:r>
          </w:p>
        </w:tc>
      </w:tr>
      <w:tr w:rsidR="009A1647" w14:paraId="7F3A75CB" w14:textId="77777777" w:rsidTr="009A1647">
        <w:tc>
          <w:tcPr>
            <w:tcW w:w="1870" w:type="dxa"/>
          </w:tcPr>
          <w:p w14:paraId="4A43630F" w14:textId="3A7A0E19" w:rsidR="009A1647" w:rsidRDefault="009A1647" w:rsidP="009A1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Metoprolol</w:t>
            </w:r>
          </w:p>
        </w:tc>
        <w:tc>
          <w:tcPr>
            <w:tcW w:w="1870" w:type="dxa"/>
          </w:tcPr>
          <w:p w14:paraId="163C1756" w14:textId="11B2E21B" w:rsidR="009A1647" w:rsidRDefault="009A1647" w:rsidP="009A16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 separation</w:t>
            </w:r>
          </w:p>
        </w:tc>
        <w:tc>
          <w:tcPr>
            <w:tcW w:w="1870" w:type="dxa"/>
          </w:tcPr>
          <w:p w14:paraId="1A57EC67" w14:textId="5E9C9CF0" w:rsidR="009A1647" w:rsidRDefault="00655197" w:rsidP="006551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1.41</w:t>
            </w:r>
          </w:p>
        </w:tc>
        <w:tc>
          <w:tcPr>
            <w:tcW w:w="1870" w:type="dxa"/>
          </w:tcPr>
          <w:p w14:paraId="3A14DAB3" w14:textId="7F9ED7FE" w:rsidR="009A1647" w:rsidRDefault="00655197" w:rsidP="006551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1.52</w:t>
            </w:r>
          </w:p>
        </w:tc>
        <w:tc>
          <w:tcPr>
            <w:tcW w:w="1870" w:type="dxa"/>
          </w:tcPr>
          <w:p w14:paraId="4D16D01B" w14:textId="0B490578" w:rsidR="009A1647" w:rsidRDefault="00655197" w:rsidP="006551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1.77</w:t>
            </w:r>
          </w:p>
        </w:tc>
      </w:tr>
      <w:tr w:rsidR="009A1647" w14:paraId="5D9C2F09" w14:textId="77777777" w:rsidTr="009A1647">
        <w:tc>
          <w:tcPr>
            <w:tcW w:w="1870" w:type="dxa"/>
          </w:tcPr>
          <w:p w14:paraId="00C5F2B9" w14:textId="607F8C9F" w:rsidR="009A1647" w:rsidRDefault="009A1647" w:rsidP="009A16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Basic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Iminoflavan</w:t>
            </w:r>
            <w:proofErr w:type="spellEnd"/>
          </w:p>
        </w:tc>
        <w:tc>
          <w:tcPr>
            <w:tcW w:w="1870" w:type="dxa"/>
          </w:tcPr>
          <w:p w14:paraId="44FD4DFE" w14:textId="2D51A8F6" w:rsidR="009A1647" w:rsidRDefault="009A1647" w:rsidP="006551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4.62</w:t>
            </w:r>
          </w:p>
        </w:tc>
        <w:tc>
          <w:tcPr>
            <w:tcW w:w="1870" w:type="dxa"/>
          </w:tcPr>
          <w:p w14:paraId="44A5D840" w14:textId="4AD03FF2" w:rsidR="009A1647" w:rsidRDefault="00655197" w:rsidP="006551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4.61</w:t>
            </w:r>
          </w:p>
        </w:tc>
        <w:tc>
          <w:tcPr>
            <w:tcW w:w="1870" w:type="dxa"/>
          </w:tcPr>
          <w:p w14:paraId="2965DF6D" w14:textId="67213433" w:rsidR="009A1647" w:rsidRDefault="00655197" w:rsidP="006551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4.64</w:t>
            </w:r>
          </w:p>
        </w:tc>
        <w:tc>
          <w:tcPr>
            <w:tcW w:w="1870" w:type="dxa"/>
          </w:tcPr>
          <w:p w14:paraId="443919B6" w14:textId="7187551D" w:rsidR="009A1647" w:rsidRDefault="00655197" w:rsidP="006551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4.57</w:t>
            </w:r>
          </w:p>
        </w:tc>
      </w:tr>
    </w:tbl>
    <w:p w14:paraId="2EEF2C5C" w14:textId="77777777" w:rsidR="009A1647" w:rsidRPr="009A1647" w:rsidRDefault="009A1647" w:rsidP="009A164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D65DE81" w14:textId="34454963" w:rsidR="00655197" w:rsidRDefault="00655197" w:rsidP="006551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1647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A1647">
        <w:rPr>
          <w:rFonts w:ascii="Times New Roman" w:hAnsi="Times New Roman" w:cs="Times New Roman"/>
          <w:sz w:val="24"/>
          <w:szCs w:val="24"/>
        </w:rPr>
        <w:t>Resolution values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9A1647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Pr="009A1647">
        <w:rPr>
          <w:rFonts w:ascii="Times New Roman" w:hAnsi="Times New Roman" w:cs="Times New Roman"/>
          <w:sz w:val="24"/>
          <w:szCs w:val="24"/>
          <w:vertAlign w:val="subscript"/>
        </w:rPr>
        <w:t>s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9A1647">
        <w:rPr>
          <w:rFonts w:ascii="Times New Roman" w:hAnsi="Times New Roman" w:cs="Times New Roman"/>
          <w:sz w:val="24"/>
          <w:szCs w:val="24"/>
        </w:rPr>
        <w:t xml:space="preserve"> for </w:t>
      </w:r>
      <w:r>
        <w:rPr>
          <w:rFonts w:ascii="Times New Roman" w:hAnsi="Times New Roman" w:cs="Times New Roman"/>
          <w:sz w:val="24"/>
          <w:szCs w:val="24"/>
        </w:rPr>
        <w:t>acidic</w:t>
      </w:r>
      <w:r w:rsidRPr="009A1647">
        <w:rPr>
          <w:rFonts w:ascii="Times New Roman" w:hAnsi="Times New Roman" w:cs="Times New Roman"/>
          <w:sz w:val="24"/>
          <w:szCs w:val="24"/>
        </w:rPr>
        <w:t xml:space="preserve"> compounds at different </w:t>
      </w:r>
      <w:r>
        <w:rPr>
          <w:rFonts w:ascii="Times New Roman" w:hAnsi="Times New Roman" w:cs="Times New Roman"/>
          <w:sz w:val="24"/>
          <w:szCs w:val="24"/>
        </w:rPr>
        <w:t>acetic acid (</w:t>
      </w:r>
      <w:proofErr w:type="spellStart"/>
      <w:r>
        <w:rPr>
          <w:rFonts w:ascii="Times New Roman" w:hAnsi="Times New Roman" w:cs="Times New Roman"/>
          <w:sz w:val="24"/>
          <w:szCs w:val="24"/>
        </w:rPr>
        <w:t>Acac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  <w:r w:rsidRPr="009A1647">
        <w:rPr>
          <w:rFonts w:ascii="Times New Roman" w:hAnsi="Times New Roman" w:cs="Times New Roman"/>
          <w:sz w:val="24"/>
          <w:szCs w:val="24"/>
        </w:rPr>
        <w:t xml:space="preserve"> percentages</w:t>
      </w:r>
      <w:r w:rsidR="003B0636">
        <w:rPr>
          <w:rFonts w:ascii="Times New Roman" w:hAnsi="Times New Roman" w:cs="Times New Roman"/>
          <w:sz w:val="24"/>
          <w:szCs w:val="24"/>
        </w:rPr>
        <w:t xml:space="preserve"> in MeOH</w:t>
      </w:r>
    </w:p>
    <w:p w14:paraId="630B238F" w14:textId="220C02B0" w:rsidR="000F481F" w:rsidRDefault="000F481F" w:rsidP="009A1647"/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655197" w14:paraId="057BE674" w14:textId="77777777" w:rsidTr="00041294">
        <w:tc>
          <w:tcPr>
            <w:tcW w:w="1870" w:type="dxa"/>
          </w:tcPr>
          <w:p w14:paraId="423F3D3A" w14:textId="77777777" w:rsidR="00655197" w:rsidRPr="009A1647" w:rsidRDefault="00655197" w:rsidP="000412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16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Compounds</w:t>
            </w:r>
          </w:p>
        </w:tc>
        <w:tc>
          <w:tcPr>
            <w:tcW w:w="1870" w:type="dxa"/>
          </w:tcPr>
          <w:p w14:paraId="0F1CAD52" w14:textId="77777777" w:rsidR="00655197" w:rsidRDefault="00655197" w:rsidP="00041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neat MeOH</w:t>
            </w:r>
          </w:p>
        </w:tc>
        <w:tc>
          <w:tcPr>
            <w:tcW w:w="1870" w:type="dxa"/>
          </w:tcPr>
          <w:p w14:paraId="5A31CEB2" w14:textId="30288833" w:rsidR="00655197" w:rsidRDefault="00655197" w:rsidP="00041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MeOH +0.05% </w:t>
            </w:r>
            <w:proofErr w:type="spellStart"/>
            <w:r w:rsidR="00FE5195">
              <w:rPr>
                <w:rFonts w:ascii="Times New Roman" w:hAnsi="Times New Roman" w:cs="Times New Roman"/>
                <w:sz w:val="24"/>
                <w:szCs w:val="24"/>
              </w:rPr>
              <w:t>Acac</w:t>
            </w:r>
            <w:proofErr w:type="spellEnd"/>
          </w:p>
        </w:tc>
        <w:tc>
          <w:tcPr>
            <w:tcW w:w="1870" w:type="dxa"/>
          </w:tcPr>
          <w:p w14:paraId="43D36D70" w14:textId="10F9426A" w:rsidR="00655197" w:rsidRDefault="00655197" w:rsidP="00041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MeOH +0.1% </w:t>
            </w:r>
            <w:proofErr w:type="spellStart"/>
            <w:r w:rsidR="00FE5195">
              <w:rPr>
                <w:rFonts w:ascii="Times New Roman" w:hAnsi="Times New Roman" w:cs="Times New Roman"/>
                <w:sz w:val="24"/>
                <w:szCs w:val="24"/>
              </w:rPr>
              <w:t>Acac</w:t>
            </w:r>
            <w:proofErr w:type="spellEnd"/>
          </w:p>
        </w:tc>
        <w:tc>
          <w:tcPr>
            <w:tcW w:w="1870" w:type="dxa"/>
          </w:tcPr>
          <w:p w14:paraId="211A354F" w14:textId="3CCBA4A4" w:rsidR="00655197" w:rsidRDefault="00655197" w:rsidP="00041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MeOH +0.15% </w:t>
            </w:r>
            <w:proofErr w:type="spellStart"/>
            <w:r w:rsidR="00FE5195">
              <w:rPr>
                <w:rFonts w:ascii="Times New Roman" w:hAnsi="Times New Roman" w:cs="Times New Roman"/>
                <w:sz w:val="24"/>
                <w:szCs w:val="24"/>
              </w:rPr>
              <w:t>Acac</w:t>
            </w:r>
            <w:proofErr w:type="spellEnd"/>
          </w:p>
        </w:tc>
      </w:tr>
      <w:tr w:rsidR="00655197" w14:paraId="392CF811" w14:textId="77777777" w:rsidTr="00041294">
        <w:tc>
          <w:tcPr>
            <w:tcW w:w="1870" w:type="dxa"/>
          </w:tcPr>
          <w:p w14:paraId="7D449FF1" w14:textId="4B34A439" w:rsidR="00655197" w:rsidRDefault="00FE5195" w:rsidP="00041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Hesperetin</w:t>
            </w:r>
            <w:proofErr w:type="spellEnd"/>
          </w:p>
        </w:tc>
        <w:tc>
          <w:tcPr>
            <w:tcW w:w="1870" w:type="dxa"/>
          </w:tcPr>
          <w:p w14:paraId="4CB8DC68" w14:textId="164ACE75" w:rsidR="00655197" w:rsidRDefault="00FE5195" w:rsidP="00FE5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2.75</w:t>
            </w:r>
          </w:p>
        </w:tc>
        <w:tc>
          <w:tcPr>
            <w:tcW w:w="1870" w:type="dxa"/>
          </w:tcPr>
          <w:p w14:paraId="6AEC655C" w14:textId="25DFDF99" w:rsidR="00655197" w:rsidRDefault="00FE5195" w:rsidP="00041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2.83</w:t>
            </w:r>
          </w:p>
        </w:tc>
        <w:tc>
          <w:tcPr>
            <w:tcW w:w="1870" w:type="dxa"/>
          </w:tcPr>
          <w:p w14:paraId="09F963A0" w14:textId="42B8D733" w:rsidR="00655197" w:rsidRDefault="00FE5195" w:rsidP="00041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</w:p>
        </w:tc>
        <w:tc>
          <w:tcPr>
            <w:tcW w:w="1870" w:type="dxa"/>
          </w:tcPr>
          <w:p w14:paraId="3F6FA580" w14:textId="74EB86D2" w:rsidR="00655197" w:rsidRDefault="00FE5195" w:rsidP="00041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2.89</w:t>
            </w:r>
          </w:p>
        </w:tc>
      </w:tr>
      <w:tr w:rsidR="00655197" w14:paraId="7DA60EEE" w14:textId="77777777" w:rsidTr="00041294">
        <w:tc>
          <w:tcPr>
            <w:tcW w:w="1870" w:type="dxa"/>
          </w:tcPr>
          <w:p w14:paraId="0D35727B" w14:textId="08B2EBF0" w:rsidR="00655197" w:rsidRDefault="00FE5195" w:rsidP="00041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Naringenin</w:t>
            </w:r>
          </w:p>
        </w:tc>
        <w:tc>
          <w:tcPr>
            <w:tcW w:w="1870" w:type="dxa"/>
          </w:tcPr>
          <w:p w14:paraId="5675850A" w14:textId="70450627" w:rsidR="00655197" w:rsidRDefault="00FE5195" w:rsidP="00FE5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</w:p>
        </w:tc>
        <w:tc>
          <w:tcPr>
            <w:tcW w:w="1870" w:type="dxa"/>
          </w:tcPr>
          <w:p w14:paraId="757DBED9" w14:textId="66F3A32E" w:rsidR="00655197" w:rsidRDefault="00FE5195" w:rsidP="00041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1870" w:type="dxa"/>
          </w:tcPr>
          <w:p w14:paraId="740F9273" w14:textId="481DBF3E" w:rsidR="00655197" w:rsidRDefault="00FE5195" w:rsidP="00041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1870" w:type="dxa"/>
          </w:tcPr>
          <w:p w14:paraId="14723D4A" w14:textId="362D5082" w:rsidR="00655197" w:rsidRDefault="00FE5195" w:rsidP="00041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</w:p>
        </w:tc>
      </w:tr>
    </w:tbl>
    <w:p w14:paraId="58795859" w14:textId="77777777" w:rsidR="00655197" w:rsidRDefault="00655197" w:rsidP="009A1647"/>
    <w:p w14:paraId="6F05C47A" w14:textId="205B8A28" w:rsidR="003B0636" w:rsidRDefault="003B0636" w:rsidP="003B06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1647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 w:rsidR="00BC4BCF"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A1647">
        <w:rPr>
          <w:rFonts w:ascii="Times New Roman" w:hAnsi="Times New Roman" w:cs="Times New Roman"/>
          <w:sz w:val="24"/>
          <w:szCs w:val="24"/>
        </w:rPr>
        <w:t>Resolution values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9A1647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Pr="009A1647">
        <w:rPr>
          <w:rFonts w:ascii="Times New Roman" w:hAnsi="Times New Roman" w:cs="Times New Roman"/>
          <w:sz w:val="24"/>
          <w:szCs w:val="24"/>
          <w:vertAlign w:val="subscript"/>
        </w:rPr>
        <w:t>s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9A1647">
        <w:rPr>
          <w:rFonts w:ascii="Times New Roman" w:hAnsi="Times New Roman" w:cs="Times New Roman"/>
          <w:sz w:val="24"/>
          <w:szCs w:val="24"/>
        </w:rPr>
        <w:t xml:space="preserve"> for </w:t>
      </w:r>
      <w:r>
        <w:rPr>
          <w:rFonts w:ascii="Times New Roman" w:hAnsi="Times New Roman" w:cs="Times New Roman"/>
          <w:sz w:val="24"/>
          <w:szCs w:val="24"/>
        </w:rPr>
        <w:t>amphoteric</w:t>
      </w:r>
      <w:r w:rsidRPr="009A1647">
        <w:rPr>
          <w:rFonts w:ascii="Times New Roman" w:hAnsi="Times New Roman" w:cs="Times New Roman"/>
          <w:sz w:val="24"/>
          <w:szCs w:val="24"/>
        </w:rPr>
        <w:t xml:space="preserve"> compounds at different </w:t>
      </w:r>
      <w:r>
        <w:rPr>
          <w:rFonts w:ascii="Times New Roman" w:hAnsi="Times New Roman" w:cs="Times New Roman"/>
          <w:sz w:val="24"/>
          <w:szCs w:val="24"/>
        </w:rPr>
        <w:t>acetic acid (</w:t>
      </w:r>
      <w:proofErr w:type="spellStart"/>
      <w:r>
        <w:rPr>
          <w:rFonts w:ascii="Times New Roman" w:hAnsi="Times New Roman" w:cs="Times New Roman"/>
          <w:sz w:val="24"/>
          <w:szCs w:val="24"/>
        </w:rPr>
        <w:t>Acac</w:t>
      </w:r>
      <w:proofErr w:type="spellEnd"/>
      <w:r>
        <w:rPr>
          <w:rFonts w:ascii="Times New Roman" w:hAnsi="Times New Roman" w:cs="Times New Roman"/>
          <w:sz w:val="24"/>
          <w:szCs w:val="24"/>
        </w:rPr>
        <w:t>) and DEA</w:t>
      </w:r>
      <w:r w:rsidRPr="009A1647">
        <w:rPr>
          <w:rFonts w:ascii="Times New Roman" w:hAnsi="Times New Roman" w:cs="Times New Roman"/>
          <w:sz w:val="24"/>
          <w:szCs w:val="24"/>
        </w:rPr>
        <w:t xml:space="preserve"> percentages</w:t>
      </w:r>
      <w:r>
        <w:rPr>
          <w:rFonts w:ascii="Times New Roman" w:hAnsi="Times New Roman" w:cs="Times New Roman"/>
          <w:sz w:val="24"/>
          <w:szCs w:val="24"/>
        </w:rPr>
        <w:t xml:space="preserve"> in MeOH</w:t>
      </w:r>
    </w:p>
    <w:p w14:paraId="4379EDA3" w14:textId="77777777" w:rsidR="003B0636" w:rsidRDefault="003B0636" w:rsidP="003B06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Rcsostblzat"/>
        <w:tblW w:w="9985" w:type="dxa"/>
        <w:tblLayout w:type="fixed"/>
        <w:tblLook w:val="04A0" w:firstRow="1" w:lastRow="0" w:firstColumn="1" w:lastColumn="0" w:noHBand="0" w:noVBand="1"/>
      </w:tblPr>
      <w:tblGrid>
        <w:gridCol w:w="1472"/>
        <w:gridCol w:w="1133"/>
        <w:gridCol w:w="896"/>
        <w:gridCol w:w="1264"/>
        <w:gridCol w:w="1150"/>
        <w:gridCol w:w="1370"/>
        <w:gridCol w:w="1350"/>
        <w:gridCol w:w="1350"/>
      </w:tblGrid>
      <w:tr w:rsidR="009B1271" w:rsidRPr="003B0636" w14:paraId="68101618" w14:textId="319DC326" w:rsidTr="00BC4BCF">
        <w:tc>
          <w:tcPr>
            <w:tcW w:w="1472" w:type="dxa"/>
          </w:tcPr>
          <w:p w14:paraId="207B56EC" w14:textId="77777777" w:rsidR="009B1271" w:rsidRPr="003B0636" w:rsidRDefault="009B1271" w:rsidP="003B063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3" w:type="dxa"/>
          </w:tcPr>
          <w:p w14:paraId="36C25AE6" w14:textId="686F42B5" w:rsidR="009B1271" w:rsidRPr="003B0636" w:rsidRDefault="009B1271" w:rsidP="003B06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0636">
              <w:rPr>
                <w:rFonts w:ascii="Times New Roman" w:hAnsi="Times New Roman" w:cs="Times New Roman"/>
                <w:sz w:val="20"/>
                <w:szCs w:val="20"/>
              </w:rPr>
              <w:t>Neat MeOH</w:t>
            </w:r>
          </w:p>
        </w:tc>
        <w:tc>
          <w:tcPr>
            <w:tcW w:w="896" w:type="dxa"/>
          </w:tcPr>
          <w:p w14:paraId="114A8494" w14:textId="77777777" w:rsidR="009B1271" w:rsidRPr="003B0636" w:rsidRDefault="009B1271" w:rsidP="003B06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0636">
              <w:rPr>
                <w:rFonts w:ascii="Times New Roman" w:hAnsi="Times New Roman" w:cs="Times New Roman"/>
                <w:sz w:val="20"/>
                <w:szCs w:val="20"/>
              </w:rPr>
              <w:t>MeOH</w:t>
            </w:r>
          </w:p>
          <w:p w14:paraId="5926081D" w14:textId="321601A9" w:rsidR="009B1271" w:rsidRPr="003B0636" w:rsidRDefault="009B1271" w:rsidP="003B06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0636">
              <w:rPr>
                <w:rFonts w:ascii="Times New Roman" w:hAnsi="Times New Roman" w:cs="Times New Roman"/>
                <w:sz w:val="20"/>
                <w:szCs w:val="20"/>
              </w:rPr>
              <w:t>+0.05%DEA</w:t>
            </w:r>
          </w:p>
        </w:tc>
        <w:tc>
          <w:tcPr>
            <w:tcW w:w="1264" w:type="dxa"/>
          </w:tcPr>
          <w:p w14:paraId="5ECF9548" w14:textId="77777777" w:rsidR="009B1271" w:rsidRPr="003B0636" w:rsidRDefault="009B1271" w:rsidP="003B06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0636">
              <w:rPr>
                <w:rFonts w:ascii="Times New Roman" w:hAnsi="Times New Roman" w:cs="Times New Roman"/>
                <w:sz w:val="20"/>
                <w:szCs w:val="20"/>
              </w:rPr>
              <w:t>MeOH</w:t>
            </w:r>
          </w:p>
          <w:p w14:paraId="23122338" w14:textId="5788D8BE" w:rsidR="009B1271" w:rsidRPr="003B0636" w:rsidRDefault="009B1271" w:rsidP="003B063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0636">
              <w:rPr>
                <w:rFonts w:ascii="Times New Roman" w:hAnsi="Times New Roman" w:cs="Times New Roman"/>
                <w:sz w:val="20"/>
                <w:szCs w:val="20"/>
              </w:rPr>
              <w:t>+0.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3B0636">
              <w:rPr>
                <w:rFonts w:ascii="Times New Roman" w:hAnsi="Times New Roman" w:cs="Times New Roman"/>
                <w:sz w:val="20"/>
                <w:szCs w:val="20"/>
              </w:rPr>
              <w:t>%DEA</w:t>
            </w:r>
          </w:p>
        </w:tc>
        <w:tc>
          <w:tcPr>
            <w:tcW w:w="1150" w:type="dxa"/>
          </w:tcPr>
          <w:p w14:paraId="54DAFB12" w14:textId="77777777" w:rsidR="009B1271" w:rsidRPr="003B0636" w:rsidRDefault="009B1271" w:rsidP="003B06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0636">
              <w:rPr>
                <w:rFonts w:ascii="Times New Roman" w:hAnsi="Times New Roman" w:cs="Times New Roman"/>
                <w:sz w:val="20"/>
                <w:szCs w:val="20"/>
              </w:rPr>
              <w:t>MeOH</w:t>
            </w:r>
          </w:p>
          <w:p w14:paraId="09DDD74A" w14:textId="4C67A3EB" w:rsidR="009B1271" w:rsidRPr="003B0636" w:rsidRDefault="009B1271" w:rsidP="003B063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0636">
              <w:rPr>
                <w:rFonts w:ascii="Times New Roman" w:hAnsi="Times New Roman" w:cs="Times New Roman"/>
                <w:sz w:val="20"/>
                <w:szCs w:val="20"/>
              </w:rPr>
              <w:t>+0.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3B0636">
              <w:rPr>
                <w:rFonts w:ascii="Times New Roman" w:hAnsi="Times New Roman" w:cs="Times New Roman"/>
                <w:sz w:val="20"/>
                <w:szCs w:val="20"/>
              </w:rPr>
              <w:t>5%DEA</w:t>
            </w:r>
          </w:p>
        </w:tc>
        <w:tc>
          <w:tcPr>
            <w:tcW w:w="1370" w:type="dxa"/>
          </w:tcPr>
          <w:p w14:paraId="50F7D0B1" w14:textId="77777777" w:rsidR="009B1271" w:rsidRPr="003B0636" w:rsidRDefault="009B1271" w:rsidP="003B06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0636">
              <w:rPr>
                <w:rFonts w:ascii="Times New Roman" w:hAnsi="Times New Roman" w:cs="Times New Roman"/>
                <w:sz w:val="20"/>
                <w:szCs w:val="20"/>
              </w:rPr>
              <w:t>MeOH</w:t>
            </w:r>
          </w:p>
          <w:p w14:paraId="1E98F159" w14:textId="029E8030" w:rsidR="009B1271" w:rsidRPr="003B0636" w:rsidRDefault="009B1271" w:rsidP="003B063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0636">
              <w:rPr>
                <w:rFonts w:ascii="Times New Roman" w:hAnsi="Times New Roman" w:cs="Times New Roman"/>
                <w:sz w:val="20"/>
                <w:szCs w:val="20"/>
              </w:rPr>
              <w:t>+0.05%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Acac</w:t>
            </w:r>
            <w:proofErr w:type="spellEnd"/>
          </w:p>
        </w:tc>
        <w:tc>
          <w:tcPr>
            <w:tcW w:w="1350" w:type="dxa"/>
          </w:tcPr>
          <w:p w14:paraId="0801A3E9" w14:textId="77777777" w:rsidR="009B1271" w:rsidRPr="003B0636" w:rsidRDefault="009B1271" w:rsidP="003B06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0636">
              <w:rPr>
                <w:rFonts w:ascii="Times New Roman" w:hAnsi="Times New Roman" w:cs="Times New Roman"/>
                <w:sz w:val="20"/>
                <w:szCs w:val="20"/>
              </w:rPr>
              <w:t>MeOH</w:t>
            </w:r>
          </w:p>
          <w:p w14:paraId="6C6FB766" w14:textId="59FF152D" w:rsidR="009B1271" w:rsidRPr="003B0636" w:rsidRDefault="009B1271" w:rsidP="003B063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0636">
              <w:rPr>
                <w:rFonts w:ascii="Times New Roman" w:hAnsi="Times New Roman" w:cs="Times New Roman"/>
                <w:sz w:val="20"/>
                <w:szCs w:val="20"/>
              </w:rPr>
              <w:t>+0.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3B0636">
              <w:rPr>
                <w:rFonts w:ascii="Times New Roman" w:hAnsi="Times New Roman" w:cs="Times New Roman"/>
                <w:sz w:val="20"/>
                <w:szCs w:val="20"/>
              </w:rPr>
              <w:t>%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Acac</w:t>
            </w:r>
            <w:proofErr w:type="spellEnd"/>
          </w:p>
        </w:tc>
        <w:tc>
          <w:tcPr>
            <w:tcW w:w="1350" w:type="dxa"/>
          </w:tcPr>
          <w:p w14:paraId="4BC76D90" w14:textId="77777777" w:rsidR="009B1271" w:rsidRPr="003B0636" w:rsidRDefault="009B1271" w:rsidP="009B12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0636">
              <w:rPr>
                <w:rFonts w:ascii="Times New Roman" w:hAnsi="Times New Roman" w:cs="Times New Roman"/>
                <w:sz w:val="20"/>
                <w:szCs w:val="20"/>
              </w:rPr>
              <w:t>MeOH</w:t>
            </w:r>
          </w:p>
          <w:p w14:paraId="0C545682" w14:textId="4768AA0C" w:rsidR="009B1271" w:rsidRPr="003B0636" w:rsidRDefault="009B1271" w:rsidP="009B12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0636">
              <w:rPr>
                <w:rFonts w:ascii="Times New Roman" w:hAnsi="Times New Roman" w:cs="Times New Roman"/>
                <w:sz w:val="20"/>
                <w:szCs w:val="20"/>
              </w:rPr>
              <w:t>+0.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3B0636">
              <w:rPr>
                <w:rFonts w:ascii="Times New Roman" w:hAnsi="Times New Roman" w:cs="Times New Roman"/>
                <w:sz w:val="20"/>
                <w:szCs w:val="20"/>
              </w:rPr>
              <w:t>%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Acac</w:t>
            </w:r>
            <w:proofErr w:type="spellEnd"/>
          </w:p>
        </w:tc>
      </w:tr>
      <w:tr w:rsidR="009B1271" w:rsidRPr="003B0636" w14:paraId="33EF0065" w14:textId="1A877A91" w:rsidTr="00BC4BCF">
        <w:tc>
          <w:tcPr>
            <w:tcW w:w="1472" w:type="dxa"/>
          </w:tcPr>
          <w:p w14:paraId="4C2C9725" w14:textId="215FFBCC" w:rsidR="009B1271" w:rsidRPr="003B0636" w:rsidRDefault="009B1271" w:rsidP="00BC4B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0636">
              <w:rPr>
                <w:rFonts w:ascii="Times New Roman" w:hAnsi="Times New Roman" w:cs="Times New Roman"/>
                <w:sz w:val="20"/>
                <w:szCs w:val="20"/>
              </w:rPr>
              <w:t>Norepinephrine</w:t>
            </w:r>
          </w:p>
        </w:tc>
        <w:tc>
          <w:tcPr>
            <w:tcW w:w="1133" w:type="dxa"/>
          </w:tcPr>
          <w:p w14:paraId="65AF4D04" w14:textId="22AC7E6C" w:rsidR="009B1271" w:rsidRPr="003B0636" w:rsidRDefault="00BC4BCF" w:rsidP="00BC4B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 separation</w:t>
            </w:r>
          </w:p>
        </w:tc>
        <w:tc>
          <w:tcPr>
            <w:tcW w:w="896" w:type="dxa"/>
          </w:tcPr>
          <w:p w14:paraId="112A85D9" w14:textId="6E148E34" w:rsidR="009B1271" w:rsidRPr="003B0636" w:rsidRDefault="00BC4BCF" w:rsidP="00BC4B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1.48</w:t>
            </w:r>
          </w:p>
        </w:tc>
        <w:tc>
          <w:tcPr>
            <w:tcW w:w="1264" w:type="dxa"/>
          </w:tcPr>
          <w:p w14:paraId="275D7ED2" w14:textId="12F2FD2D" w:rsidR="009B1271" w:rsidRPr="003B0636" w:rsidRDefault="00BC4BCF" w:rsidP="00BC4B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1.47</w:t>
            </w:r>
          </w:p>
        </w:tc>
        <w:tc>
          <w:tcPr>
            <w:tcW w:w="1150" w:type="dxa"/>
          </w:tcPr>
          <w:p w14:paraId="48D6FF7A" w14:textId="3424889F" w:rsidR="009B1271" w:rsidRPr="003B0636" w:rsidRDefault="00BC4BCF" w:rsidP="00BC4B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1.42</w:t>
            </w:r>
          </w:p>
        </w:tc>
        <w:tc>
          <w:tcPr>
            <w:tcW w:w="1370" w:type="dxa"/>
          </w:tcPr>
          <w:p w14:paraId="7B13C634" w14:textId="6E5BDE4F" w:rsidR="009B1271" w:rsidRPr="003B0636" w:rsidRDefault="00BC4BCF" w:rsidP="00BC4B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 separation</w:t>
            </w:r>
          </w:p>
        </w:tc>
        <w:tc>
          <w:tcPr>
            <w:tcW w:w="1350" w:type="dxa"/>
          </w:tcPr>
          <w:p w14:paraId="40A7C5C2" w14:textId="6386B3CF" w:rsidR="009B1271" w:rsidRPr="003B0636" w:rsidRDefault="00BC4BCF" w:rsidP="00BC4B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 separation</w:t>
            </w:r>
          </w:p>
        </w:tc>
        <w:tc>
          <w:tcPr>
            <w:tcW w:w="1350" w:type="dxa"/>
          </w:tcPr>
          <w:p w14:paraId="5A75CF23" w14:textId="216F1A64" w:rsidR="009B1271" w:rsidRPr="003B0636" w:rsidRDefault="00BC4BCF" w:rsidP="00BC4B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 separation</w:t>
            </w:r>
          </w:p>
        </w:tc>
      </w:tr>
      <w:tr w:rsidR="009B1271" w:rsidRPr="003B0636" w14:paraId="610A5E94" w14:textId="74984FF9" w:rsidTr="00BC4BCF">
        <w:tc>
          <w:tcPr>
            <w:tcW w:w="1472" w:type="dxa"/>
          </w:tcPr>
          <w:p w14:paraId="72EEEF57" w14:textId="20813A64" w:rsidR="009B1271" w:rsidRPr="003B0636" w:rsidRDefault="009B1271" w:rsidP="00BC4B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0636">
              <w:rPr>
                <w:rFonts w:ascii="Times New Roman" w:hAnsi="Times New Roman" w:cs="Times New Roman"/>
                <w:sz w:val="20"/>
                <w:szCs w:val="20"/>
              </w:rPr>
              <w:t>Rabeprazole</w:t>
            </w:r>
          </w:p>
        </w:tc>
        <w:tc>
          <w:tcPr>
            <w:tcW w:w="1133" w:type="dxa"/>
          </w:tcPr>
          <w:p w14:paraId="5360D5D7" w14:textId="6B045038" w:rsidR="009B1271" w:rsidRPr="003B0636" w:rsidRDefault="00BC4BCF" w:rsidP="00BC4B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1.20</w:t>
            </w:r>
          </w:p>
        </w:tc>
        <w:tc>
          <w:tcPr>
            <w:tcW w:w="896" w:type="dxa"/>
          </w:tcPr>
          <w:p w14:paraId="44F86F0C" w14:textId="7F9C4AC2" w:rsidR="009B1271" w:rsidRPr="003B0636" w:rsidRDefault="00BC4BCF" w:rsidP="00BC4B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0.51</w:t>
            </w:r>
          </w:p>
        </w:tc>
        <w:tc>
          <w:tcPr>
            <w:tcW w:w="1264" w:type="dxa"/>
          </w:tcPr>
          <w:p w14:paraId="09C90651" w14:textId="72617DAC" w:rsidR="009B1271" w:rsidRPr="003B0636" w:rsidRDefault="00BC4BCF" w:rsidP="00BC4B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 separation</w:t>
            </w:r>
          </w:p>
        </w:tc>
        <w:tc>
          <w:tcPr>
            <w:tcW w:w="1150" w:type="dxa"/>
          </w:tcPr>
          <w:p w14:paraId="0003F492" w14:textId="211F2234" w:rsidR="009B1271" w:rsidRPr="003B0636" w:rsidRDefault="00BC4BCF" w:rsidP="00BC4B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 separation</w:t>
            </w:r>
          </w:p>
        </w:tc>
        <w:tc>
          <w:tcPr>
            <w:tcW w:w="1370" w:type="dxa"/>
          </w:tcPr>
          <w:p w14:paraId="32CA3FC9" w14:textId="39D60B92" w:rsidR="009B1271" w:rsidRPr="003B0636" w:rsidRDefault="00BC4BCF" w:rsidP="00BC4B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 separation</w:t>
            </w:r>
          </w:p>
        </w:tc>
        <w:tc>
          <w:tcPr>
            <w:tcW w:w="1350" w:type="dxa"/>
          </w:tcPr>
          <w:p w14:paraId="13FDC516" w14:textId="41ACE8E3" w:rsidR="009B1271" w:rsidRPr="003B0636" w:rsidRDefault="00BC4BCF" w:rsidP="00BC4B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 separation</w:t>
            </w:r>
          </w:p>
        </w:tc>
        <w:tc>
          <w:tcPr>
            <w:tcW w:w="1350" w:type="dxa"/>
          </w:tcPr>
          <w:p w14:paraId="1240F0A1" w14:textId="3E544492" w:rsidR="009B1271" w:rsidRPr="003B0636" w:rsidRDefault="00BC4BCF" w:rsidP="00BC4B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 separation</w:t>
            </w:r>
          </w:p>
        </w:tc>
      </w:tr>
    </w:tbl>
    <w:p w14:paraId="234F0DB6" w14:textId="77777777" w:rsidR="003B0636" w:rsidRDefault="003B0636" w:rsidP="00BC4BC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Rcsostblzat"/>
        <w:tblW w:w="5143" w:type="dxa"/>
        <w:jc w:val="center"/>
        <w:tblLook w:val="04A0" w:firstRow="1" w:lastRow="0" w:firstColumn="1" w:lastColumn="0" w:noHBand="0" w:noVBand="1"/>
      </w:tblPr>
      <w:tblGrid>
        <w:gridCol w:w="1472"/>
        <w:gridCol w:w="1257"/>
        <w:gridCol w:w="1157"/>
        <w:gridCol w:w="1257"/>
      </w:tblGrid>
      <w:tr w:rsidR="00BC4BCF" w:rsidRPr="003B0636" w14:paraId="1E50045B" w14:textId="77777777" w:rsidTr="00BC4BCF">
        <w:trPr>
          <w:jc w:val="center"/>
        </w:trPr>
        <w:tc>
          <w:tcPr>
            <w:tcW w:w="1472" w:type="dxa"/>
          </w:tcPr>
          <w:p w14:paraId="362F0A6C" w14:textId="77777777" w:rsidR="00BC4BCF" w:rsidRPr="003B0636" w:rsidRDefault="00BC4BCF" w:rsidP="00BC4B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7" w:type="dxa"/>
          </w:tcPr>
          <w:p w14:paraId="7D9C3C95" w14:textId="77777777" w:rsidR="00BC4BCF" w:rsidRPr="003B0636" w:rsidRDefault="00BC4BCF" w:rsidP="00BC4B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0636">
              <w:rPr>
                <w:rFonts w:ascii="Times New Roman" w:hAnsi="Times New Roman" w:cs="Times New Roman"/>
                <w:sz w:val="20"/>
                <w:szCs w:val="20"/>
              </w:rPr>
              <w:t>MeOH</w:t>
            </w:r>
          </w:p>
          <w:p w14:paraId="6DCD17DD" w14:textId="4B26F6A2" w:rsidR="00BC4BCF" w:rsidRPr="003B0636" w:rsidRDefault="00BC4BCF" w:rsidP="00BC4B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0636">
              <w:rPr>
                <w:rFonts w:ascii="Times New Roman" w:hAnsi="Times New Roman" w:cs="Times New Roman"/>
                <w:sz w:val="20"/>
                <w:szCs w:val="20"/>
              </w:rPr>
              <w:t>+0.05%DEA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+0.05%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Acac</w:t>
            </w:r>
            <w:proofErr w:type="spellEnd"/>
          </w:p>
        </w:tc>
        <w:tc>
          <w:tcPr>
            <w:tcW w:w="1157" w:type="dxa"/>
          </w:tcPr>
          <w:p w14:paraId="70195D50" w14:textId="77777777" w:rsidR="00BC4BCF" w:rsidRPr="003B0636" w:rsidRDefault="00BC4BCF" w:rsidP="00BC4B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0636">
              <w:rPr>
                <w:rFonts w:ascii="Times New Roman" w:hAnsi="Times New Roman" w:cs="Times New Roman"/>
                <w:sz w:val="20"/>
                <w:szCs w:val="20"/>
              </w:rPr>
              <w:t>MeOH</w:t>
            </w:r>
          </w:p>
          <w:p w14:paraId="181DB2C9" w14:textId="06CFDB85" w:rsidR="00BC4BCF" w:rsidRPr="003B0636" w:rsidRDefault="00BC4BCF" w:rsidP="00BC4B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0636">
              <w:rPr>
                <w:rFonts w:ascii="Times New Roman" w:hAnsi="Times New Roman" w:cs="Times New Roman"/>
                <w:sz w:val="20"/>
                <w:szCs w:val="20"/>
              </w:rPr>
              <w:t>+0.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3B0636">
              <w:rPr>
                <w:rFonts w:ascii="Times New Roman" w:hAnsi="Times New Roman" w:cs="Times New Roman"/>
                <w:sz w:val="20"/>
                <w:szCs w:val="20"/>
              </w:rPr>
              <w:t>%DEA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+ 0.1%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Acac</w:t>
            </w:r>
            <w:proofErr w:type="spellEnd"/>
          </w:p>
        </w:tc>
        <w:tc>
          <w:tcPr>
            <w:tcW w:w="1257" w:type="dxa"/>
          </w:tcPr>
          <w:p w14:paraId="46609213" w14:textId="77777777" w:rsidR="00BC4BCF" w:rsidRPr="003B0636" w:rsidRDefault="00BC4BCF" w:rsidP="00BC4B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0636">
              <w:rPr>
                <w:rFonts w:ascii="Times New Roman" w:hAnsi="Times New Roman" w:cs="Times New Roman"/>
                <w:sz w:val="20"/>
                <w:szCs w:val="20"/>
              </w:rPr>
              <w:t>MeOH</w:t>
            </w:r>
          </w:p>
          <w:p w14:paraId="01D0C091" w14:textId="14E4636C" w:rsidR="00BC4BCF" w:rsidRPr="003B0636" w:rsidRDefault="00BC4BCF" w:rsidP="00BC4B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0636">
              <w:rPr>
                <w:rFonts w:ascii="Times New Roman" w:hAnsi="Times New Roman" w:cs="Times New Roman"/>
                <w:sz w:val="20"/>
                <w:szCs w:val="20"/>
              </w:rPr>
              <w:t>+0.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3B0636">
              <w:rPr>
                <w:rFonts w:ascii="Times New Roman" w:hAnsi="Times New Roman" w:cs="Times New Roman"/>
                <w:sz w:val="20"/>
                <w:szCs w:val="20"/>
              </w:rPr>
              <w:t>5%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B0636">
              <w:rPr>
                <w:rFonts w:ascii="Times New Roman" w:hAnsi="Times New Roman" w:cs="Times New Roman"/>
                <w:sz w:val="20"/>
                <w:szCs w:val="20"/>
              </w:rPr>
              <w:t>DEA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+ 0.15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Acac</w:t>
            </w:r>
            <w:proofErr w:type="spellEnd"/>
          </w:p>
        </w:tc>
      </w:tr>
      <w:tr w:rsidR="00BC4BCF" w:rsidRPr="003B0636" w14:paraId="1E7B93B0" w14:textId="77777777" w:rsidTr="00BC4BCF">
        <w:trPr>
          <w:jc w:val="center"/>
        </w:trPr>
        <w:tc>
          <w:tcPr>
            <w:tcW w:w="1472" w:type="dxa"/>
          </w:tcPr>
          <w:p w14:paraId="7EC3CBE1" w14:textId="77777777" w:rsidR="00BC4BCF" w:rsidRPr="003B0636" w:rsidRDefault="00BC4BCF" w:rsidP="0004129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0636">
              <w:rPr>
                <w:rFonts w:ascii="Times New Roman" w:hAnsi="Times New Roman" w:cs="Times New Roman"/>
                <w:sz w:val="20"/>
                <w:szCs w:val="20"/>
              </w:rPr>
              <w:t>Norepinephrine</w:t>
            </w:r>
          </w:p>
        </w:tc>
        <w:tc>
          <w:tcPr>
            <w:tcW w:w="1257" w:type="dxa"/>
          </w:tcPr>
          <w:p w14:paraId="74402978" w14:textId="2EA0EF21" w:rsidR="00BC4BCF" w:rsidRPr="003B0636" w:rsidRDefault="00BC4BCF" w:rsidP="00BC4B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1.43</w:t>
            </w:r>
          </w:p>
        </w:tc>
        <w:tc>
          <w:tcPr>
            <w:tcW w:w="1157" w:type="dxa"/>
          </w:tcPr>
          <w:p w14:paraId="5C83DBED" w14:textId="5CF95DC2" w:rsidR="00BC4BCF" w:rsidRPr="003B0636" w:rsidRDefault="00BC4BCF" w:rsidP="00BC4B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1.54</w:t>
            </w:r>
          </w:p>
        </w:tc>
        <w:tc>
          <w:tcPr>
            <w:tcW w:w="1257" w:type="dxa"/>
          </w:tcPr>
          <w:p w14:paraId="4998EC56" w14:textId="061B68A2" w:rsidR="00BC4BCF" w:rsidRPr="003B0636" w:rsidRDefault="00BC4BCF" w:rsidP="00BC4B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1.40</w:t>
            </w:r>
          </w:p>
        </w:tc>
      </w:tr>
      <w:tr w:rsidR="00BC4BCF" w:rsidRPr="003B0636" w14:paraId="4517322A" w14:textId="77777777" w:rsidTr="00BC4BCF">
        <w:trPr>
          <w:jc w:val="center"/>
        </w:trPr>
        <w:tc>
          <w:tcPr>
            <w:tcW w:w="1472" w:type="dxa"/>
          </w:tcPr>
          <w:p w14:paraId="05DD77F2" w14:textId="77777777" w:rsidR="00BC4BCF" w:rsidRPr="003B0636" w:rsidRDefault="00BC4BCF" w:rsidP="0004129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0636">
              <w:rPr>
                <w:rFonts w:ascii="Times New Roman" w:hAnsi="Times New Roman" w:cs="Times New Roman"/>
                <w:sz w:val="20"/>
                <w:szCs w:val="20"/>
              </w:rPr>
              <w:t>Rabeprazole</w:t>
            </w:r>
          </w:p>
        </w:tc>
        <w:tc>
          <w:tcPr>
            <w:tcW w:w="1257" w:type="dxa"/>
          </w:tcPr>
          <w:p w14:paraId="241C45B6" w14:textId="7015CE5A" w:rsidR="00BC4BCF" w:rsidRPr="003B0636" w:rsidRDefault="00BC4BCF" w:rsidP="00BC4B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1.39</w:t>
            </w:r>
          </w:p>
        </w:tc>
        <w:tc>
          <w:tcPr>
            <w:tcW w:w="1157" w:type="dxa"/>
          </w:tcPr>
          <w:p w14:paraId="6BAB18FA" w14:textId="5FD4E340" w:rsidR="00BC4BCF" w:rsidRPr="003B0636" w:rsidRDefault="00BC4BCF" w:rsidP="00BC4B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1.48</w:t>
            </w:r>
          </w:p>
        </w:tc>
        <w:tc>
          <w:tcPr>
            <w:tcW w:w="1257" w:type="dxa"/>
          </w:tcPr>
          <w:p w14:paraId="1DEA2210" w14:textId="19D4E0BD" w:rsidR="00BC4BCF" w:rsidRPr="003B0636" w:rsidRDefault="00BC4BCF" w:rsidP="00BC4B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1.29</w:t>
            </w:r>
          </w:p>
        </w:tc>
      </w:tr>
    </w:tbl>
    <w:p w14:paraId="279ACB9B" w14:textId="6BC4DCDE" w:rsidR="003B0636" w:rsidRDefault="003B0636" w:rsidP="009A1647"/>
    <w:p w14:paraId="1433041A" w14:textId="04312474" w:rsidR="00915114" w:rsidRDefault="00915114">
      <w:r>
        <w:br w:type="page"/>
      </w:r>
    </w:p>
    <w:p w14:paraId="6C5022CC" w14:textId="7F593BF3" w:rsidR="00915114" w:rsidRDefault="00915114" w:rsidP="009A1647">
      <w:r>
        <w:rPr>
          <w:noProof/>
          <w14:ligatures w14:val="standardContextual"/>
        </w:rPr>
        <w:lastRenderedPageBreak/>
        <w:drawing>
          <wp:inline distT="0" distB="0" distL="0" distR="0" wp14:anchorId="1D5DD91C" wp14:editId="74FCFA4C">
            <wp:extent cx="5943600" cy="3343275"/>
            <wp:effectExtent l="0" t="0" r="0" b="9525"/>
            <wp:docPr id="241230006" name="Kép 1" descr="A képen szöveg, diagram, képernyőkép, sor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230006" name="Kép 1" descr="A képen szöveg, diagram, képernyőkép, sor látható&#10;&#10;Automatikusan generált leírás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A22FB6" w14:textId="291AF9D6" w:rsidR="00915114" w:rsidRDefault="00915114" w:rsidP="009A1647">
      <w:pPr>
        <w:rPr>
          <w:rFonts w:ascii="Times New Roman" w:hAnsi="Times New Roman" w:cs="Times New Roman"/>
          <w:sz w:val="24"/>
          <w:szCs w:val="24"/>
        </w:rPr>
      </w:pPr>
      <w:r w:rsidRPr="00F20728">
        <w:rPr>
          <w:rFonts w:ascii="Times New Roman" w:hAnsi="Times New Roman" w:cs="Times New Roman"/>
          <w:b/>
          <w:bCs/>
          <w:sz w:val="24"/>
          <w:szCs w:val="24"/>
        </w:rPr>
        <w:t>Supplementary Figure 1</w:t>
      </w:r>
      <w:r w:rsidRPr="00915114">
        <w:rPr>
          <w:rFonts w:ascii="Times New Roman" w:hAnsi="Times New Roman" w:cs="Times New Roman"/>
          <w:sz w:val="24"/>
          <w:szCs w:val="24"/>
        </w:rPr>
        <w:t xml:space="preserve"> Separation of lenalidomide (left) and </w:t>
      </w:r>
      <w:proofErr w:type="spellStart"/>
      <w:r w:rsidRPr="00915114">
        <w:rPr>
          <w:rFonts w:ascii="Times New Roman" w:hAnsi="Times New Roman" w:cs="Times New Roman"/>
          <w:sz w:val="24"/>
          <w:szCs w:val="24"/>
        </w:rPr>
        <w:t>stiripentol</w:t>
      </w:r>
      <w:proofErr w:type="spellEnd"/>
      <w:r w:rsidRPr="00915114">
        <w:rPr>
          <w:rFonts w:ascii="Times New Roman" w:hAnsi="Times New Roman" w:cs="Times New Roman"/>
          <w:sz w:val="24"/>
          <w:szCs w:val="24"/>
        </w:rPr>
        <w:t xml:space="preserve"> (right) using different flow rate in neat methanol</w:t>
      </w:r>
      <w:r w:rsidR="00F20728">
        <w:rPr>
          <w:rFonts w:ascii="Times New Roman" w:hAnsi="Times New Roman" w:cs="Times New Roman"/>
          <w:sz w:val="24"/>
          <w:szCs w:val="24"/>
        </w:rPr>
        <w:t xml:space="preserve"> at</w:t>
      </w:r>
      <w:r w:rsidRPr="00915114">
        <w:rPr>
          <w:rFonts w:ascii="Times New Roman" w:hAnsi="Times New Roman" w:cs="Times New Roman"/>
          <w:sz w:val="24"/>
          <w:szCs w:val="24"/>
        </w:rPr>
        <w:t xml:space="preserve"> 25 °C.</w:t>
      </w:r>
    </w:p>
    <w:p w14:paraId="197CA2C8" w14:textId="77777777" w:rsidR="00915114" w:rsidRPr="00915114" w:rsidRDefault="00915114" w:rsidP="009A1647">
      <w:pPr>
        <w:rPr>
          <w:rFonts w:ascii="Times New Roman" w:hAnsi="Times New Roman" w:cs="Times New Roman"/>
          <w:sz w:val="24"/>
          <w:szCs w:val="24"/>
        </w:rPr>
      </w:pPr>
    </w:p>
    <w:p w14:paraId="480A35EE" w14:textId="7478286B" w:rsidR="00915114" w:rsidRDefault="004E6907" w:rsidP="009A1647">
      <w:r>
        <w:rPr>
          <w:noProof/>
          <w14:ligatures w14:val="standardContextual"/>
        </w:rPr>
        <w:drawing>
          <wp:inline distT="0" distB="0" distL="0" distR="0" wp14:anchorId="40B39711" wp14:editId="4FCE6315">
            <wp:extent cx="5943600" cy="2611120"/>
            <wp:effectExtent l="0" t="0" r="0" b="0"/>
            <wp:docPr id="980121238" name="Kép 1" descr="A képen szöveg, Betűtípus, sor, diagram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0121238" name="Kép 1" descr="A képen szöveg, Betűtípus, sor, diagram látható&#10;&#10;Automatikusan generált leírás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11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F2B32E" w14:textId="5C4E85F0" w:rsidR="004E6907" w:rsidRDefault="004E6907" w:rsidP="004E6907">
      <w:pPr>
        <w:rPr>
          <w:rFonts w:ascii="Times New Roman" w:hAnsi="Times New Roman" w:cs="Times New Roman"/>
          <w:sz w:val="24"/>
          <w:szCs w:val="24"/>
        </w:rPr>
      </w:pPr>
      <w:r w:rsidRPr="00F20728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915114">
        <w:rPr>
          <w:rFonts w:ascii="Times New Roman" w:hAnsi="Times New Roman" w:cs="Times New Roman"/>
          <w:sz w:val="24"/>
          <w:szCs w:val="24"/>
        </w:rPr>
        <w:t xml:space="preserve"> </w:t>
      </w:r>
      <w:r w:rsidR="005314B8">
        <w:rPr>
          <w:rFonts w:ascii="Times New Roman" w:hAnsi="Times New Roman" w:cs="Times New Roman"/>
          <w:sz w:val="24"/>
          <w:szCs w:val="24"/>
        </w:rPr>
        <w:t xml:space="preserve">lnα vs. 1/T curves for different analytes on Chiral CD-Ph column. Flow rate: 0.5 mL/min. Temperature range 10-40 °C. </w:t>
      </w:r>
    </w:p>
    <w:p w14:paraId="36A2F77B" w14:textId="6751D5A8" w:rsidR="004E6907" w:rsidRPr="009A1647" w:rsidRDefault="004E6907" w:rsidP="009A1647"/>
    <w:sectPr w:rsidR="004E6907" w:rsidRPr="009A16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CCE"/>
    <w:rsid w:val="00014F6E"/>
    <w:rsid w:val="000F481F"/>
    <w:rsid w:val="00162634"/>
    <w:rsid w:val="001706F2"/>
    <w:rsid w:val="003B0636"/>
    <w:rsid w:val="00407750"/>
    <w:rsid w:val="004E6907"/>
    <w:rsid w:val="005314B8"/>
    <w:rsid w:val="00655197"/>
    <w:rsid w:val="006B6DB4"/>
    <w:rsid w:val="006F1F2E"/>
    <w:rsid w:val="007A0D9E"/>
    <w:rsid w:val="00915114"/>
    <w:rsid w:val="009A1647"/>
    <w:rsid w:val="009B1271"/>
    <w:rsid w:val="00A506E9"/>
    <w:rsid w:val="00BB4CCE"/>
    <w:rsid w:val="00BC4BCF"/>
    <w:rsid w:val="00F20728"/>
    <w:rsid w:val="00FE5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3D9E4F"/>
  <w15:chartTrackingRefBased/>
  <w15:docId w15:val="{2A288A31-E4BE-47BC-96CE-B997A46DB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9A1647"/>
    <w:rPr>
      <w:rFonts w:ascii="Calibri" w:eastAsia="Calibri" w:hAnsi="Calibri" w:cs="Calibri"/>
      <w:kern w:val="0"/>
      <w14:ligatures w14:val="non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407750"/>
    <w:rPr>
      <w:color w:val="0000FF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A506E9"/>
    <w:rPr>
      <w:color w:val="605E5C"/>
      <w:shd w:val="clear" w:color="auto" w:fill="E1DFDD"/>
    </w:rPr>
  </w:style>
  <w:style w:type="table" w:styleId="Rcsostblzat">
    <w:name w:val="Table Grid"/>
    <w:basedOn w:val="Normltblzat"/>
    <w:uiPriority w:val="39"/>
    <w:rsid w:val="009A16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413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7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8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413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Tóth Gergő (adjunktus)</dc:creator>
  <cp:keywords/>
  <dc:description/>
  <cp:lastModifiedBy>Dr. Tóth Gergő (adjunktus)</cp:lastModifiedBy>
  <cp:revision>2</cp:revision>
  <dcterms:created xsi:type="dcterms:W3CDTF">2023-06-05T06:44:00Z</dcterms:created>
  <dcterms:modified xsi:type="dcterms:W3CDTF">2023-06-05T06:44:00Z</dcterms:modified>
</cp:coreProperties>
</file>