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sz w:val="24"/>
          <w:szCs w:val="24"/>
        </w:rPr>
        <w:t>Su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pporting</w:t>
      </w:r>
      <w:r>
        <w:rPr>
          <w:rFonts w:ascii="Times New Roman" w:hAnsi="Times New Roman" w:cs="Times New Roman"/>
          <w:b/>
          <w:sz w:val="24"/>
          <w:szCs w:val="24"/>
        </w:rPr>
        <w:t xml:space="preserve"> Information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OLE_LINK1"/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Effect of environmental factors on accumulation of trace metal in a typical shale gas exploitation area: A comprehensive investigation by empirical and  </w:t>
      </w:r>
      <w:r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geodetector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models</w:t>
      </w:r>
    </w:p>
    <w:bookmarkEnd w:id="0"/>
    <w:p>
      <w:pPr>
        <w:spacing w:line="480" w:lineRule="auto"/>
        <w:rPr>
          <w:rFonts w:hint="default" w:ascii="Times New Roman" w:hAnsi="Times New Roman"/>
          <w:color w:val="000000" w:themeColor="text1"/>
          <w:sz w:val="24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eastAsia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ngcheng Bai</w:t>
      </w:r>
      <w:r>
        <w:rPr>
          <w:rFonts w:hint="eastAsia" w:ascii="Times New Roman" w:hAnsi="Times New Roman"/>
          <w:color w:val="000000" w:themeColor="text1"/>
          <w:sz w:val="24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a,b*</w:t>
      </w:r>
      <w:r>
        <w:rPr>
          <w:rFonts w:hint="eastAsia" w:ascii="Times New Roman" w:hAnsi="Times New Roman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, Yan Li</w:t>
      </w:r>
      <w:r>
        <w:rPr>
          <w:rFonts w:hint="eastAsia" w:ascii="Times New Roman" w:hAnsi="Times New Roman"/>
          <w:color w:val="000000" w:themeColor="text1"/>
          <w:sz w:val="24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b,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§</w:t>
      </w:r>
      <w:r>
        <w:rPr>
          <w:rFonts w:hint="eastAsia" w:ascii="Times New Roman" w:hAnsi="Times New Roman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Times New Roman" w:hAnsi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Peili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L</w:t>
      </w:r>
      <w:r>
        <w:rPr>
          <w:rFonts w:hint="eastAsia" w:ascii="Times New Roman" w:hAnsi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u</w:t>
      </w:r>
      <w:r>
        <w:rPr>
          <w:rFonts w:hint="eastAsia" w:ascii="Times New Roman" w:hAnsi="Times New Roman"/>
          <w:color w:val="000000" w:themeColor="text1"/>
          <w:sz w:val="24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b</w:t>
      </w:r>
      <w:r>
        <w:rPr>
          <w:rFonts w:hint="eastAsia" w:ascii="Times New Roman" w:hAnsi="Times New Roman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, Yutong Li</w:t>
      </w:r>
      <w:r>
        <w:rPr>
          <w:rStyle w:val="6"/>
          <w:rFonts w:hint="eastAsia" w:ascii="Times New Roman" w:hAnsi="Times New Roman"/>
          <w:i w:val="0"/>
          <w:iCs/>
          <w:color w:val="000000" w:themeColor="text1"/>
          <w:sz w:val="22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b</w:t>
      </w:r>
      <w:r>
        <w:rPr>
          <w:rFonts w:hint="eastAsia" w:ascii="Times New Roman" w:hAnsi="Times New Roman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, Lilan Zhang</w:t>
      </w:r>
      <w:r>
        <w:rPr>
          <w:rFonts w:hint="eastAsia" w:ascii="Times New Roman" w:hAnsi="Times New Roman"/>
          <w:color w:val="000000" w:themeColor="text1"/>
          <w:sz w:val="24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b</w:t>
      </w:r>
      <w:r>
        <w:rPr>
          <w:rFonts w:hint="eastAsia" w:ascii="Times New Roman" w:hAnsi="Times New Roman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, Daijun Zhang</w:t>
      </w:r>
      <w:r>
        <w:rPr>
          <w:rFonts w:hint="eastAsia" w:ascii="Times New Roman" w:hAnsi="Times New Roman"/>
          <w:color w:val="000000" w:themeColor="text1"/>
          <w:sz w:val="24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b</w:t>
      </w:r>
      <w:r>
        <w:rPr>
          <w:rFonts w:hint="eastAsia" w:ascii="Times New Roman" w:hAnsi="Times New Roman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, Xing Wang</w:t>
      </w:r>
      <w:r>
        <w:rPr>
          <w:rFonts w:hint="eastAsia" w:ascii="Times New Roman" w:hAnsi="Times New Roman"/>
          <w:color w:val="000000" w:themeColor="text1"/>
          <w:sz w:val="24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c</w:t>
      </w:r>
      <w:r>
        <w:rPr>
          <w:rFonts w:hint="eastAsia" w:ascii="Times New Roman" w:hAnsi="Times New Roman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, Yuxiao Zhou</w:t>
      </w:r>
      <w:r>
        <w:rPr>
          <w:rFonts w:hint="eastAsia" w:ascii="Times New Roman" w:hAnsi="Times New Roman"/>
          <w:color w:val="000000" w:themeColor="text1"/>
          <w:sz w:val="24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d</w:t>
      </w:r>
    </w:p>
    <w:p>
      <w:pPr>
        <w:spacing w:line="480" w:lineRule="auto"/>
        <w:jc w:val="both"/>
        <w:rPr>
          <w:rStyle w:val="6"/>
          <w:rFonts w:hint="default" w:ascii="Times New Roman" w:hAnsi="Times New Roman" w:eastAsiaTheme="minorEastAsia"/>
          <w:i/>
          <w:color w:val="000000" w:themeColor="text1"/>
          <w:sz w:val="22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Times New Roman" w:hAnsi="Times New Roman"/>
          <w:i/>
          <w:color w:val="000000" w:themeColor="text1"/>
          <w:sz w:val="22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a</w:t>
      </w:r>
      <w:bookmarkStart w:id="1" w:name="OLE_LINK4"/>
      <w:bookmarkStart w:id="2" w:name="OLE_LINK3"/>
      <w:r>
        <w:rPr>
          <w:rStyle w:val="6"/>
          <w:rFonts w:hint="eastAsia" w:ascii="Times New Roman" w:hAnsi="Times New Roman"/>
          <w:i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School of Architecture and Civil Engineering, Chengdu University, Chengdu, Sichuan, China</w:t>
      </w:r>
      <w:r>
        <w:rPr>
          <w:rStyle w:val="6"/>
          <w:rFonts w:hint="eastAsia" w:ascii="Times New Roman" w:hAnsi="Times New Roman"/>
          <w:i/>
          <w:color w:val="000000" w:themeColor="text1"/>
          <w:sz w:val="22"/>
          <w:szCs w:val="24"/>
          <w:lang w:val="en-US" w:eastAsia="zh-CN"/>
          <w14:textFill>
            <w14:solidFill>
              <w14:schemeClr w14:val="tx1"/>
            </w14:solidFill>
          </w14:textFill>
        </w:rPr>
        <w:t>, 610106</w:t>
      </w:r>
      <w:bookmarkEnd w:id="1"/>
    </w:p>
    <w:bookmarkEnd w:id="2"/>
    <w:p>
      <w:pPr>
        <w:spacing w:line="480" w:lineRule="auto"/>
        <w:jc w:val="left"/>
        <w:rPr>
          <w:rStyle w:val="6"/>
          <w:rFonts w:hint="eastAsia" w:ascii="Times New Roman" w:hAnsi="Times New Roman"/>
          <w:i/>
          <w:color w:val="000000" w:themeColor="text1"/>
          <w:sz w:val="22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Times New Roman" w:hAnsi="Times New Roman"/>
          <w:i/>
          <w:color w:val="000000" w:themeColor="text1"/>
          <w:sz w:val="22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b</w:t>
      </w:r>
      <w:r>
        <w:rPr>
          <w:rStyle w:val="6"/>
          <w:rFonts w:hint="eastAsia" w:ascii="Times New Roman" w:hAnsi="Times New Roman"/>
          <w:i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State Key Laboratory of Coal Mine Disaster Dynamics and Control, Chongqing University; Department of Environmental Science, Chongqing University</w:t>
      </w:r>
      <w:r>
        <w:rPr>
          <w:rStyle w:val="6"/>
          <w:rFonts w:hint="eastAsia" w:ascii="Times New Roman" w:hAnsi="Times New Roman"/>
          <w:i/>
          <w:color w:val="000000" w:themeColor="text1"/>
          <w:sz w:val="22"/>
          <w:szCs w:val="24"/>
          <w:lang w:val="en-US" w:eastAsia="zh-CN"/>
          <w14:textFill>
            <w14:solidFill>
              <w14:schemeClr w14:val="tx1"/>
            </w14:solidFill>
          </w14:textFill>
        </w:rPr>
        <w:t>, 400045</w:t>
      </w:r>
    </w:p>
    <w:p>
      <w:pPr>
        <w:spacing w:line="480" w:lineRule="auto"/>
        <w:jc w:val="left"/>
        <w:rPr>
          <w:rStyle w:val="6"/>
          <w:rFonts w:hint="default" w:ascii="Times New Roman" w:hAnsi="Times New Roman"/>
          <w:i/>
          <w:color w:val="000000" w:themeColor="text1"/>
          <w:sz w:val="22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Times New Roman" w:hAnsi="Times New Roman"/>
          <w:i/>
          <w:color w:val="000000" w:themeColor="text1"/>
          <w:sz w:val="22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c</w:t>
      </w:r>
      <w:r>
        <w:rPr>
          <w:rStyle w:val="6"/>
          <w:rFonts w:hint="eastAsia" w:ascii="Times New Roman" w:hAnsi="Times New Roman"/>
          <w:i/>
          <w:color w:val="000000" w:themeColor="text1"/>
          <w:sz w:val="22"/>
          <w:szCs w:val="24"/>
          <w:lang w:val="en-US" w:eastAsia="zh-CN"/>
          <w14:textFill>
            <w14:solidFill>
              <w14:schemeClr w14:val="tx1"/>
            </w14:solidFill>
          </w14:textFill>
        </w:rPr>
        <w:t>College of International Studies, Yibin University, Yibin, Sichuan, China, 644000</w:t>
      </w:r>
    </w:p>
    <w:p>
      <w:pPr>
        <w:spacing w:line="480" w:lineRule="auto"/>
        <w:jc w:val="left"/>
        <w:rPr>
          <w:rStyle w:val="6"/>
          <w:rFonts w:hint="default" w:ascii="Times New Roman" w:hAnsi="Times New Roman"/>
          <w:i/>
          <w:color w:val="000000" w:themeColor="text1"/>
          <w:sz w:val="22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bookmarkStart w:id="3" w:name="_Hlk48839014"/>
      <w:r>
        <w:rPr>
          <w:rStyle w:val="6"/>
          <w:rFonts w:hint="eastAsia" w:ascii="Times New Roman" w:hAnsi="Times New Roman"/>
          <w:i/>
          <w:color w:val="000000" w:themeColor="text1"/>
          <w:sz w:val="22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Style w:val="6"/>
          <w:rFonts w:hint="eastAsia" w:ascii="Times New Roman" w:hAnsi="Times New Roman"/>
          <w:i/>
          <w:color w:val="000000" w:themeColor="text1"/>
          <w:sz w:val="22"/>
          <w:szCs w:val="24"/>
          <w:lang w:val="en-US" w:eastAsia="zh-CN"/>
          <w14:textFill>
            <w14:solidFill>
              <w14:schemeClr w14:val="tx1"/>
            </w14:solidFill>
          </w14:textFill>
        </w:rPr>
        <w:t>School of Food and Biological Engineering Chengdu University, Chengdu, China 610106</w:t>
      </w:r>
    </w:p>
    <w:p>
      <w:pPr>
        <w:spacing w:line="360" w:lineRule="auto"/>
        <w:jc w:val="both"/>
        <w:rPr>
          <w:rFonts w:hint="eastAsia" w:ascii="Times New Roman" w:hAnsi="Times New Roman"/>
          <w:color w:val="000000" w:themeColor="text1"/>
          <w:sz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color w:val="000000" w:themeColor="text1"/>
          <w:sz w:val="22"/>
          <w:vertAlign w:val="superscript"/>
          <w14:textFill>
            <w14:solidFill>
              <w14:schemeClr w14:val="tx1"/>
            </w14:solidFill>
          </w14:textFill>
        </w:rPr>
        <w:t>*</w:t>
      </w:r>
      <w:r>
        <w:rPr>
          <w:rFonts w:ascii="Times New Roman" w:hAnsi="Times New Roman"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Corresponding author: </w:t>
      </w:r>
      <w:r>
        <w:rPr>
          <w:rFonts w:hint="eastAsia" w:ascii="Times New Roman" w:hAnsi="Times New Roman"/>
          <w:color w:val="000000" w:themeColor="text1"/>
          <w:sz w:val="22"/>
          <w:lang w:val="en-US" w:eastAsia="zh-CN"/>
          <w14:textFill>
            <w14:solidFill>
              <w14:schemeClr w14:val="tx1"/>
            </w14:solidFill>
          </w14:textFill>
        </w:rPr>
        <w:t>Hongcheng Bai</w:t>
      </w:r>
      <w:r>
        <w:rPr>
          <w:rFonts w:ascii="Times New Roman" w:hAnsi="Times New Roman"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/>
          <w:color w:val="000000" w:themeColor="text1"/>
          <w:sz w:val="22"/>
          <w:lang w:val="en-US" w:eastAsia="zh-CN"/>
          <w14:textFill>
            <w14:solidFill>
              <w14:schemeClr w14:val="tx1"/>
            </w14:solidFill>
          </w14:textFill>
        </w:rPr>
        <w:t xml:space="preserve">at </w:t>
      </w:r>
      <w:r>
        <w:rPr>
          <w:rFonts w:hint="eastAsia" w:ascii="Times New Roman" w:hAnsi="Times New Roman"/>
          <w:color w:val="000000" w:themeColor="text1"/>
          <w:sz w:val="22"/>
          <w14:textFill>
            <w14:solidFill>
              <w14:schemeClr w14:val="tx1"/>
            </w14:solidFill>
          </w14:textFill>
        </w:rPr>
        <w:t>School of Architecture and Civil Engineering, Chengdu University, Chengdu, Sichuan, China, 610106</w:t>
      </w:r>
    </w:p>
    <w:p>
      <w:pPr>
        <w:spacing w:line="360" w:lineRule="auto"/>
        <w:jc w:val="both"/>
        <w:rPr>
          <w:rFonts w:hint="default" w:ascii="Times New Roman" w:hAnsi="Times New Roman"/>
          <w:color w:val="000000" w:themeColor="text1"/>
          <w:sz w:val="22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§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Dual-first author: Yan Li</w:t>
      </w:r>
    </w:p>
    <w:bookmarkEnd w:id="3"/>
    <w:p>
      <w:pPr>
        <w:spacing w:line="480" w:lineRule="auto"/>
        <w:ind w:left="1320" w:hanging="1320" w:hangingChars="550"/>
        <w:jc w:val="both"/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Full 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address</w:t>
      </w:r>
      <w:r>
        <w:rPr>
          <w:rFonts w:hint="eastAsia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:</w:t>
      </w:r>
      <w:r>
        <w:rPr>
          <w:rStyle w:val="6"/>
          <w:rFonts w:hint="eastAsia" w:ascii="Times New Roman" w:hAnsi="Times New Roman"/>
          <w:i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 xml:space="preserve"> </w:t>
      </w:r>
      <w:bookmarkStart w:id="4" w:name="OLE_LINK5"/>
      <w:r>
        <w:rPr>
          <w:rStyle w:val="6"/>
          <w:rFonts w:hint="eastAsia" w:ascii="Times New Roman" w:hAnsi="Times New Roman"/>
          <w:i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School of Architecture and Civil Engineering, Chengdu University, Chengdu, Sichuan, China, 610106</w:t>
      </w:r>
    </w:p>
    <w:bookmarkEnd w:id="4"/>
    <w:p>
      <w:bookmarkStart w:id="5" w:name="_GoBack"/>
      <w:bookmarkEnd w:id="5"/>
    </w:p>
    <w:p/>
    <w:p/>
    <w:p/>
    <w:p/>
    <w:p/>
    <w:p/>
    <w:p/>
    <w:p/>
    <w:p/>
    <w:p/>
    <w:p/>
    <w:p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Figure S1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. P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>roperties of soil sample in Fuling shale gas exploitation area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cs="Times New Roman"/>
          <w:b/>
          <w:bCs w:val="0"/>
          <w:i w:val="0"/>
          <w:i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Figure S2</w:t>
      </w:r>
      <w:r>
        <w:rPr>
          <w:rFonts w:hint="eastAsia" w:ascii="Times New Roman" w:hAnsi="Times New Roman" w:cs="Times New Roman"/>
          <w:b w:val="0"/>
          <w:bCs/>
          <w:i w:val="0"/>
          <w:i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Spatial distribution of </w:t>
      </w:r>
      <w:r>
        <w:rPr>
          <w:rFonts w:hint="eastAsia" w:ascii="Times New Roman" w:hAnsi="Times New Roman" w:cs="Times New Roman"/>
          <w:b w:val="0"/>
          <w:bCs/>
          <w:i/>
          <w:i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hint="eastAsia" w:ascii="Times New Roman" w:hAnsi="Times New Roman" w:cs="Times New Roman"/>
          <w:b w:val="0"/>
          <w:bCs/>
          <w:i w:val="0"/>
          <w:iCs w:val="0"/>
          <w:color w:val="000000" w:themeColor="text1"/>
          <w:sz w:val="24"/>
          <w:szCs w:val="24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n</w:t>
      </w:r>
      <w:r>
        <w:rPr>
          <w:rFonts w:hint="eastAsia" w:ascii="Times New Roman" w:hAnsi="Times New Roman" w:cs="Times New Roman"/>
          <w:b w:val="0"/>
          <w:bCs/>
          <w:i w:val="0"/>
          <w:iCs w:val="0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 in the study area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Times New Roman" w:hAnsi="Times New Roman" w:eastAsia="宋体" w:cs="Times New Roman"/>
          <w:kern w:val="0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Figure S3. </w:t>
      </w:r>
      <w:r>
        <w:rPr>
          <w:rFonts w:hint="eastAsia" w:ascii="Times New Roman" w:hAnsi="Times New Roman" w:cs="Times New Roman"/>
          <w:b w:val="0"/>
          <w:bCs/>
          <w:i w:val="0"/>
          <w:i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Effect of working status of well on concentrations of Ba, Sr and Cr in soil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ascii="Times New Roman" w:hAnsi="Times New Roman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Table S1</w:t>
      </w:r>
      <w:r>
        <w:rPr>
          <w:rFonts w:hint="eastAsia" w:ascii="Times New Roman" w:hAnsi="Times New Roman" w:cs="Times New Roman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>Multi-lineal regression model for relationships between soil properties and trace metals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Times New Roman" w:hAnsi="Times New Roman" w:eastAsia="宋体" w:cs="Times New Roman"/>
          <w:kern w:val="0"/>
          <w:szCs w:val="21"/>
          <w:lang w:val="en-US" w:eastAsia="zh-CN"/>
        </w:rPr>
      </w:pP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drawing>
          <wp:inline distT="0" distB="0" distL="114300" distR="114300">
            <wp:extent cx="3876040" cy="3266440"/>
            <wp:effectExtent l="0" t="0" r="10160" b="0"/>
            <wp:docPr id="3" name="图片 3" descr="土壤性质箱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土壤性质箱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76040" cy="326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sz w:val="21"/>
          <w:szCs w:val="21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vertAlign w:val="baseline"/>
          <w:lang w:val="en-US" w:eastAsia="zh-CN"/>
        </w:rPr>
        <w:t xml:space="preserve">Fig S1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P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vertAlign w:val="baseline"/>
          <w:lang w:val="en-US" w:eastAsia="zh-CN"/>
        </w:rPr>
        <w:t>roperties of soil sample in Fuling shale gas exploitation area</w:t>
      </w:r>
    </w:p>
    <w:p/>
    <w:p/>
    <w:p/>
    <w:p/>
    <w:p/>
    <w:p/>
    <w:p/>
    <w:p/>
    <w:p/>
    <w:p/>
    <w:p/>
    <w:p/>
    <w:p/>
    <w:p/>
    <w:p/>
    <w:p/>
    <w:p/>
    <w:p/>
    <w:p/>
    <w:p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 w:firstLine="480" w:firstLineChars="200"/>
        <w:jc w:val="center"/>
        <w:textAlignment w:val="auto"/>
        <w:rPr>
          <w:rFonts w:hint="eastAsia" w:ascii="Times New Roman" w:hAnsi="Times New Roman" w:cs="Times New Roman"/>
          <w:b w:val="0"/>
          <w:bCs/>
          <w:i w:val="0"/>
          <w:i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i w:val="0"/>
          <w:i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580130" cy="3580130"/>
            <wp:effectExtent l="0" t="0" r="1270" b="1270"/>
            <wp:docPr id="1" name="图片 1" descr="20220617pn反距离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20617pn反距离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80130" cy="358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 w:firstLine="422" w:firstLineChars="200"/>
        <w:jc w:val="center"/>
        <w:textAlignment w:val="auto"/>
        <w:rPr>
          <w:rFonts w:hint="default" w:ascii="Times New Roman" w:hAnsi="Times New Roman" w:cs="Times New Roman"/>
          <w:b w:val="0"/>
          <w:bCs/>
          <w:i w:val="0"/>
          <w:iCs w:val="0"/>
          <w:color w:val="000000" w:themeColor="text1"/>
          <w:sz w:val="21"/>
          <w:szCs w:val="21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 w:val="0"/>
          <w:i w:val="0"/>
          <w:i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Fig S2</w:t>
      </w:r>
      <w:r>
        <w:rPr>
          <w:rFonts w:hint="eastAsia" w:ascii="Times New Roman" w:hAnsi="Times New Roman" w:cs="Times New Roman"/>
          <w:b w:val="0"/>
          <w:bCs/>
          <w:i w:val="0"/>
          <w:i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Spatial distribution of </w:t>
      </w:r>
      <w:r>
        <w:rPr>
          <w:rFonts w:hint="eastAsia" w:ascii="Times New Roman" w:hAnsi="Times New Roman" w:cs="Times New Roman"/>
          <w:b w:val="0"/>
          <w:bCs/>
          <w:i/>
          <w:i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hint="eastAsia" w:ascii="Times New Roman" w:hAnsi="Times New Roman" w:cs="Times New Roman"/>
          <w:b w:val="0"/>
          <w:bCs/>
          <w:i w:val="0"/>
          <w:iCs w:val="0"/>
          <w:color w:val="000000" w:themeColor="text1"/>
          <w:sz w:val="21"/>
          <w:szCs w:val="21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n</w:t>
      </w:r>
      <w:r>
        <w:rPr>
          <w:rFonts w:hint="eastAsia" w:ascii="Times New Roman" w:hAnsi="Times New Roman" w:cs="Times New Roman"/>
          <w:b w:val="0"/>
          <w:bCs/>
          <w:i w:val="0"/>
          <w:iCs w:val="0"/>
          <w:color w:val="000000" w:themeColor="text1"/>
          <w:sz w:val="21"/>
          <w:szCs w:val="2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 in the study area</w:t>
      </w:r>
    </w:p>
    <w:p/>
    <w:p/>
    <w:p/>
    <w:p/>
    <w:p/>
    <w:p/>
    <w:p/>
    <w:p/>
    <w:p/>
    <w:p/>
    <w:p/>
    <w:p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cs="Times New Roman"/>
          <w:b w:val="0"/>
          <w:bCs/>
          <w:i w:val="0"/>
          <w:iCs w:val="0"/>
          <w:color w:val="0000FF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color w:val="0000FF"/>
          <w:sz w:val="24"/>
          <w:szCs w:val="24"/>
          <w:lang w:val="en-US" w:eastAsia="zh-CN"/>
        </w:rPr>
        <w:drawing>
          <wp:inline distT="0" distB="0" distL="114300" distR="114300">
            <wp:extent cx="4679950" cy="3309620"/>
            <wp:effectExtent l="0" t="0" r="13970" b="12700"/>
            <wp:docPr id="34" name="图片 34" descr="Working stat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Working statu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330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Times New Roman" w:hAnsi="Times New Roman" w:cs="Times New Roman"/>
          <w:b w:val="0"/>
          <w:bCs/>
          <w:i w:val="0"/>
          <w:i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 w:val="0"/>
          <w:i w:val="0"/>
          <w:i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Fig S3</w:t>
      </w:r>
      <w:r>
        <w:rPr>
          <w:rFonts w:hint="eastAsia" w:ascii="Times New Roman" w:hAnsi="Times New Roman" w:cs="Times New Roman"/>
          <w:b w:val="0"/>
          <w:bCs/>
          <w:i w:val="0"/>
          <w:i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. Effect of working status of well on concentrations of Ba, Sr and Cr in soil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Table S1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 Multi-lineal regression model for relationships between soil properties and trace metals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"/>
        <w:gridCol w:w="4845"/>
        <w:gridCol w:w="945"/>
        <w:gridCol w:w="975"/>
        <w:gridCol w:w="85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2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Dependent variables</w:t>
            </w:r>
          </w:p>
        </w:tc>
        <w:tc>
          <w:tcPr>
            <w:tcW w:w="484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Model</w:t>
            </w:r>
          </w:p>
        </w:tc>
        <w:tc>
          <w:tcPr>
            <w:tcW w:w="94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Sig</w:t>
            </w:r>
          </w:p>
        </w:tc>
        <w:tc>
          <w:tcPr>
            <w:tcW w:w="97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/>
                <w:iCs/>
                <w:sz w:val="22"/>
                <w:szCs w:val="22"/>
                <w:vertAlign w:val="baseline"/>
                <w:lang w:val="en-US" w:eastAsia="zh-CN"/>
              </w:rPr>
              <w:t>F</w:t>
            </w:r>
          </w:p>
        </w:tc>
        <w:tc>
          <w:tcPr>
            <w:tcW w:w="859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/>
                <w:iCs/>
                <w:sz w:val="22"/>
                <w:szCs w:val="22"/>
                <w:vertAlign w:val="baseline"/>
                <w:lang w:val="en-US" w:eastAsia="zh-CN"/>
              </w:rPr>
              <w:t>R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superscript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2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As</w:t>
            </w:r>
          </w:p>
        </w:tc>
        <w:tc>
          <w:tcPr>
            <w:tcW w:w="4845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superscript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As= 35.31+2.665CEC-0.428NO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subscript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superscript"/>
                <w:lang w:val="en-US" w:eastAsia="zh-CN"/>
              </w:rPr>
              <w:t>-</w:t>
            </w:r>
          </w:p>
        </w:tc>
        <w:tc>
          <w:tcPr>
            <w:tcW w:w="945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0.000</w:t>
            </w:r>
          </w:p>
        </w:tc>
        <w:tc>
          <w:tcPr>
            <w:tcW w:w="975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19.493</w:t>
            </w:r>
          </w:p>
        </w:tc>
        <w:tc>
          <w:tcPr>
            <w:tcW w:w="859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0.721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Ba</w:t>
            </w:r>
          </w:p>
        </w:tc>
        <w:tc>
          <w:tcPr>
            <w:tcW w:w="48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Ba=1516.99+121.131CEC-68.847SOM</w:t>
            </w:r>
          </w:p>
        </w:tc>
        <w:tc>
          <w:tcPr>
            <w:tcW w:w="9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0.001</w:t>
            </w:r>
          </w:p>
        </w:tc>
        <w:tc>
          <w:tcPr>
            <w:tcW w:w="9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14.744</w:t>
            </w:r>
          </w:p>
        </w:tc>
        <w:tc>
          <w:tcPr>
            <w:tcW w:w="8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0.679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Cd</w:t>
            </w:r>
          </w:p>
        </w:tc>
        <w:tc>
          <w:tcPr>
            <w:tcW w:w="48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Cd=0.390-0.011pH+0.013SOM</w:t>
            </w:r>
          </w:p>
        </w:tc>
        <w:tc>
          <w:tcPr>
            <w:tcW w:w="9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0.001</w:t>
            </w:r>
          </w:p>
        </w:tc>
        <w:tc>
          <w:tcPr>
            <w:tcW w:w="9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9.846</w:t>
            </w:r>
          </w:p>
        </w:tc>
        <w:tc>
          <w:tcPr>
            <w:tcW w:w="8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0.613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9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Cr</w:t>
            </w:r>
          </w:p>
        </w:tc>
        <w:tc>
          <w:tcPr>
            <w:tcW w:w="48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Cr= 130.84+1.918SOM-0.917NO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subscript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superscript"/>
                <w:lang w:val="en-US" w:eastAsia="zh-CN"/>
              </w:rPr>
              <w:t>-</w:t>
            </w:r>
          </w:p>
        </w:tc>
        <w:tc>
          <w:tcPr>
            <w:tcW w:w="9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0.001</w:t>
            </w:r>
          </w:p>
        </w:tc>
        <w:tc>
          <w:tcPr>
            <w:tcW w:w="9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21.245</w:t>
            </w:r>
          </w:p>
        </w:tc>
        <w:tc>
          <w:tcPr>
            <w:tcW w:w="8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0.681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Pb</w:t>
            </w:r>
          </w:p>
        </w:tc>
        <w:tc>
          <w:tcPr>
            <w:tcW w:w="48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Pb= 37.391+4.172pH+1.613CEC+0.442SOM</w:t>
            </w:r>
          </w:p>
        </w:tc>
        <w:tc>
          <w:tcPr>
            <w:tcW w:w="9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0.001</w:t>
            </w:r>
          </w:p>
        </w:tc>
        <w:tc>
          <w:tcPr>
            <w:tcW w:w="9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25.488</w:t>
            </w:r>
          </w:p>
        </w:tc>
        <w:tc>
          <w:tcPr>
            <w:tcW w:w="8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0.644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Sr</w:t>
            </w:r>
          </w:p>
        </w:tc>
        <w:tc>
          <w:tcPr>
            <w:tcW w:w="48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Sr= -29.365+0.847SO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subscript"/>
                <w:lang w:val="en-US" w:eastAsia="zh-CN"/>
              </w:rPr>
              <w:t>4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superscript"/>
                <w:lang w:val="en-US" w:eastAsia="zh-CN"/>
              </w:rPr>
              <w:t>2-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+11.753CEC</w:t>
            </w:r>
          </w:p>
        </w:tc>
        <w:tc>
          <w:tcPr>
            <w:tcW w:w="9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0.001</w:t>
            </w:r>
          </w:p>
        </w:tc>
        <w:tc>
          <w:tcPr>
            <w:tcW w:w="9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16.772</w:t>
            </w:r>
          </w:p>
        </w:tc>
        <w:tc>
          <w:tcPr>
            <w:tcW w:w="8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0.637</w:t>
            </w:r>
          </w:p>
        </w:tc>
      </w:tr>
    </w:tbl>
    <w:p/>
    <w:p/>
    <w:p/>
    <w:p/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ritannic Bold">
    <w:panose1 w:val="020B0903060703020204"/>
    <w:charset w:val="00"/>
    <w:family w:val="auto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2YmU1NTgxNDkzZTc0YmRlZmY4ZDMwNWM5ZTcyZDEifQ=="/>
  </w:docVars>
  <w:rsids>
    <w:rsidRoot w:val="24D45CE7"/>
    <w:rsid w:val="014A7856"/>
    <w:rsid w:val="15016026"/>
    <w:rsid w:val="22DA0933"/>
    <w:rsid w:val="24D45CE7"/>
    <w:rsid w:val="2C981CE5"/>
    <w:rsid w:val="36103614"/>
    <w:rsid w:val="3E9B61A4"/>
    <w:rsid w:val="48084A61"/>
    <w:rsid w:val="4B296C14"/>
    <w:rsid w:val="50E81B32"/>
    <w:rsid w:val="5443751D"/>
    <w:rsid w:val="597B65C7"/>
    <w:rsid w:val="5BC3643D"/>
    <w:rsid w:val="65562818"/>
    <w:rsid w:val="6728721E"/>
    <w:rsid w:val="6EC436A5"/>
    <w:rsid w:val="78BC6F56"/>
    <w:rsid w:val="7C8A2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character" w:customStyle="1" w:styleId="6">
    <w:name w:val="fontstyle01"/>
    <w:basedOn w:val="4"/>
    <w:qFormat/>
    <w:uiPriority w:val="0"/>
    <w:rPr>
      <w:rFonts w:hint="default" w:ascii="Britannic Bold" w:hAnsi="Britannic Bold"/>
      <w:color w:val="00000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226</Words>
  <Characters>1489</Characters>
  <Lines>0</Lines>
  <Paragraphs>0</Paragraphs>
  <TotalTime>0</TotalTime>
  <ScaleCrop>false</ScaleCrop>
  <LinksUpToDate>false</LinksUpToDate>
  <CharactersWithSpaces>1669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2022-08-11T09:53:00Z</dcterms:created>
  <dc:creator>卿晨</dc:creator>
  <cp:lastModifiedBy>卿晨</cp:lastModifiedBy>
  <dcterms:modified xsi:type="dcterms:W3CDTF">2023-05-23T14:56:29Z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FA063EF5B7E3401F9770A3623CDCFB36_13</vt:lpwstr>
  </property>
</Properties>
</file>