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5BA42" w14:textId="77576099" w:rsidR="00F87AB5" w:rsidRDefault="00F87AB5" w:rsidP="008C660D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 w:rsidRPr="00827C0C">
        <w:rPr>
          <w:rFonts w:ascii="Times New Roman" w:hAnsi="Times New Roman" w:cs="Times New Roman"/>
          <w:color w:val="0000FF"/>
          <w:kern w:val="0"/>
          <w:sz w:val="24"/>
          <w:szCs w:val="24"/>
        </w:rPr>
        <w:t>Supporting Information</w:t>
      </w:r>
    </w:p>
    <w:p w14:paraId="6D60B19C" w14:textId="77777777" w:rsidR="00260056" w:rsidRPr="00254644" w:rsidRDefault="00260056" w:rsidP="00260056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44"/>
          <w:szCs w:val="44"/>
        </w:rPr>
      </w:pPr>
      <w:r w:rsidRPr="00254644">
        <w:rPr>
          <w:rFonts w:ascii="Times New Roman" w:hAnsi="Times New Roman" w:cs="Times New Roman"/>
          <w:b/>
          <w:bCs/>
          <w:sz w:val="44"/>
          <w:szCs w:val="44"/>
        </w:rPr>
        <w:t xml:space="preserve">Functionalized </w:t>
      </w:r>
      <w:r>
        <w:rPr>
          <w:rFonts w:ascii="Times New Roman" w:hAnsi="Times New Roman" w:cs="Times New Roman"/>
          <w:b/>
          <w:bCs/>
          <w:sz w:val="44"/>
          <w:szCs w:val="44"/>
        </w:rPr>
        <w:t>C</w:t>
      </w:r>
      <w:r w:rsidRPr="00254644">
        <w:rPr>
          <w:rFonts w:ascii="Times New Roman" w:hAnsi="Times New Roman" w:cs="Times New Roman" w:hint="eastAsia"/>
          <w:b/>
          <w:bCs/>
          <w:sz w:val="44"/>
          <w:szCs w:val="44"/>
        </w:rPr>
        <w:t>ellulose</w:t>
      </w:r>
      <w:r w:rsidRPr="00254644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r w:rsidRPr="00254644">
        <w:rPr>
          <w:rFonts w:ascii="Times New Roman" w:hAnsi="Times New Roman" w:cs="Times New Roman" w:hint="eastAsia"/>
          <w:b/>
          <w:bCs/>
          <w:sz w:val="44"/>
          <w:szCs w:val="44"/>
        </w:rPr>
        <w:t>with</w:t>
      </w:r>
      <w:r w:rsidRPr="00254644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r w:rsidRPr="00254644">
        <w:rPr>
          <w:rFonts w:ascii="Times New Roman" w:hAnsi="Times New Roman" w:cs="Times New Roman" w:hint="eastAsia"/>
          <w:b/>
          <w:bCs/>
          <w:sz w:val="44"/>
          <w:szCs w:val="44"/>
        </w:rPr>
        <w:t>EDTA-like</w:t>
      </w:r>
      <w:r w:rsidRPr="00254644">
        <w:rPr>
          <w:rFonts w:ascii="Times New Roman" w:hAnsi="Times New Roman" w:cs="Times New Roman"/>
          <w:b/>
          <w:bCs/>
          <w:sz w:val="44"/>
          <w:szCs w:val="44"/>
        </w:rPr>
        <w:t xml:space="preserve"> Chelating </w:t>
      </w:r>
      <w:r>
        <w:rPr>
          <w:rFonts w:ascii="Times New Roman" w:hAnsi="Times New Roman" w:cs="Times New Roman"/>
          <w:b/>
          <w:bCs/>
          <w:sz w:val="44"/>
          <w:szCs w:val="44"/>
        </w:rPr>
        <w:t>G</w:t>
      </w:r>
      <w:r w:rsidRPr="00254644">
        <w:rPr>
          <w:rFonts w:ascii="Times New Roman" w:hAnsi="Times New Roman" w:cs="Times New Roman"/>
          <w:b/>
          <w:bCs/>
          <w:sz w:val="44"/>
          <w:szCs w:val="44"/>
        </w:rPr>
        <w:t xml:space="preserve">roups for </w:t>
      </w:r>
      <w:r>
        <w:rPr>
          <w:rFonts w:ascii="Times New Roman" w:hAnsi="Times New Roman" w:cs="Times New Roman"/>
          <w:b/>
          <w:bCs/>
          <w:sz w:val="44"/>
          <w:szCs w:val="44"/>
        </w:rPr>
        <w:t>R</w:t>
      </w:r>
      <w:r w:rsidRPr="00254644">
        <w:rPr>
          <w:rFonts w:ascii="Times New Roman" w:hAnsi="Times New Roman" w:cs="Times New Roman"/>
          <w:b/>
          <w:bCs/>
          <w:sz w:val="44"/>
          <w:szCs w:val="44"/>
        </w:rPr>
        <w:t xml:space="preserve">emoval of </w:t>
      </w:r>
      <w:r>
        <w:rPr>
          <w:rFonts w:ascii="Times New Roman" w:hAnsi="Times New Roman" w:cs="Times New Roman"/>
          <w:b/>
          <w:bCs/>
          <w:sz w:val="44"/>
          <w:szCs w:val="44"/>
        </w:rPr>
        <w:t>H</w:t>
      </w:r>
      <w:r w:rsidRPr="00254644">
        <w:rPr>
          <w:rFonts w:ascii="Times New Roman" w:hAnsi="Times New Roman" w:cs="Times New Roman"/>
          <w:b/>
          <w:bCs/>
          <w:sz w:val="44"/>
          <w:szCs w:val="44"/>
        </w:rPr>
        <w:t xml:space="preserve">eavy </w:t>
      </w:r>
      <w:r>
        <w:rPr>
          <w:rFonts w:ascii="Times New Roman" w:hAnsi="Times New Roman" w:cs="Times New Roman"/>
          <w:b/>
          <w:bCs/>
          <w:sz w:val="44"/>
          <w:szCs w:val="44"/>
        </w:rPr>
        <w:t>M</w:t>
      </w:r>
      <w:r w:rsidRPr="00254644">
        <w:rPr>
          <w:rFonts w:ascii="Times New Roman" w:hAnsi="Times New Roman" w:cs="Times New Roman"/>
          <w:b/>
          <w:bCs/>
          <w:sz w:val="44"/>
          <w:szCs w:val="44"/>
        </w:rPr>
        <w:t>etal</w:t>
      </w:r>
      <w:r>
        <w:rPr>
          <w:rFonts w:ascii="Times New Roman" w:hAnsi="Times New Roman" w:cs="Times New Roman" w:hint="eastAsia"/>
          <w:b/>
          <w:bCs/>
          <w:sz w:val="44"/>
          <w:szCs w:val="44"/>
        </w:rPr>
        <w:t>s</w:t>
      </w:r>
      <w:r w:rsidRPr="00254644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</w:p>
    <w:p w14:paraId="318A9633" w14:textId="2BBC7641" w:rsidR="00260056" w:rsidRDefault="003A2701" w:rsidP="00260056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5F5E">
        <w:rPr>
          <w:rFonts w:ascii="Times New Roman" w:hAnsi="Times New Roman" w:cs="Times New Roman"/>
          <w:sz w:val="24"/>
          <w:szCs w:val="24"/>
        </w:rPr>
        <w:t>Lu Yang</w:t>
      </w:r>
      <w:r w:rsidR="00910147">
        <w:rPr>
          <w:rFonts w:ascii="Times New Roman" w:hAnsi="Times New Roman" w:cs="Times New Roman" w:hint="eastAsia"/>
          <w:sz w:val="24"/>
          <w:szCs w:val="24"/>
        </w:rPr>
        <w:t>,</w:t>
      </w:r>
      <w:r w:rsidR="00260056">
        <w:rPr>
          <w:rFonts w:ascii="Times New Roman" w:hAnsi="Times New Roman" w:cs="Times New Roman"/>
          <w:sz w:val="24"/>
          <w:szCs w:val="24"/>
        </w:rPr>
        <w:t xml:space="preserve"> </w:t>
      </w:r>
      <w:r w:rsidR="00910147">
        <w:rPr>
          <w:rFonts w:ascii="Times New Roman" w:hAnsi="Times New Roman" w:cs="Times New Roman"/>
          <w:sz w:val="24"/>
          <w:szCs w:val="24"/>
        </w:rPr>
        <w:t>Nan You</w:t>
      </w:r>
      <w:r w:rsidR="00260056">
        <w:rPr>
          <w:rFonts w:ascii="Times New Roman" w:hAnsi="Times New Roman" w:cs="Times New Roman"/>
          <w:sz w:val="24"/>
          <w:szCs w:val="24"/>
        </w:rPr>
        <w:t>*</w:t>
      </w:r>
      <w:r w:rsidR="008D2FF4" w:rsidRPr="00725F5E">
        <w:rPr>
          <w:rFonts w:ascii="Times New Roman" w:hAnsi="Times New Roman" w:cs="Times New Roman"/>
          <w:sz w:val="24"/>
          <w:szCs w:val="24"/>
        </w:rPr>
        <w:t xml:space="preserve">, </w:t>
      </w:r>
      <w:r w:rsidR="008D2FF4">
        <w:rPr>
          <w:rFonts w:ascii="Times New Roman" w:hAnsi="Times New Roman" w:cs="Times New Roman" w:hint="eastAsia"/>
          <w:sz w:val="24"/>
          <w:szCs w:val="24"/>
        </w:rPr>
        <w:t>Baohong</w:t>
      </w:r>
      <w:r w:rsidR="008D2FF4">
        <w:rPr>
          <w:rFonts w:ascii="Times New Roman" w:hAnsi="Times New Roman" w:cs="Times New Roman"/>
          <w:sz w:val="24"/>
          <w:szCs w:val="24"/>
        </w:rPr>
        <w:t xml:space="preserve"> </w:t>
      </w:r>
      <w:r w:rsidR="008D2FF4">
        <w:rPr>
          <w:rFonts w:ascii="Times New Roman" w:hAnsi="Times New Roman" w:cs="Times New Roman" w:hint="eastAsia"/>
          <w:sz w:val="24"/>
          <w:szCs w:val="24"/>
        </w:rPr>
        <w:t>Ding</w:t>
      </w:r>
    </w:p>
    <w:p w14:paraId="2CB0E4FE" w14:textId="77777777" w:rsidR="00260056" w:rsidRPr="00A2706D" w:rsidRDefault="00260056" w:rsidP="0026005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2706D">
        <w:rPr>
          <w:rFonts w:ascii="Times New Roman" w:hAnsi="Times New Roman" w:cs="Times New Roman"/>
          <w:sz w:val="24"/>
          <w:szCs w:val="24"/>
        </w:rPr>
        <w:t>(College of Petrochemical Engineering, Liaoning Petrochemical University, Fushun 113001, China)</w:t>
      </w:r>
    </w:p>
    <w:p w14:paraId="516D0ACA" w14:textId="77777777" w:rsidR="00260056" w:rsidRPr="00A2706D" w:rsidRDefault="00260056" w:rsidP="0026005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2706D">
        <w:rPr>
          <w:rFonts w:ascii="Times New Roman" w:hAnsi="Times New Roman" w:cs="Times New Roman"/>
          <w:sz w:val="24"/>
          <w:szCs w:val="24"/>
        </w:rPr>
        <w:t>* Corresponding author</w:t>
      </w:r>
      <w:r w:rsidRPr="00663BAF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</w:p>
    <w:p w14:paraId="7A1154D5" w14:textId="4FE3C237" w:rsidR="001E1702" w:rsidRPr="00D20AF9" w:rsidRDefault="00F87AB5" w:rsidP="009E3354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0AF9">
        <w:rPr>
          <w:rFonts w:ascii="Times New Roman" w:hAnsi="Times New Roman" w:cs="Times New Roman"/>
          <w:sz w:val="24"/>
          <w:szCs w:val="24"/>
        </w:rPr>
        <w:t xml:space="preserve">E-mail: </w:t>
      </w:r>
      <w:r w:rsidR="00910147">
        <w:rPr>
          <w:rFonts w:ascii="Times New Roman" w:hAnsi="Times New Roman" w:cs="Times New Roman" w:hint="eastAsia"/>
          <w:sz w:val="24"/>
          <w:szCs w:val="24"/>
        </w:rPr>
        <w:t>younan</w:t>
      </w:r>
      <w:r w:rsidR="009E3354" w:rsidRPr="007A7AE6">
        <w:rPr>
          <w:rFonts w:ascii="Times New Roman" w:hAnsi="Times New Roman" w:cs="Times New Roman"/>
          <w:sz w:val="24"/>
          <w:szCs w:val="24"/>
        </w:rPr>
        <w:t>_77@163.com</w:t>
      </w:r>
      <w:r w:rsidR="009E3354">
        <w:rPr>
          <w:rFonts w:ascii="Times New Roman" w:hAnsi="Times New Roman" w:cs="Times New Roman"/>
          <w:sz w:val="24"/>
          <w:szCs w:val="24"/>
        </w:rPr>
        <w:t xml:space="preserve"> (</w:t>
      </w:r>
      <w:r w:rsidR="00910147">
        <w:rPr>
          <w:rFonts w:ascii="Times New Roman" w:hAnsi="Times New Roman" w:cs="Times New Roman"/>
          <w:sz w:val="24"/>
          <w:szCs w:val="24"/>
        </w:rPr>
        <w:t>N You</w:t>
      </w:r>
      <w:r w:rsidR="009E3354">
        <w:rPr>
          <w:rFonts w:ascii="Times New Roman" w:hAnsi="Times New Roman" w:cs="Times New Roman"/>
          <w:sz w:val="24"/>
          <w:szCs w:val="24"/>
        </w:rPr>
        <w:t xml:space="preserve">) </w:t>
      </w:r>
      <w:r w:rsidR="001E1702" w:rsidRPr="00D20AF9">
        <w:rPr>
          <w:rFonts w:ascii="Times New Roman" w:hAnsi="Times New Roman" w:cs="Times New Roman"/>
          <w:sz w:val="24"/>
          <w:szCs w:val="24"/>
        </w:rPr>
        <w:br w:type="page"/>
      </w:r>
    </w:p>
    <w:p w14:paraId="5382EF43" w14:textId="77777777" w:rsidR="00406655" w:rsidRPr="00406655" w:rsidRDefault="00406655" w:rsidP="00406655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06655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 xml:space="preserve">Materials </w:t>
      </w:r>
    </w:p>
    <w:p w14:paraId="6121B96D" w14:textId="77777777" w:rsidR="00406655" w:rsidRPr="00406655" w:rsidRDefault="00406655" w:rsidP="00406655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06655">
        <w:rPr>
          <w:rFonts w:ascii="Times New Roman" w:hAnsi="Times New Roman" w:cs="Times New Roman"/>
          <w:sz w:val="24"/>
          <w:szCs w:val="24"/>
        </w:rPr>
        <w:t xml:space="preserve">All </w:t>
      </w:r>
      <w:r w:rsidRPr="00406655">
        <w:rPr>
          <w:rFonts w:ascii="Times New Roman" w:hAnsi="Times New Roman" w:cs="Times New Roman" w:hint="eastAsia"/>
          <w:sz w:val="24"/>
          <w:szCs w:val="24"/>
        </w:rPr>
        <w:t xml:space="preserve">other </w:t>
      </w:r>
      <w:r w:rsidRPr="00406655">
        <w:rPr>
          <w:rFonts w:ascii="Times New Roman" w:hAnsi="Times New Roman" w:cs="Times New Roman"/>
          <w:sz w:val="24"/>
          <w:szCs w:val="24"/>
        </w:rPr>
        <w:t>reagents used which were of analytical grade,</w:t>
      </w:r>
      <w:r w:rsidRPr="0040665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06655">
        <w:rPr>
          <w:rFonts w:ascii="Times New Roman" w:hAnsi="Times New Roman" w:cs="Times New Roman"/>
          <w:sz w:val="24"/>
          <w:szCs w:val="24"/>
        </w:rPr>
        <w:t xml:space="preserve">were </w:t>
      </w:r>
      <w:r w:rsidRPr="00406655">
        <w:rPr>
          <w:rFonts w:ascii="Times New Roman" w:hAnsi="Times New Roman" w:cs="Times New Roman" w:hint="eastAsia"/>
          <w:sz w:val="24"/>
          <w:szCs w:val="24"/>
        </w:rPr>
        <w:t>obtained</w:t>
      </w:r>
      <w:r w:rsidRPr="00406655">
        <w:rPr>
          <w:rFonts w:ascii="Times New Roman" w:hAnsi="Times New Roman" w:cs="Times New Roman"/>
          <w:sz w:val="24"/>
          <w:szCs w:val="24"/>
        </w:rPr>
        <w:t xml:space="preserve"> from Sinopharm Chemical Reagent Co., Shanghai, China, and used as</w:t>
      </w:r>
      <w:r w:rsidRPr="0040665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06655">
        <w:rPr>
          <w:rFonts w:ascii="Times New Roman" w:hAnsi="Times New Roman" w:cs="Times New Roman"/>
          <w:sz w:val="24"/>
          <w:szCs w:val="24"/>
        </w:rPr>
        <w:t>received (</w:t>
      </w:r>
      <w:r w:rsidRPr="00BD3AAD">
        <w:rPr>
          <w:rFonts w:ascii="Times New Roman" w:hAnsi="Times New Roman" w:cs="Times New Roman"/>
          <w:color w:val="FF0000"/>
          <w:sz w:val="24"/>
          <w:szCs w:val="24"/>
        </w:rPr>
        <w:t>Table S1</w:t>
      </w:r>
      <w:r w:rsidRPr="00406655">
        <w:rPr>
          <w:rFonts w:ascii="Times New Roman" w:hAnsi="Times New Roman" w:cs="Times New Roman"/>
          <w:sz w:val="24"/>
          <w:szCs w:val="24"/>
        </w:rPr>
        <w:t xml:space="preserve">). </w:t>
      </w:r>
      <w:r w:rsidRPr="00406655">
        <w:rPr>
          <w:rFonts w:ascii="Times New Roman" w:hAnsi="Times New Roman" w:cs="Times New Roman" w:hint="eastAsia"/>
          <w:sz w:val="24"/>
          <w:szCs w:val="24"/>
        </w:rPr>
        <w:t>The i</w:t>
      </w:r>
      <w:r w:rsidRPr="00406655">
        <w:rPr>
          <w:rFonts w:ascii="Times New Roman" w:hAnsi="Times New Roman" w:cs="Times New Roman"/>
          <w:sz w:val="24"/>
          <w:szCs w:val="24"/>
        </w:rPr>
        <w:t>ndividual stock solutions</w:t>
      </w:r>
      <w:r w:rsidRPr="0040665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06655">
        <w:rPr>
          <w:rFonts w:ascii="Times New Roman" w:hAnsi="Times New Roman" w:cs="Times New Roman"/>
          <w:sz w:val="24"/>
          <w:szCs w:val="24"/>
        </w:rPr>
        <w:t>w</w:t>
      </w:r>
      <w:r w:rsidRPr="00406655">
        <w:rPr>
          <w:rFonts w:ascii="Times New Roman" w:hAnsi="Times New Roman" w:cs="Times New Roman" w:hint="eastAsia"/>
          <w:sz w:val="24"/>
          <w:szCs w:val="24"/>
        </w:rPr>
        <w:t>ere</w:t>
      </w:r>
      <w:r w:rsidRPr="00406655">
        <w:rPr>
          <w:rFonts w:ascii="Times New Roman" w:hAnsi="Times New Roman" w:cs="Times New Roman"/>
          <w:sz w:val="24"/>
          <w:szCs w:val="24"/>
        </w:rPr>
        <w:t xml:space="preserve"> prepared by dissolving</w:t>
      </w:r>
      <w:r w:rsidRPr="0040665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06655">
        <w:rPr>
          <w:rFonts w:ascii="Times New Roman" w:hAnsi="Times New Roman" w:cs="Times New Roman"/>
          <w:sz w:val="24"/>
          <w:szCs w:val="24"/>
        </w:rPr>
        <w:t>1 g of Cd</w:t>
      </w:r>
      <w:r w:rsidRPr="00406655">
        <w:rPr>
          <w:rFonts w:ascii="Times New Roman" w:hAnsi="Times New Roman" w:cs="Times New Roman"/>
          <w:sz w:val="24"/>
          <w:szCs w:val="24"/>
          <w:vertAlign w:val="superscript"/>
        </w:rPr>
        <w:t xml:space="preserve">2+ </w:t>
      </w:r>
      <w:r w:rsidRPr="00406655">
        <w:rPr>
          <w:rFonts w:ascii="Times New Roman" w:hAnsi="Times New Roman" w:cs="Times New Roman"/>
          <w:sz w:val="24"/>
          <w:szCs w:val="24"/>
        </w:rPr>
        <w:t>or Pb</w:t>
      </w:r>
      <w:r w:rsidRPr="00406655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406655">
        <w:rPr>
          <w:rFonts w:ascii="Times New Roman" w:hAnsi="Times New Roman" w:cs="Times New Roman"/>
          <w:sz w:val="24"/>
          <w:szCs w:val="24"/>
        </w:rPr>
        <w:t xml:space="preserve"> in 1 L of distilled water and the desirable concentrations</w:t>
      </w:r>
      <w:r w:rsidRPr="0040665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06655">
        <w:rPr>
          <w:rFonts w:ascii="Times New Roman" w:hAnsi="Times New Roman" w:cs="Times New Roman"/>
          <w:sz w:val="24"/>
          <w:szCs w:val="24"/>
        </w:rPr>
        <w:t>of Cd</w:t>
      </w:r>
      <w:r w:rsidRPr="00406655">
        <w:rPr>
          <w:rFonts w:ascii="Times New Roman" w:hAnsi="Times New Roman" w:cs="Times New Roman"/>
          <w:sz w:val="24"/>
          <w:szCs w:val="24"/>
          <w:vertAlign w:val="superscript"/>
        </w:rPr>
        <w:t xml:space="preserve">2+ </w:t>
      </w:r>
      <w:r w:rsidRPr="00406655">
        <w:rPr>
          <w:rFonts w:ascii="Times New Roman" w:hAnsi="Times New Roman" w:cs="Times New Roman"/>
          <w:sz w:val="24"/>
          <w:szCs w:val="24"/>
        </w:rPr>
        <w:t>or Pb</w:t>
      </w:r>
      <w:r w:rsidRPr="00406655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406655">
        <w:rPr>
          <w:rFonts w:ascii="Times New Roman" w:hAnsi="Times New Roman" w:cs="Times New Roman"/>
          <w:sz w:val="24"/>
          <w:szCs w:val="24"/>
        </w:rPr>
        <w:t xml:space="preserve"> in experimental </w:t>
      </w:r>
      <w:r w:rsidRPr="00406655">
        <w:rPr>
          <w:rFonts w:ascii="Times New Roman" w:hAnsi="Times New Roman" w:cs="Times New Roman" w:hint="eastAsia"/>
          <w:sz w:val="24"/>
          <w:szCs w:val="24"/>
        </w:rPr>
        <w:t>process</w:t>
      </w:r>
      <w:r w:rsidRPr="00406655">
        <w:rPr>
          <w:rFonts w:ascii="Times New Roman" w:hAnsi="Times New Roman" w:cs="Times New Roman"/>
          <w:sz w:val="24"/>
          <w:szCs w:val="24"/>
        </w:rPr>
        <w:t xml:space="preserve"> were prepared</w:t>
      </w:r>
      <w:r w:rsidRPr="0040665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06655">
        <w:rPr>
          <w:rFonts w:ascii="Times New Roman" w:hAnsi="Times New Roman" w:cs="Times New Roman"/>
          <w:sz w:val="24"/>
          <w:szCs w:val="24"/>
        </w:rPr>
        <w:t xml:space="preserve">by the dilution of stock solution. </w:t>
      </w:r>
    </w:p>
    <w:p w14:paraId="65D36D80" w14:textId="77777777" w:rsidR="00406655" w:rsidRPr="00406655" w:rsidRDefault="00406655" w:rsidP="00BD3AAD">
      <w:pPr>
        <w:adjustRightInd w:val="0"/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 w:rsidRPr="00BD3AAD">
        <w:rPr>
          <w:rFonts w:ascii="Times New Roman" w:hAnsi="Times New Roman" w:cs="Times New Roman"/>
          <w:b/>
          <w:bCs/>
          <w:color w:val="FF0000"/>
          <w:sz w:val="24"/>
          <w:szCs w:val="24"/>
        </w:rPr>
        <w:t>Table S1</w:t>
      </w:r>
      <w:r w:rsidRPr="00406655">
        <w:rPr>
          <w:rFonts w:ascii="Times New Roman" w:hAnsi="Times New Roman" w:cs="Times New Roman"/>
          <w:sz w:val="24"/>
          <w:szCs w:val="24"/>
        </w:rPr>
        <w:t xml:space="preserve"> CAS registry number and purity of the chemicals</w:t>
      </w:r>
    </w:p>
    <w:tbl>
      <w:tblPr>
        <w:tblStyle w:val="a8"/>
        <w:tblpPr w:leftFromText="180" w:rightFromText="180" w:vertAnchor="text" w:tblpXSpec="center" w:tblpY="1"/>
        <w:tblOverlap w:val="never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686"/>
        <w:gridCol w:w="1701"/>
        <w:gridCol w:w="992"/>
      </w:tblGrid>
      <w:tr w:rsidR="00406655" w:rsidRPr="00406655" w14:paraId="375DE987" w14:textId="77777777" w:rsidTr="008A1AD9">
        <w:tc>
          <w:tcPr>
            <w:tcW w:w="3686" w:type="dxa"/>
            <w:tcBorders>
              <w:top w:val="single" w:sz="12" w:space="0" w:color="auto"/>
              <w:bottom w:val="single" w:sz="2" w:space="0" w:color="auto"/>
            </w:tcBorders>
          </w:tcPr>
          <w:p w14:paraId="7B1CBEB5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Component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2" w:space="0" w:color="auto"/>
            </w:tcBorders>
          </w:tcPr>
          <w:p w14:paraId="18CD2596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CAS Reg. No.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2" w:space="0" w:color="auto"/>
            </w:tcBorders>
          </w:tcPr>
          <w:p w14:paraId="11279A7A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Purity</w:t>
            </w:r>
          </w:p>
        </w:tc>
      </w:tr>
      <w:tr w:rsidR="00406655" w:rsidRPr="00406655" w14:paraId="64609236" w14:textId="77777777" w:rsidTr="008A1AD9">
        <w:tc>
          <w:tcPr>
            <w:tcW w:w="3686" w:type="dxa"/>
            <w:tcBorders>
              <w:top w:val="single" w:sz="2" w:space="0" w:color="auto"/>
              <w:bottom w:val="nil"/>
            </w:tcBorders>
          </w:tcPr>
          <w:p w14:paraId="28D4A428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Microcrystalline cellulose (&lt;25 µm)</w:t>
            </w:r>
          </w:p>
        </w:tc>
        <w:tc>
          <w:tcPr>
            <w:tcW w:w="1701" w:type="dxa"/>
            <w:tcBorders>
              <w:top w:val="single" w:sz="2" w:space="0" w:color="auto"/>
              <w:bottom w:val="nil"/>
            </w:tcBorders>
          </w:tcPr>
          <w:p w14:paraId="00AA4A48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9004-34-6</w:t>
            </w:r>
          </w:p>
        </w:tc>
        <w:tc>
          <w:tcPr>
            <w:tcW w:w="992" w:type="dxa"/>
            <w:tcBorders>
              <w:top w:val="single" w:sz="2" w:space="0" w:color="auto"/>
              <w:bottom w:val="nil"/>
            </w:tcBorders>
          </w:tcPr>
          <w:p w14:paraId="1FF06507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</w:p>
        </w:tc>
      </w:tr>
      <w:tr w:rsidR="00406655" w:rsidRPr="00406655" w14:paraId="65639350" w14:textId="77777777" w:rsidTr="008A1AD9">
        <w:tc>
          <w:tcPr>
            <w:tcW w:w="3686" w:type="dxa"/>
            <w:tcBorders>
              <w:top w:val="nil"/>
            </w:tcBorders>
          </w:tcPr>
          <w:p w14:paraId="67D610B2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Sodium periodate</w:t>
            </w:r>
          </w:p>
        </w:tc>
        <w:tc>
          <w:tcPr>
            <w:tcW w:w="1701" w:type="dxa"/>
            <w:tcBorders>
              <w:top w:val="nil"/>
            </w:tcBorders>
          </w:tcPr>
          <w:p w14:paraId="1A4B748D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7790-28-5</w:t>
            </w:r>
          </w:p>
        </w:tc>
        <w:tc>
          <w:tcPr>
            <w:tcW w:w="992" w:type="dxa"/>
            <w:tcBorders>
              <w:top w:val="nil"/>
            </w:tcBorders>
          </w:tcPr>
          <w:p w14:paraId="5BC310AD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</w:p>
        </w:tc>
      </w:tr>
      <w:tr w:rsidR="008A1AD9" w:rsidRPr="00406655" w14:paraId="6DDEF5A0" w14:textId="77777777" w:rsidTr="008A1AD9">
        <w:tc>
          <w:tcPr>
            <w:tcW w:w="3686" w:type="dxa"/>
          </w:tcPr>
          <w:p w14:paraId="7988481A" w14:textId="0CF014B4" w:rsidR="008A1AD9" w:rsidRPr="00406655" w:rsidRDefault="008A1AD9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8A1AD9">
              <w:rPr>
                <w:rFonts w:ascii="Times New Roman" w:hAnsi="Times New Roman" w:cs="Times New Roman"/>
                <w:sz w:val="24"/>
                <w:szCs w:val="24"/>
              </w:rPr>
              <w:t>iethylenetriamine</w:t>
            </w:r>
          </w:p>
        </w:tc>
        <w:tc>
          <w:tcPr>
            <w:tcW w:w="1701" w:type="dxa"/>
          </w:tcPr>
          <w:p w14:paraId="7C43137D" w14:textId="06440C6B" w:rsidR="008A1AD9" w:rsidRPr="00406655" w:rsidRDefault="008A1AD9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1AD9">
              <w:rPr>
                <w:rFonts w:ascii="Times New Roman" w:hAnsi="Times New Roman" w:cs="Times New Roman"/>
                <w:sz w:val="24"/>
                <w:szCs w:val="24"/>
              </w:rPr>
              <w:t>111-40-0</w:t>
            </w:r>
          </w:p>
        </w:tc>
        <w:tc>
          <w:tcPr>
            <w:tcW w:w="992" w:type="dxa"/>
          </w:tcPr>
          <w:p w14:paraId="344FA0F7" w14:textId="3350A612" w:rsidR="008A1AD9" w:rsidRPr="00406655" w:rsidRDefault="008A1AD9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</w:p>
        </w:tc>
      </w:tr>
      <w:tr w:rsidR="00406655" w:rsidRPr="00406655" w14:paraId="1BE035AD" w14:textId="77777777" w:rsidTr="008A1AD9">
        <w:tc>
          <w:tcPr>
            <w:tcW w:w="3686" w:type="dxa"/>
          </w:tcPr>
          <w:p w14:paraId="3EE0D319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Cadmium chloride</w:t>
            </w:r>
          </w:p>
        </w:tc>
        <w:tc>
          <w:tcPr>
            <w:tcW w:w="1701" w:type="dxa"/>
          </w:tcPr>
          <w:p w14:paraId="520F4251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10108-64-2</w:t>
            </w:r>
          </w:p>
        </w:tc>
        <w:tc>
          <w:tcPr>
            <w:tcW w:w="992" w:type="dxa"/>
          </w:tcPr>
          <w:p w14:paraId="2E700E45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</w:p>
        </w:tc>
      </w:tr>
      <w:tr w:rsidR="00406655" w:rsidRPr="00406655" w14:paraId="3B740B3C" w14:textId="77777777" w:rsidTr="008A1AD9">
        <w:tc>
          <w:tcPr>
            <w:tcW w:w="3686" w:type="dxa"/>
          </w:tcPr>
          <w:p w14:paraId="0377E1B4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Lead chloride</w:t>
            </w:r>
          </w:p>
        </w:tc>
        <w:tc>
          <w:tcPr>
            <w:tcW w:w="1701" w:type="dxa"/>
          </w:tcPr>
          <w:p w14:paraId="291A5E2E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7758-95-4</w:t>
            </w:r>
          </w:p>
        </w:tc>
        <w:tc>
          <w:tcPr>
            <w:tcW w:w="992" w:type="dxa"/>
          </w:tcPr>
          <w:p w14:paraId="739BCF7E" w14:textId="4A05DDE4" w:rsidR="00406655" w:rsidRPr="00406655" w:rsidRDefault="008A1AD9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</w:p>
        </w:tc>
      </w:tr>
      <w:tr w:rsidR="00406655" w:rsidRPr="00406655" w14:paraId="1068F709" w14:textId="77777777" w:rsidTr="008A1AD9">
        <w:tc>
          <w:tcPr>
            <w:tcW w:w="3686" w:type="dxa"/>
          </w:tcPr>
          <w:p w14:paraId="6DDFDD61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Hydrochloric acid</w:t>
            </w:r>
          </w:p>
        </w:tc>
        <w:tc>
          <w:tcPr>
            <w:tcW w:w="1701" w:type="dxa"/>
          </w:tcPr>
          <w:p w14:paraId="403CB13F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7647-01-0</w:t>
            </w:r>
          </w:p>
        </w:tc>
        <w:tc>
          <w:tcPr>
            <w:tcW w:w="992" w:type="dxa"/>
          </w:tcPr>
          <w:p w14:paraId="7368A403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31%</w:t>
            </w:r>
          </w:p>
        </w:tc>
      </w:tr>
      <w:tr w:rsidR="00406655" w:rsidRPr="00406655" w14:paraId="47248143" w14:textId="77777777" w:rsidTr="008A1AD9">
        <w:tc>
          <w:tcPr>
            <w:tcW w:w="3686" w:type="dxa"/>
          </w:tcPr>
          <w:p w14:paraId="25D9D622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Hydroxylamine hydrochloride</w:t>
            </w:r>
          </w:p>
        </w:tc>
        <w:tc>
          <w:tcPr>
            <w:tcW w:w="1701" w:type="dxa"/>
          </w:tcPr>
          <w:p w14:paraId="30F8A33B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5470-11-1</w:t>
            </w:r>
          </w:p>
        </w:tc>
        <w:tc>
          <w:tcPr>
            <w:tcW w:w="992" w:type="dxa"/>
          </w:tcPr>
          <w:p w14:paraId="4D9ACFD8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</w:p>
        </w:tc>
      </w:tr>
      <w:tr w:rsidR="00406655" w:rsidRPr="00406655" w14:paraId="6BB3324F" w14:textId="77777777" w:rsidTr="008A1AD9">
        <w:tc>
          <w:tcPr>
            <w:tcW w:w="3686" w:type="dxa"/>
          </w:tcPr>
          <w:p w14:paraId="5E7FC17A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Sodium hydroxide</w:t>
            </w:r>
          </w:p>
        </w:tc>
        <w:tc>
          <w:tcPr>
            <w:tcW w:w="1701" w:type="dxa"/>
          </w:tcPr>
          <w:p w14:paraId="662E52DD" w14:textId="77777777" w:rsidR="00406655" w:rsidRPr="00406655" w:rsidRDefault="00406655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1310-73-2</w:t>
            </w:r>
          </w:p>
        </w:tc>
        <w:tc>
          <w:tcPr>
            <w:tcW w:w="992" w:type="dxa"/>
          </w:tcPr>
          <w:p w14:paraId="1A2DD78E" w14:textId="4FB9839A" w:rsidR="00406655" w:rsidRPr="00406655" w:rsidRDefault="008A1AD9" w:rsidP="008A1AD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655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</w:p>
        </w:tc>
      </w:tr>
    </w:tbl>
    <w:p w14:paraId="586A2B8F" w14:textId="77777777" w:rsidR="008A1AD9" w:rsidRPr="008A1AD9" w:rsidRDefault="008A1AD9" w:rsidP="008A1AD9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A1AD9">
        <w:rPr>
          <w:rFonts w:ascii="Times New Roman" w:hAnsi="Times New Roman" w:cs="Times New Roman"/>
          <w:b/>
          <w:bCs/>
          <w:i/>
          <w:iCs/>
          <w:sz w:val="24"/>
          <w:szCs w:val="24"/>
        </w:rPr>
        <w:t>Characterization</w:t>
      </w:r>
    </w:p>
    <w:p w14:paraId="0B3718DF" w14:textId="53E24947" w:rsidR="008A1AD9" w:rsidRPr="008A1AD9" w:rsidRDefault="008A1AD9" w:rsidP="008A1AD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A1AD9">
        <w:rPr>
          <w:rFonts w:ascii="Times New Roman" w:hAnsi="Times New Roman" w:cs="Times New Roman"/>
          <w:sz w:val="24"/>
          <w:szCs w:val="24"/>
        </w:rPr>
        <w:t xml:space="preserve">The product obtained </w:t>
      </w:r>
      <w:r w:rsidRPr="008A1AD9">
        <w:rPr>
          <w:rFonts w:ascii="Times New Roman" w:hAnsi="Times New Roman" w:cs="Times New Roman"/>
          <w:bCs/>
          <w:sz w:val="24"/>
          <w:szCs w:val="24"/>
        </w:rPr>
        <w:t xml:space="preserve">was characterized </w:t>
      </w:r>
      <w:r w:rsidRPr="008A1AD9">
        <w:rPr>
          <w:rFonts w:ascii="Times New Roman" w:hAnsi="Times New Roman" w:cs="Times New Roman" w:hint="eastAsia"/>
          <w:sz w:val="24"/>
          <w:szCs w:val="24"/>
        </w:rPr>
        <w:t>by</w:t>
      </w:r>
      <w:bookmarkStart w:id="0" w:name="_Hlk22663124"/>
      <w:r w:rsidRPr="008A1AD9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Pr="008A1AD9">
        <w:rPr>
          <w:rFonts w:ascii="Times New Roman" w:hAnsi="Times New Roman" w:cs="Times New Roman"/>
          <w:sz w:val="24"/>
          <w:szCs w:val="24"/>
        </w:rPr>
        <w:t>FT</w:t>
      </w:r>
      <w:r w:rsidRPr="008A1AD9">
        <w:rPr>
          <w:rFonts w:ascii="Times New Roman" w:hAnsi="Times New Roman" w:cs="Times New Roman" w:hint="eastAsia"/>
          <w:sz w:val="24"/>
          <w:szCs w:val="24"/>
        </w:rPr>
        <w:t>-</w:t>
      </w:r>
      <w:r w:rsidRPr="008A1AD9">
        <w:rPr>
          <w:rFonts w:ascii="Times New Roman" w:hAnsi="Times New Roman" w:cs="Times New Roman"/>
          <w:sz w:val="24"/>
          <w:szCs w:val="24"/>
        </w:rPr>
        <w:t>IR spectroscopy</w:t>
      </w:r>
      <w:r w:rsidRPr="008A1AD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A1AD9">
        <w:rPr>
          <w:rFonts w:ascii="Times New Roman" w:hAnsi="Times New Roman" w:cs="Times New Roman"/>
          <w:sz w:val="24"/>
          <w:szCs w:val="24"/>
        </w:rPr>
        <w:t xml:space="preserve">(model 5700, Nicolet, USA) </w:t>
      </w:r>
      <w:r w:rsidRPr="008A1AD9">
        <w:rPr>
          <w:rFonts w:ascii="Times New Roman" w:hAnsi="Times New Roman" w:cs="Times New Roman" w:hint="eastAsia"/>
          <w:sz w:val="24"/>
          <w:szCs w:val="24"/>
        </w:rPr>
        <w:t xml:space="preserve">was </w:t>
      </w:r>
      <w:r w:rsidRPr="008A1AD9">
        <w:rPr>
          <w:rFonts w:ascii="Times New Roman" w:hAnsi="Times New Roman" w:cs="Times New Roman"/>
          <w:sz w:val="24"/>
          <w:szCs w:val="24"/>
        </w:rPr>
        <w:t>recorded</w:t>
      </w:r>
      <w:r w:rsidRPr="008A1AD9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8A1AD9">
        <w:rPr>
          <w:rFonts w:ascii="Times New Roman" w:hAnsi="Times New Roman" w:cs="Times New Roman" w:hint="eastAsia"/>
          <w:iCs/>
          <w:sz w:val="24"/>
          <w:szCs w:val="24"/>
        </w:rPr>
        <w:t xml:space="preserve">using </w:t>
      </w:r>
      <w:r w:rsidRPr="008A1AD9">
        <w:rPr>
          <w:rFonts w:ascii="Times New Roman" w:hAnsi="Times New Roman" w:cs="Times New Roman"/>
          <w:iCs/>
          <w:sz w:val="24"/>
          <w:szCs w:val="24"/>
        </w:rPr>
        <w:t xml:space="preserve">KBr pellets between 4000 and </w:t>
      </w:r>
      <w:r w:rsidRPr="008A1AD9">
        <w:rPr>
          <w:rFonts w:ascii="Times New Roman" w:hAnsi="Times New Roman" w:cs="Times New Roman" w:hint="eastAsia"/>
          <w:iCs/>
          <w:sz w:val="24"/>
          <w:szCs w:val="24"/>
        </w:rPr>
        <w:t>4</w:t>
      </w:r>
      <w:r w:rsidRPr="008A1AD9">
        <w:rPr>
          <w:rFonts w:ascii="Times New Roman" w:hAnsi="Times New Roman" w:cs="Times New Roman"/>
          <w:iCs/>
          <w:sz w:val="24"/>
          <w:szCs w:val="24"/>
        </w:rPr>
        <w:t>00 cm</w:t>
      </w:r>
      <w:r w:rsidRPr="008A1AD9">
        <w:rPr>
          <w:rFonts w:ascii="Times New Roman" w:hAnsi="Times New Roman" w:cs="Times New Roman"/>
          <w:iCs/>
          <w:sz w:val="24"/>
          <w:szCs w:val="24"/>
          <w:vertAlign w:val="superscript"/>
        </w:rPr>
        <w:t>−1</w:t>
      </w:r>
      <w:r w:rsidRPr="008A1AD9"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 w:rsidRPr="008A1AD9">
        <w:rPr>
          <w:rFonts w:ascii="Times New Roman" w:hAnsi="Times New Roman" w:cs="Times New Roman"/>
          <w:iCs/>
          <w:sz w:val="24"/>
          <w:szCs w:val="24"/>
        </w:rPr>
        <w:t>with the</w:t>
      </w:r>
      <w:r w:rsidRPr="008A1AD9"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 w:rsidRPr="008A1AD9">
        <w:rPr>
          <w:rFonts w:ascii="Times New Roman" w:hAnsi="Times New Roman" w:cs="Times New Roman"/>
          <w:iCs/>
          <w:sz w:val="24"/>
          <w:szCs w:val="24"/>
        </w:rPr>
        <w:t xml:space="preserve">resolution </w:t>
      </w:r>
      <w:r w:rsidRPr="008A1AD9">
        <w:rPr>
          <w:rFonts w:ascii="Times New Roman" w:hAnsi="Times New Roman" w:cs="Times New Roman" w:hint="eastAsia"/>
          <w:iCs/>
          <w:sz w:val="24"/>
          <w:szCs w:val="24"/>
        </w:rPr>
        <w:t>of 1</w:t>
      </w:r>
      <w:r w:rsidRPr="008A1AD9">
        <w:rPr>
          <w:rFonts w:ascii="Times New Roman" w:hAnsi="Times New Roman" w:cs="Times New Roman"/>
          <w:iCs/>
          <w:sz w:val="24"/>
          <w:szCs w:val="24"/>
        </w:rPr>
        <w:t xml:space="preserve"> cm</w:t>
      </w:r>
      <w:r w:rsidRPr="008A1AD9">
        <w:rPr>
          <w:rFonts w:ascii="Times New Roman" w:hAnsi="Times New Roman" w:cs="Times New Roman"/>
          <w:iCs/>
          <w:sz w:val="24"/>
          <w:szCs w:val="24"/>
          <w:vertAlign w:val="superscript"/>
        </w:rPr>
        <w:t>−1</w:t>
      </w:r>
      <w:r w:rsidRPr="008A1AD9">
        <w:rPr>
          <w:rFonts w:ascii="Times New Roman" w:hAnsi="Times New Roman" w:cs="Times New Roman"/>
          <w:sz w:val="24"/>
          <w:szCs w:val="24"/>
        </w:rPr>
        <w:t>,</w:t>
      </w:r>
      <w:r w:rsidRPr="008A1AD9">
        <w:rPr>
          <w:rFonts w:ascii="Times New Roman" w:hAnsi="Times New Roman" w:cs="Times New Roman" w:hint="eastAsia"/>
          <w:sz w:val="24"/>
          <w:szCs w:val="24"/>
        </w:rPr>
        <w:t xml:space="preserve"> by</w:t>
      </w:r>
      <w:r w:rsidRPr="008A1AD9">
        <w:rPr>
          <w:rFonts w:ascii="Times New Roman" w:hAnsi="Times New Roman" w:cs="Times New Roman"/>
          <w:sz w:val="24"/>
          <w:szCs w:val="24"/>
        </w:rPr>
        <w:t xml:space="preserve"> scanning electron</w:t>
      </w:r>
      <w:r w:rsidRPr="008A1AD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A1AD9">
        <w:rPr>
          <w:rFonts w:ascii="Times New Roman" w:hAnsi="Times New Roman" w:cs="Times New Roman"/>
          <w:sz w:val="24"/>
          <w:szCs w:val="24"/>
        </w:rPr>
        <w:t>microscope (</w:t>
      </w:r>
      <w:r w:rsidRPr="008A1AD9">
        <w:rPr>
          <w:rFonts w:ascii="Times New Roman" w:hAnsi="Times New Roman" w:cs="Times New Roman" w:hint="eastAsia"/>
          <w:sz w:val="24"/>
          <w:szCs w:val="24"/>
        </w:rPr>
        <w:t xml:space="preserve">SEM, </w:t>
      </w:r>
      <w:r w:rsidRPr="008A1AD9">
        <w:rPr>
          <w:rFonts w:ascii="Times New Roman" w:hAnsi="Times New Roman" w:cs="Times New Roman"/>
          <w:sz w:val="24"/>
          <w:szCs w:val="24"/>
        </w:rPr>
        <w:t>Shimadzu SS 550</w:t>
      </w:r>
      <w:r w:rsidRPr="008A1AD9">
        <w:rPr>
          <w:rFonts w:ascii="Times New Roman" w:hAnsi="Times New Roman" w:cs="Times New Roman" w:hint="eastAsia"/>
          <w:sz w:val="24"/>
          <w:szCs w:val="24"/>
        </w:rPr>
        <w:t>)</w:t>
      </w:r>
      <w:r w:rsidRPr="008A1AD9">
        <w:rPr>
          <w:rFonts w:ascii="Times New Roman" w:hAnsi="Times New Roman" w:cs="Times New Roman"/>
          <w:sz w:val="24"/>
          <w:szCs w:val="24"/>
        </w:rPr>
        <w:t xml:space="preserve"> operated at 12 kV equipped with an energy-dispersive X-ray (EDS) analyzer</w:t>
      </w:r>
      <w:r w:rsidR="005C11FC">
        <w:rPr>
          <w:rFonts w:ascii="Times New Roman" w:hAnsi="Times New Roman" w:cs="Times New Roman"/>
          <w:sz w:val="24"/>
          <w:szCs w:val="24"/>
        </w:rPr>
        <w:t>,</w:t>
      </w:r>
      <w:r w:rsidRPr="008A1AD9">
        <w:rPr>
          <w:rFonts w:ascii="Times New Roman" w:hAnsi="Times New Roman" w:cs="Times New Roman"/>
          <w:sz w:val="24"/>
          <w:szCs w:val="24"/>
        </w:rPr>
        <w:t xml:space="preserve"> </w:t>
      </w:r>
      <w:r w:rsidRPr="008A1AD9">
        <w:rPr>
          <w:rFonts w:ascii="Times New Roman" w:hAnsi="Times New Roman" w:cs="Times New Roman" w:hint="eastAsia"/>
          <w:sz w:val="24"/>
          <w:szCs w:val="24"/>
        </w:rPr>
        <w:t>by</w:t>
      </w:r>
      <w:r w:rsidRPr="008A1AD9">
        <w:rPr>
          <w:rFonts w:ascii="Times New Roman" w:hAnsi="Times New Roman" w:cs="Times New Roman"/>
          <w:sz w:val="24"/>
          <w:szCs w:val="24"/>
        </w:rPr>
        <w:t xml:space="preserve"> X-ray</w:t>
      </w:r>
      <w:r w:rsidRPr="008A1AD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A1AD9">
        <w:rPr>
          <w:rFonts w:ascii="Times New Roman" w:hAnsi="Times New Roman" w:cs="Times New Roman"/>
          <w:sz w:val="24"/>
          <w:szCs w:val="24"/>
        </w:rPr>
        <w:t>diffraction using Cu Kα</w:t>
      </w:r>
      <w:r w:rsidRPr="008A1AD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A1AD9">
        <w:rPr>
          <w:rFonts w:ascii="Times New Roman" w:hAnsi="Times New Roman" w:cs="Times New Roman"/>
          <w:sz w:val="24"/>
          <w:szCs w:val="24"/>
        </w:rPr>
        <w:t>radiation (XRD, Almelo PW-3060, Netherland)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C11FC" w:rsidRPr="008A1AD9">
        <w:rPr>
          <w:rFonts w:ascii="Times New Roman" w:hAnsi="Times New Roman" w:cs="Times New Roman"/>
          <w:sz w:val="24"/>
          <w:szCs w:val="24"/>
        </w:rPr>
        <w:t>and</w:t>
      </w:r>
      <w:r w:rsidR="005C11FC">
        <w:rPr>
          <w:rFonts w:ascii="Times New Roman" w:hAnsi="Times New Roman" w:cs="Times New Roman"/>
          <w:sz w:val="24"/>
          <w:szCs w:val="24"/>
        </w:rPr>
        <w:t xml:space="preserve"> by C13 n</w:t>
      </w:r>
      <w:r w:rsidR="005C11FC" w:rsidRPr="005C11FC">
        <w:rPr>
          <w:rFonts w:ascii="Times New Roman" w:hAnsi="Times New Roman" w:cs="Times New Roman"/>
          <w:sz w:val="24"/>
          <w:szCs w:val="24"/>
        </w:rPr>
        <w:t xml:space="preserve">uclear </w:t>
      </w:r>
      <w:r w:rsidR="005C11FC">
        <w:rPr>
          <w:rFonts w:ascii="Times New Roman" w:hAnsi="Times New Roman" w:cs="Times New Roman"/>
          <w:sz w:val="24"/>
          <w:szCs w:val="24"/>
        </w:rPr>
        <w:t>m</w:t>
      </w:r>
      <w:r w:rsidR="005C11FC" w:rsidRPr="005C11FC">
        <w:rPr>
          <w:rFonts w:ascii="Times New Roman" w:hAnsi="Times New Roman" w:cs="Times New Roman"/>
          <w:sz w:val="24"/>
          <w:szCs w:val="24"/>
        </w:rPr>
        <w:t xml:space="preserve">agnetic </w:t>
      </w:r>
      <w:r w:rsidR="005C11FC">
        <w:rPr>
          <w:rFonts w:ascii="Times New Roman" w:hAnsi="Times New Roman" w:cs="Times New Roman"/>
          <w:sz w:val="24"/>
          <w:szCs w:val="24"/>
        </w:rPr>
        <w:t>r</w:t>
      </w:r>
      <w:r w:rsidR="005C11FC" w:rsidRPr="005C11FC">
        <w:rPr>
          <w:rFonts w:ascii="Times New Roman" w:hAnsi="Times New Roman" w:cs="Times New Roman"/>
          <w:sz w:val="24"/>
          <w:szCs w:val="24"/>
        </w:rPr>
        <w:t xml:space="preserve">esonance </w:t>
      </w:r>
      <w:r w:rsidR="005C11FC">
        <w:rPr>
          <w:rFonts w:ascii="Times New Roman" w:hAnsi="Times New Roman" w:cs="Times New Roman"/>
          <w:sz w:val="24"/>
          <w:szCs w:val="24"/>
        </w:rPr>
        <w:t xml:space="preserve">(CNMR, </w:t>
      </w:r>
      <w:r w:rsidR="005C11FC" w:rsidRPr="005C11FC">
        <w:rPr>
          <w:rFonts w:ascii="Times New Roman" w:hAnsi="Times New Roman" w:cs="Times New Roman"/>
          <w:sz w:val="24"/>
          <w:szCs w:val="24"/>
        </w:rPr>
        <w:t>Bruker Avance III 400WB</w:t>
      </w:r>
      <w:r w:rsidR="005C11FC">
        <w:rPr>
          <w:rFonts w:ascii="Times New Roman" w:hAnsi="Times New Roman" w:cs="Times New Roman"/>
          <w:sz w:val="24"/>
          <w:szCs w:val="24"/>
        </w:rPr>
        <w:t>)</w:t>
      </w:r>
      <w:r w:rsidRPr="008A1AD9">
        <w:rPr>
          <w:rFonts w:ascii="Times New Roman" w:hAnsi="Times New Roman" w:cs="Times New Roman"/>
          <w:sz w:val="24"/>
          <w:szCs w:val="24"/>
        </w:rPr>
        <w:t>.</w:t>
      </w:r>
      <w:r w:rsidRPr="008A1AD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A1AD9">
        <w:rPr>
          <w:rFonts w:ascii="Times New Roman" w:hAnsi="Times New Roman" w:cs="Times New Roman"/>
          <w:sz w:val="24"/>
          <w:szCs w:val="24"/>
        </w:rPr>
        <w:t xml:space="preserve">All </w:t>
      </w:r>
      <w:r w:rsidRPr="008A1AD9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8A1AD9">
        <w:rPr>
          <w:rFonts w:ascii="Times New Roman" w:hAnsi="Times New Roman" w:cs="Times New Roman"/>
          <w:sz w:val="24"/>
          <w:szCs w:val="24"/>
        </w:rPr>
        <w:t xml:space="preserve">pH </w:t>
      </w:r>
      <w:r w:rsidRPr="008A1AD9">
        <w:rPr>
          <w:rFonts w:ascii="Times New Roman" w:hAnsi="Times New Roman" w:cs="Times New Roman" w:hint="eastAsia"/>
          <w:sz w:val="24"/>
          <w:szCs w:val="24"/>
        </w:rPr>
        <w:t>values</w:t>
      </w:r>
      <w:r w:rsidRPr="008A1AD9">
        <w:rPr>
          <w:rFonts w:ascii="Times New Roman" w:hAnsi="Times New Roman" w:cs="Times New Roman"/>
          <w:sz w:val="24"/>
          <w:szCs w:val="24"/>
        </w:rPr>
        <w:t xml:space="preserve"> were measure</w:t>
      </w:r>
      <w:r w:rsidRPr="008A1AD9">
        <w:rPr>
          <w:rFonts w:ascii="Times New Roman" w:hAnsi="Times New Roman" w:cs="Times New Roman" w:hint="eastAsia"/>
          <w:sz w:val="24"/>
          <w:szCs w:val="24"/>
        </w:rPr>
        <w:t>d</w:t>
      </w:r>
      <w:r w:rsidRPr="008A1AD9">
        <w:rPr>
          <w:rFonts w:ascii="Times New Roman" w:hAnsi="Times New Roman" w:cs="Times New Roman"/>
          <w:sz w:val="24"/>
          <w:szCs w:val="24"/>
        </w:rPr>
        <w:t xml:space="preserve"> </w:t>
      </w:r>
      <w:r w:rsidRPr="008A1AD9">
        <w:rPr>
          <w:rFonts w:ascii="Times New Roman" w:hAnsi="Times New Roman" w:cs="Times New Roman" w:hint="eastAsia"/>
          <w:sz w:val="24"/>
          <w:szCs w:val="24"/>
        </w:rPr>
        <w:t xml:space="preserve">by </w:t>
      </w:r>
      <w:r w:rsidRPr="008A1AD9">
        <w:rPr>
          <w:rFonts w:ascii="Times New Roman" w:hAnsi="Times New Roman" w:cs="Times New Roman"/>
          <w:sz w:val="24"/>
          <w:szCs w:val="24"/>
        </w:rPr>
        <w:t xml:space="preserve">a </w:t>
      </w:r>
      <w:r w:rsidRPr="008A1AD9">
        <w:rPr>
          <w:rFonts w:ascii="Times New Roman" w:hAnsi="Times New Roman" w:cs="Times New Roman" w:hint="eastAsia"/>
          <w:sz w:val="24"/>
          <w:szCs w:val="24"/>
        </w:rPr>
        <w:t xml:space="preserve">ST20 </w:t>
      </w:r>
      <w:r w:rsidRPr="008A1AD9">
        <w:rPr>
          <w:rFonts w:ascii="Times New Roman" w:hAnsi="Times New Roman" w:cs="Times New Roman"/>
          <w:sz w:val="24"/>
          <w:szCs w:val="24"/>
        </w:rPr>
        <w:t>pH meter (</w:t>
      </w:r>
      <w:r w:rsidRPr="008A1AD9">
        <w:rPr>
          <w:rFonts w:ascii="Times New Roman" w:hAnsi="Times New Roman" w:cs="Times New Roman" w:hint="eastAsia"/>
          <w:sz w:val="24"/>
          <w:szCs w:val="24"/>
        </w:rPr>
        <w:t xml:space="preserve">Ohaus </w:t>
      </w:r>
      <w:r w:rsidRPr="008A1AD9">
        <w:rPr>
          <w:rFonts w:ascii="Times New Roman" w:hAnsi="Times New Roman" w:cs="Times New Roman"/>
          <w:sz w:val="24"/>
          <w:szCs w:val="24"/>
        </w:rPr>
        <w:t xml:space="preserve">Corporation, USA). </w:t>
      </w:r>
      <w:r w:rsidRPr="008A1AD9">
        <w:rPr>
          <w:rFonts w:ascii="Times New Roman" w:hAnsi="Times New Roman" w:cs="Times New Roman"/>
          <w:bCs/>
          <w:sz w:val="24"/>
          <w:szCs w:val="24"/>
        </w:rPr>
        <w:t xml:space="preserve">The </w:t>
      </w:r>
      <w:bookmarkStart w:id="1" w:name="_Hlk32485449"/>
      <w:r w:rsidRPr="008A1AD9">
        <w:rPr>
          <w:rFonts w:ascii="Times New Roman" w:hAnsi="Times New Roman" w:cs="Times New Roman"/>
          <w:sz w:val="24"/>
          <w:szCs w:val="24"/>
        </w:rPr>
        <w:t>specific surface area</w:t>
      </w:r>
      <w:bookmarkEnd w:id="1"/>
      <w:r w:rsidRPr="008A1AD9">
        <w:rPr>
          <w:rFonts w:ascii="Times New Roman" w:hAnsi="Times New Roman" w:cs="Times New Roman"/>
          <w:bCs/>
          <w:sz w:val="24"/>
          <w:szCs w:val="24"/>
        </w:rPr>
        <w:t xml:space="preserve"> was measured by N</w:t>
      </w:r>
      <w:r w:rsidRPr="008A1AD9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8A1AD9">
        <w:rPr>
          <w:rFonts w:ascii="Times New Roman" w:hAnsi="Times New Roman" w:cs="Times New Roman"/>
          <w:bCs/>
          <w:sz w:val="24"/>
          <w:szCs w:val="24"/>
        </w:rPr>
        <w:t xml:space="preserve"> adsorption-desorption at 77 K (Micromeritics ASAP 2020).</w:t>
      </w:r>
      <w:r w:rsidRPr="008A1AD9">
        <w:rPr>
          <w:rFonts w:ascii="Times New Roman" w:hAnsi="Times New Roman" w:cs="Times New Roman"/>
          <w:sz w:val="24"/>
          <w:szCs w:val="24"/>
        </w:rPr>
        <w:t xml:space="preserve"> </w:t>
      </w:r>
      <w:r w:rsidR="000E21C0" w:rsidRPr="000E21C0">
        <w:rPr>
          <w:rFonts w:ascii="Times New Roman" w:hAnsi="Times New Roman" w:cs="Times New Roman"/>
          <w:sz w:val="24"/>
          <w:szCs w:val="24"/>
        </w:rPr>
        <w:t xml:space="preserve">The specific surface area of the sample is calculated by using the multiple-point Brunauer–Emmett–Teller (BET) method. </w:t>
      </w:r>
      <w:r w:rsidRPr="008A1AD9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8A1AD9">
        <w:rPr>
          <w:rFonts w:ascii="Times New Roman" w:hAnsi="Times New Roman" w:cs="Times New Roman"/>
          <w:sz w:val="24"/>
          <w:szCs w:val="24"/>
        </w:rPr>
        <w:t xml:space="preserve">concentrations of </w:t>
      </w:r>
      <w:r w:rsidRPr="008A1AD9">
        <w:rPr>
          <w:rFonts w:ascii="Times New Roman" w:hAnsi="Times New Roman" w:cs="Times New Roman" w:hint="eastAsia"/>
          <w:sz w:val="24"/>
          <w:szCs w:val="24"/>
        </w:rPr>
        <w:t xml:space="preserve">metals </w:t>
      </w:r>
      <w:r w:rsidRPr="008A1AD9">
        <w:rPr>
          <w:rFonts w:ascii="Times New Roman" w:hAnsi="Times New Roman" w:cs="Times New Roman"/>
          <w:sz w:val="24"/>
          <w:szCs w:val="24"/>
        </w:rPr>
        <w:t>in aqueous solutions were determined by an AA</w:t>
      </w:r>
      <w:smartTag w:uri="urn:schemas-microsoft-com:office:smarttags" w:element="chmetcnv">
        <w:smartTagPr>
          <w:attr w:name="UnitName" w:val="C"/>
          <w:attr w:name="SourceValue" w:val="6300"/>
          <w:attr w:name="HasSpace" w:val="False"/>
          <w:attr w:name="Negative" w:val="True"/>
          <w:attr w:name="NumberType" w:val="1"/>
          <w:attr w:name="TCSC" w:val="0"/>
        </w:smartTagPr>
        <w:r w:rsidRPr="008A1AD9">
          <w:rPr>
            <w:rFonts w:ascii="Times New Roman" w:hAnsi="Times New Roman" w:cs="Times New Roman"/>
            <w:sz w:val="24"/>
            <w:szCs w:val="24"/>
          </w:rPr>
          <w:t>-6300c</w:t>
        </w:r>
      </w:smartTag>
      <w:r w:rsidRPr="008A1AD9">
        <w:rPr>
          <w:rFonts w:ascii="Times New Roman" w:hAnsi="Times New Roman" w:cs="Times New Roman"/>
          <w:sz w:val="24"/>
          <w:szCs w:val="24"/>
        </w:rPr>
        <w:t xml:space="preserve"> flame atomic absorption spectrometer (FAAS, Shimadzu Corporation, Japan) with </w:t>
      </w:r>
      <w:r w:rsidRPr="008A1AD9">
        <w:rPr>
          <w:rFonts w:ascii="Times New Roman" w:hAnsi="Times New Roman" w:cs="Times New Roman" w:hint="eastAsia"/>
          <w:bCs/>
          <w:sz w:val="24"/>
          <w:szCs w:val="24"/>
        </w:rPr>
        <w:t xml:space="preserve">Pb and Cd </w:t>
      </w:r>
      <w:r w:rsidRPr="008A1AD9">
        <w:rPr>
          <w:rFonts w:ascii="Times New Roman" w:hAnsi="Times New Roman" w:cs="Times New Roman"/>
          <w:sz w:val="24"/>
          <w:szCs w:val="24"/>
        </w:rPr>
        <w:t>hollow cathode lamp</w:t>
      </w:r>
      <w:r w:rsidRPr="008A1AD9">
        <w:rPr>
          <w:rFonts w:ascii="Times New Roman" w:hAnsi="Times New Roman" w:cs="Times New Roman" w:hint="eastAsia"/>
          <w:sz w:val="24"/>
          <w:szCs w:val="24"/>
        </w:rPr>
        <w:t>s</w:t>
      </w:r>
      <w:r w:rsidRPr="008A1AD9">
        <w:rPr>
          <w:rFonts w:ascii="Times New Roman" w:hAnsi="Times New Roman" w:cs="Times New Roman"/>
          <w:sz w:val="24"/>
          <w:szCs w:val="24"/>
        </w:rPr>
        <w:t xml:space="preserve"> and air–acetylene flame.</w:t>
      </w:r>
      <w:r w:rsidRPr="008A1AD9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29498E3B" w14:textId="0FFEA926" w:rsidR="00D20AF9" w:rsidRPr="00D20AF9" w:rsidRDefault="00D20AF9" w:rsidP="008A1AD9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20AF9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Preparation of</w:t>
      </w:r>
      <w:r w:rsidRPr="00D20AF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A6CF2">
        <w:rPr>
          <w:rFonts w:ascii="Times New Roman" w:hAnsi="Times New Roman" w:cs="Times New Roman"/>
          <w:b/>
          <w:bCs/>
          <w:sz w:val="24"/>
          <w:szCs w:val="24"/>
        </w:rPr>
        <w:t>di</w:t>
      </w:r>
      <w:r w:rsidRPr="00D20AF9">
        <w:rPr>
          <w:rFonts w:ascii="Times New Roman" w:hAnsi="Times New Roman" w:cs="Times New Roman"/>
          <w:b/>
          <w:bCs/>
          <w:i/>
          <w:iCs/>
          <w:sz w:val="24"/>
          <w:szCs w:val="24"/>
        </w:rPr>
        <w:t>aldehyde cellulose</w:t>
      </w:r>
    </w:p>
    <w:p w14:paraId="05E232F9" w14:textId="7923EAF4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2" w:name="_Hlk87261408"/>
      <w:r w:rsidRPr="00D20AF9">
        <w:rPr>
          <w:rFonts w:ascii="Times New Roman" w:hAnsi="Times New Roman" w:cs="Times New Roman"/>
          <w:sz w:val="24"/>
          <w:szCs w:val="24"/>
        </w:rPr>
        <w:t xml:space="preserve">The </w:t>
      </w:r>
      <w:r w:rsidR="00BA6CF2">
        <w:rPr>
          <w:rFonts w:ascii="Times New Roman" w:hAnsi="Times New Roman" w:cs="Times New Roman"/>
          <w:sz w:val="24"/>
          <w:szCs w:val="24"/>
        </w:rPr>
        <w:t>di</w:t>
      </w:r>
      <w:r w:rsidRPr="00D20AF9">
        <w:rPr>
          <w:rFonts w:ascii="Times New Roman" w:hAnsi="Times New Roman" w:cs="Times New Roman"/>
          <w:sz w:val="24"/>
          <w:szCs w:val="24"/>
        </w:rPr>
        <w:t xml:space="preserve">aldehyde cellulose was obtained by an oxidation reaction of </w:t>
      </w:r>
      <w:bookmarkStart w:id="3" w:name="_Hlk87356162"/>
      <w:r w:rsidRPr="00D20AF9">
        <w:rPr>
          <w:rFonts w:ascii="Times New Roman" w:hAnsi="Times New Roman" w:cs="Times New Roman"/>
          <w:sz w:val="24"/>
          <w:szCs w:val="24"/>
        </w:rPr>
        <w:t>microcrystalline cellulose</w:t>
      </w:r>
      <w:bookmarkEnd w:id="3"/>
      <w:r w:rsidRPr="00D20AF9">
        <w:rPr>
          <w:rFonts w:ascii="Times New Roman" w:hAnsi="Times New Roman" w:cs="Times New Roman"/>
          <w:sz w:val="24"/>
          <w:szCs w:val="24"/>
        </w:rPr>
        <w:t xml:space="preserve"> by sodium metaperiodate which is a gentle oxidant and can oxidized hydroxide, methyl to aldehyde group. </w:t>
      </w:r>
      <w:bookmarkEnd w:id="2"/>
      <w:r w:rsidRPr="00D20AF9">
        <w:rPr>
          <w:rFonts w:ascii="Times New Roman" w:hAnsi="Times New Roman" w:cs="Times New Roman"/>
          <w:sz w:val="24"/>
          <w:szCs w:val="24"/>
        </w:rPr>
        <w:t>4 g sodium metaperiodate was dissolved into 50 mL H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AF9">
        <w:rPr>
          <w:rFonts w:ascii="Times New Roman" w:hAnsi="Times New Roman" w:cs="Times New Roman"/>
          <w:sz w:val="24"/>
          <w:szCs w:val="24"/>
        </w:rPr>
        <w:t xml:space="preserve">O, and then 2 g of the microcrystalline cellulose </w:t>
      </w:r>
      <w:r w:rsidRPr="00D20AF9">
        <w:rPr>
          <w:rFonts w:ascii="Times New Roman" w:hAnsi="Times New Roman" w:cs="Times New Roman"/>
          <w:sz w:val="24"/>
          <w:szCs w:val="24"/>
        </w:rPr>
        <w:lastRenderedPageBreak/>
        <w:t xml:space="preserve">was added. The resulting suspension mixture with the solution pH adjusted to 3 was stirred at 45 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◦</w:t>
      </w:r>
      <w:r w:rsidRPr="00D20AF9">
        <w:rPr>
          <w:rFonts w:ascii="Times New Roman" w:hAnsi="Times New Roman" w:cs="Times New Roman"/>
          <w:sz w:val="24"/>
          <w:szCs w:val="24"/>
        </w:rPr>
        <w:t>C for 180 min. The main water-insoluble oxidized products were obtained by filtration, washed 5 times with deionized water, and freeze-dried for further grafting.</w:t>
      </w:r>
    </w:p>
    <w:p w14:paraId="51CA1D26" w14:textId="77777777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D20AF9">
        <w:rPr>
          <w:rFonts w:ascii="Times New Roman" w:hAnsi="Times New Roman" w:cs="Times New Roman"/>
          <w:b/>
          <w:bCs/>
          <w:i/>
          <w:sz w:val="24"/>
          <w:szCs w:val="24"/>
        </w:rPr>
        <w:t>Determination of aldehyde content</w:t>
      </w:r>
    </w:p>
    <w:p w14:paraId="51CD1877" w14:textId="6E35499E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4" w:name="_Hlk87345666"/>
      <w:r w:rsidRPr="00D20AF9">
        <w:rPr>
          <w:rFonts w:ascii="Times New Roman" w:hAnsi="Times New Roman" w:cs="Times New Roman"/>
          <w:sz w:val="24"/>
          <w:szCs w:val="24"/>
        </w:rPr>
        <w:t xml:space="preserve">The </w:t>
      </w:r>
      <w:r w:rsidR="00BA6CF2">
        <w:rPr>
          <w:rFonts w:ascii="Times New Roman" w:hAnsi="Times New Roman" w:cs="Times New Roman"/>
          <w:sz w:val="24"/>
          <w:szCs w:val="24"/>
        </w:rPr>
        <w:t>di</w:t>
      </w:r>
      <w:r w:rsidRPr="00D20AF9">
        <w:rPr>
          <w:rFonts w:ascii="Times New Roman" w:hAnsi="Times New Roman" w:cs="Times New Roman"/>
          <w:sz w:val="24"/>
          <w:szCs w:val="24"/>
        </w:rPr>
        <w:t xml:space="preserve">aldehyde content of aldehyde cellulose was determined by the hydroxylamine hydrochloride method. Excessive hydroxylamine hydrochloride solution (5 %) was added into a suspension with a known amount of </w:t>
      </w:r>
      <w:r w:rsidR="00BA6CF2">
        <w:rPr>
          <w:rFonts w:ascii="Times New Roman" w:hAnsi="Times New Roman" w:cs="Times New Roman"/>
          <w:sz w:val="24"/>
          <w:szCs w:val="24"/>
        </w:rPr>
        <w:t>di</w:t>
      </w:r>
      <w:r w:rsidRPr="00D20AF9">
        <w:rPr>
          <w:rFonts w:ascii="Times New Roman" w:hAnsi="Times New Roman" w:cs="Times New Roman"/>
          <w:sz w:val="24"/>
          <w:szCs w:val="24"/>
        </w:rPr>
        <w:t>aldehyde cellulose. The H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20AF9">
        <w:rPr>
          <w:rFonts w:ascii="Times New Roman" w:hAnsi="Times New Roman" w:cs="Times New Roman"/>
          <w:sz w:val="24"/>
          <w:szCs w:val="24"/>
        </w:rPr>
        <w:t xml:space="preserve"> concentration was released through a Schiff base reaction between the aldehyde groups of the </w:t>
      </w:r>
      <w:r w:rsidR="00BA6CF2">
        <w:rPr>
          <w:rFonts w:ascii="Times New Roman" w:hAnsi="Times New Roman" w:cs="Times New Roman"/>
          <w:sz w:val="24"/>
          <w:szCs w:val="24"/>
        </w:rPr>
        <w:t>di</w:t>
      </w:r>
      <w:r w:rsidRPr="00D20AF9">
        <w:rPr>
          <w:rFonts w:ascii="Times New Roman" w:hAnsi="Times New Roman" w:cs="Times New Roman"/>
          <w:sz w:val="24"/>
          <w:szCs w:val="24"/>
        </w:rPr>
        <w:t>aldehyde cellulose and the amino groups of hydroxylamine hydrochloride. The stoichiometry between H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D20AF9">
        <w:rPr>
          <w:rFonts w:ascii="Times New Roman" w:hAnsi="Times New Roman" w:cs="Times New Roman"/>
          <w:sz w:val="24"/>
          <w:szCs w:val="24"/>
        </w:rPr>
        <w:t>ion and aldehyde group is 1. The H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20AF9">
        <w:rPr>
          <w:rFonts w:ascii="Times New Roman" w:hAnsi="Times New Roman" w:cs="Times New Roman"/>
          <w:sz w:val="24"/>
          <w:szCs w:val="24"/>
        </w:rPr>
        <w:t xml:space="preserve"> concentration was determined by the consumption of the 0.0100 </w:t>
      </w:r>
      <w:r w:rsidRPr="00D20AF9">
        <w:rPr>
          <w:rFonts w:ascii="Times New Roman" w:hAnsi="Times New Roman" w:cs="Times New Roman"/>
          <w:iCs/>
          <w:sz w:val="24"/>
          <w:szCs w:val="24"/>
        </w:rPr>
        <w:t>mol L</w:t>
      </w:r>
      <w:r w:rsidRPr="00D20AF9">
        <w:rPr>
          <w:rFonts w:ascii="Times New Roman" w:eastAsia="微软雅黑" w:hAnsi="Times New Roman" w:cs="Times New Roman"/>
          <w:iCs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iCs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iCs/>
          <w:sz w:val="24"/>
          <w:szCs w:val="24"/>
        </w:rPr>
        <w:t xml:space="preserve"> of </w:t>
      </w:r>
      <w:r w:rsidRPr="00D20AF9">
        <w:rPr>
          <w:rFonts w:ascii="Times New Roman" w:hAnsi="Times New Roman" w:cs="Times New Roman"/>
          <w:sz w:val="24"/>
          <w:szCs w:val="24"/>
        </w:rPr>
        <w:t>NaOH standard solution using methyl orange as indicator.</w:t>
      </w:r>
    </w:p>
    <w:bookmarkEnd w:id="4"/>
    <w:p w14:paraId="44306905" w14:textId="77777777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20AF9">
        <w:rPr>
          <w:rFonts w:ascii="Times New Roman" w:hAnsi="Times New Roman" w:cs="Times New Roman"/>
          <w:b/>
          <w:bCs/>
          <w:i/>
          <w:iCs/>
          <w:sz w:val="24"/>
          <w:szCs w:val="24"/>
        </w:rPr>
        <w:t>Calculation of adsorption capacity</w:t>
      </w:r>
    </w:p>
    <w:p w14:paraId="1039ABDA" w14:textId="77777777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0AF9">
        <w:rPr>
          <w:rFonts w:ascii="Times New Roman" w:hAnsi="Times New Roman" w:cs="Times New Roman"/>
          <w:i/>
          <w:sz w:val="24"/>
          <w:szCs w:val="24"/>
        </w:rPr>
        <w:t>q</w:t>
      </w:r>
      <w:r w:rsidRPr="00D20AF9">
        <w:rPr>
          <w:rFonts w:ascii="Times New Roman" w:hAnsi="Times New Roman" w:cs="Times New Roman"/>
          <w:sz w:val="24"/>
          <w:szCs w:val="24"/>
        </w:rPr>
        <w:t xml:space="preserve"> = (</w:t>
      </w:r>
      <w:r w:rsidRPr="00D20AF9">
        <w:rPr>
          <w:rFonts w:ascii="Times New Roman" w:hAnsi="Times New Roman" w:cs="Times New Roman"/>
          <w:i/>
          <w:sz w:val="24"/>
          <w:szCs w:val="24"/>
        </w:rPr>
        <w:t>C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D20AF9">
        <w:rPr>
          <w:rFonts w:ascii="Times New Roman" w:hAnsi="Times New Roman" w:cs="Times New Roman"/>
          <w:sz w:val="24"/>
          <w:szCs w:val="24"/>
        </w:rPr>
        <w:t xml:space="preserve"> </w:t>
      </w:r>
      <w:r w:rsidRPr="00D20AF9">
        <w:rPr>
          <w:rFonts w:ascii="Times New Roman" w:eastAsia="微软雅黑" w:hAnsi="Times New Roman" w:cs="Times New Roman"/>
          <w:sz w:val="24"/>
          <w:szCs w:val="24"/>
        </w:rPr>
        <w:t>−</w:t>
      </w:r>
      <w:r w:rsidRPr="00D20AF9">
        <w:rPr>
          <w:rFonts w:ascii="Times New Roman" w:hAnsi="Times New Roman" w:cs="Times New Roman"/>
          <w:sz w:val="24"/>
          <w:szCs w:val="24"/>
        </w:rPr>
        <w:t xml:space="preserve"> </w:t>
      </w:r>
      <w:r w:rsidRPr="00D20AF9">
        <w:rPr>
          <w:rFonts w:ascii="Times New Roman" w:hAnsi="Times New Roman" w:cs="Times New Roman"/>
          <w:i/>
          <w:sz w:val="24"/>
          <w:szCs w:val="24"/>
        </w:rPr>
        <w:t>C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 w:rsidRPr="00D20AF9">
        <w:rPr>
          <w:rFonts w:ascii="Times New Roman" w:hAnsi="Times New Roman" w:cs="Times New Roman"/>
          <w:sz w:val="24"/>
          <w:szCs w:val="24"/>
        </w:rPr>
        <w:t xml:space="preserve">) </w:t>
      </w:r>
      <w:r w:rsidRPr="00D20AF9">
        <w:rPr>
          <w:rFonts w:ascii="Times New Roman" w:hAnsi="Times New Roman" w:cs="Times New Roman"/>
          <w:i/>
          <w:sz w:val="24"/>
          <w:szCs w:val="24"/>
        </w:rPr>
        <w:t>V</w:t>
      </w:r>
      <w:r w:rsidRPr="00D20AF9">
        <w:rPr>
          <w:rFonts w:ascii="Times New Roman" w:hAnsi="Times New Roman" w:cs="Times New Roman"/>
          <w:sz w:val="24"/>
          <w:szCs w:val="24"/>
        </w:rPr>
        <w:t>/</w:t>
      </w:r>
      <w:r w:rsidRPr="00D20AF9">
        <w:rPr>
          <w:rFonts w:ascii="Times New Roman" w:hAnsi="Times New Roman" w:cs="Times New Roman"/>
          <w:i/>
          <w:sz w:val="24"/>
          <w:szCs w:val="24"/>
        </w:rPr>
        <w:t>m</w:t>
      </w:r>
      <w:r w:rsidRPr="00D20AF9">
        <w:rPr>
          <w:rFonts w:ascii="Times New Roman" w:hAnsi="Times New Roman" w:cs="Times New Roman"/>
          <w:sz w:val="24"/>
          <w:szCs w:val="24"/>
        </w:rPr>
        <w:t xml:space="preserve">                          (S1)</w:t>
      </w:r>
    </w:p>
    <w:p w14:paraId="0F82852B" w14:textId="7419500A" w:rsid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0AF9">
        <w:rPr>
          <w:rFonts w:ascii="Times New Roman" w:hAnsi="Times New Roman" w:cs="Times New Roman"/>
          <w:sz w:val="24"/>
          <w:szCs w:val="24"/>
        </w:rPr>
        <w:t xml:space="preserve">where </w:t>
      </w:r>
      <w:r w:rsidRPr="00D20AF9">
        <w:rPr>
          <w:rFonts w:ascii="Times New Roman" w:hAnsi="Times New Roman" w:cs="Times New Roman"/>
          <w:i/>
          <w:sz w:val="24"/>
          <w:szCs w:val="24"/>
        </w:rPr>
        <w:t>q</w:t>
      </w:r>
      <w:r w:rsidRPr="00D20AF9">
        <w:rPr>
          <w:rFonts w:ascii="Times New Roman" w:hAnsi="Times New Roman" w:cs="Times New Roman"/>
          <w:sz w:val="24"/>
          <w:szCs w:val="24"/>
        </w:rPr>
        <w:t xml:space="preserve"> (mg g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) is the adsorption capacity, </w:t>
      </w:r>
      <w:r w:rsidRPr="00D20AF9">
        <w:rPr>
          <w:rFonts w:ascii="Times New Roman" w:hAnsi="Times New Roman" w:cs="Times New Roman"/>
          <w:i/>
          <w:sz w:val="24"/>
          <w:szCs w:val="24"/>
        </w:rPr>
        <w:t>C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D20AF9">
        <w:rPr>
          <w:rFonts w:ascii="Times New Roman" w:hAnsi="Times New Roman" w:cs="Times New Roman"/>
          <w:sz w:val="24"/>
          <w:szCs w:val="24"/>
        </w:rPr>
        <w:t xml:space="preserve"> (mg L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) is the initial concentration of metals, </w:t>
      </w:r>
      <w:r w:rsidRPr="00D20AF9">
        <w:rPr>
          <w:rFonts w:ascii="Times New Roman" w:hAnsi="Times New Roman" w:cs="Times New Roman"/>
          <w:i/>
          <w:sz w:val="24"/>
          <w:szCs w:val="24"/>
        </w:rPr>
        <w:t>C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 w:rsidRPr="00D20AF9">
        <w:rPr>
          <w:rFonts w:ascii="Times New Roman" w:hAnsi="Times New Roman" w:cs="Times New Roman"/>
          <w:sz w:val="24"/>
          <w:szCs w:val="24"/>
        </w:rPr>
        <w:t xml:space="preserve"> (mg L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) is the remnant concentration of metals, </w:t>
      </w:r>
      <w:r w:rsidRPr="00D20AF9">
        <w:rPr>
          <w:rFonts w:ascii="Times New Roman" w:hAnsi="Times New Roman" w:cs="Times New Roman"/>
          <w:i/>
          <w:sz w:val="24"/>
          <w:szCs w:val="24"/>
        </w:rPr>
        <w:t>V</w:t>
      </w:r>
      <w:r w:rsidRPr="00D20AF9">
        <w:rPr>
          <w:rFonts w:ascii="Times New Roman" w:hAnsi="Times New Roman" w:cs="Times New Roman"/>
          <w:sz w:val="24"/>
          <w:szCs w:val="24"/>
        </w:rPr>
        <w:t xml:space="preserve"> (mL) is the volume of solution and </w:t>
      </w:r>
      <w:r w:rsidRPr="00D20AF9">
        <w:rPr>
          <w:rFonts w:ascii="Times New Roman" w:hAnsi="Times New Roman" w:cs="Times New Roman"/>
          <w:i/>
          <w:sz w:val="24"/>
          <w:szCs w:val="24"/>
        </w:rPr>
        <w:t>m</w:t>
      </w:r>
      <w:r w:rsidRPr="00D20AF9">
        <w:rPr>
          <w:rFonts w:ascii="Times New Roman" w:hAnsi="Times New Roman" w:cs="Times New Roman"/>
          <w:sz w:val="24"/>
          <w:szCs w:val="24"/>
        </w:rPr>
        <w:t xml:space="preserve"> (g) is the mass of the Schiff base functionalized cellulose.</w:t>
      </w:r>
    </w:p>
    <w:p w14:paraId="075EA50A" w14:textId="77777777" w:rsidR="000F41E9" w:rsidRPr="000F41E9" w:rsidRDefault="000F41E9" w:rsidP="000F41E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F41E9">
        <w:rPr>
          <w:rFonts w:ascii="Times New Roman" w:hAnsi="Times New Roman" w:cs="Times New Roman"/>
          <w:sz w:val="24"/>
          <w:szCs w:val="24"/>
        </w:rPr>
        <w:t xml:space="preserve">Regeneration </w:t>
      </w:r>
    </w:p>
    <w:p w14:paraId="54EE17BF" w14:textId="2793DB57" w:rsidR="000F41E9" w:rsidRPr="000F41E9" w:rsidRDefault="000F41E9" w:rsidP="000F41E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F41E9">
        <w:rPr>
          <w:rFonts w:ascii="Times New Roman" w:hAnsi="Times New Roman" w:cs="Times New Roman"/>
          <w:sz w:val="24"/>
          <w:szCs w:val="24"/>
        </w:rPr>
        <w:t xml:space="preserve">The regeneration efficiency (RE%) of the </w:t>
      </w:r>
      <w:r>
        <w:rPr>
          <w:rFonts w:ascii="Times New Roman" w:hAnsi="Times New Roman" w:cs="Times New Roman"/>
          <w:sz w:val="24"/>
          <w:szCs w:val="24"/>
        </w:rPr>
        <w:t>EDTA-CL</w:t>
      </w:r>
      <w:r w:rsidRPr="000F41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0F41E9">
        <w:rPr>
          <w:rFonts w:ascii="Times New Roman" w:hAnsi="Times New Roman" w:cs="Times New Roman"/>
          <w:sz w:val="24"/>
          <w:szCs w:val="24"/>
        </w:rPr>
        <w:t xml:space="preserve">s calculated as </w:t>
      </w:r>
      <w:r w:rsidRPr="000F41E9">
        <w:rPr>
          <w:rFonts w:ascii="Times New Roman" w:hAnsi="Times New Roman" w:cs="Times New Roman"/>
          <w:color w:val="FF0000"/>
          <w:sz w:val="24"/>
          <w:szCs w:val="24"/>
        </w:rPr>
        <w:t>Eq.S2</w:t>
      </w:r>
    </w:p>
    <w:p w14:paraId="612D3FAA" w14:textId="077F16CE" w:rsidR="000F41E9" w:rsidRDefault="000F41E9" w:rsidP="000F41E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F41E9">
        <w:rPr>
          <w:rFonts w:ascii="Times New Roman" w:hAnsi="Times New Roman" w:cs="Times New Roman"/>
          <w:sz w:val="24"/>
          <w:szCs w:val="24"/>
        </w:rPr>
        <w:t>RE%=</w:t>
      </w:r>
      <w:r w:rsidR="00CE3946" w:rsidRPr="00CE394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E3946" w:rsidRPr="00D20AF9">
        <w:rPr>
          <w:rFonts w:ascii="Times New Roman" w:hAnsi="Times New Roman" w:cs="Times New Roman"/>
          <w:i/>
          <w:sz w:val="24"/>
          <w:szCs w:val="24"/>
        </w:rPr>
        <w:t>q</w:t>
      </w:r>
      <w:r w:rsidR="00CE3946" w:rsidRPr="00D20AF9">
        <w:rPr>
          <w:rFonts w:ascii="Times New Roman" w:hAnsi="Times New Roman" w:cs="Times New Roman"/>
          <w:sz w:val="24"/>
          <w:szCs w:val="24"/>
        </w:rPr>
        <w:t xml:space="preserve"> </w:t>
      </w:r>
      <w:r w:rsidRPr="00CE3946">
        <w:rPr>
          <w:rFonts w:ascii="Times New Roman" w:hAnsi="Times New Roman" w:cs="Times New Roman"/>
          <w:sz w:val="24"/>
          <w:szCs w:val="24"/>
          <w:vertAlign w:val="subscript"/>
        </w:rPr>
        <w:t>regenerat</w:t>
      </w:r>
      <w:r w:rsidR="00CE3946" w:rsidRPr="00CE3946">
        <w:rPr>
          <w:rFonts w:ascii="Times New Roman" w:hAnsi="Times New Roman" w:cs="Times New Roman"/>
          <w:sz w:val="24"/>
          <w:szCs w:val="24"/>
          <w:vertAlign w:val="subscript"/>
        </w:rPr>
        <w:t>ion</w:t>
      </w:r>
      <w:r w:rsidRPr="000F41E9">
        <w:rPr>
          <w:rFonts w:ascii="Times New Roman" w:hAnsi="Times New Roman" w:cs="Times New Roman"/>
          <w:sz w:val="24"/>
          <w:szCs w:val="24"/>
        </w:rPr>
        <w:t>/</w:t>
      </w:r>
      <w:r w:rsidR="00CE3946" w:rsidRPr="00D20AF9">
        <w:rPr>
          <w:rFonts w:ascii="Times New Roman" w:hAnsi="Times New Roman" w:cs="Times New Roman"/>
          <w:i/>
          <w:sz w:val="24"/>
          <w:szCs w:val="24"/>
        </w:rPr>
        <w:t>q</w:t>
      </w:r>
      <w:r w:rsidR="00CE3946" w:rsidRPr="00CE39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E3946" w:rsidRPr="00CE394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virgin</w:t>
      </w:r>
      <w:r w:rsidRPr="000F41E9">
        <w:rPr>
          <w:rFonts w:ascii="Times New Roman" w:hAnsi="Times New Roman" w:cs="Times New Roman"/>
          <w:sz w:val="24"/>
          <w:szCs w:val="24"/>
        </w:rPr>
        <w:t>×100%         (S2)</w:t>
      </w:r>
    </w:p>
    <w:p w14:paraId="7ED25B2A" w14:textId="2A32AD13" w:rsidR="00CE3946" w:rsidRDefault="00CE3946" w:rsidP="000F41E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0AF9">
        <w:rPr>
          <w:rFonts w:ascii="Times New Roman" w:hAnsi="Times New Roman" w:cs="Times New Roman"/>
          <w:sz w:val="24"/>
          <w:szCs w:val="24"/>
        </w:rPr>
        <w:t>where</w:t>
      </w:r>
      <w:r w:rsidRPr="00CE394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20AF9">
        <w:rPr>
          <w:rFonts w:ascii="Times New Roman" w:hAnsi="Times New Roman" w:cs="Times New Roman"/>
          <w:i/>
          <w:sz w:val="24"/>
          <w:szCs w:val="24"/>
        </w:rPr>
        <w:t>q</w:t>
      </w:r>
      <w:r w:rsidRPr="00CE3946">
        <w:rPr>
          <w:rFonts w:ascii="Times New Roman" w:hAnsi="Times New Roman" w:cs="Times New Roman"/>
          <w:sz w:val="24"/>
          <w:szCs w:val="24"/>
          <w:vertAlign w:val="subscript"/>
        </w:rPr>
        <w:t xml:space="preserve"> regeneration</w:t>
      </w:r>
      <w:r w:rsidRPr="00D20AF9">
        <w:rPr>
          <w:rFonts w:ascii="Times New Roman" w:hAnsi="Times New Roman" w:cs="Times New Roman"/>
          <w:sz w:val="24"/>
          <w:szCs w:val="24"/>
        </w:rPr>
        <w:t xml:space="preserve"> (mg g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) is the </w:t>
      </w:r>
      <w:r w:rsidRPr="00CE3946">
        <w:rPr>
          <w:rFonts w:ascii="Times New Roman" w:hAnsi="Times New Roman" w:cs="Times New Roman"/>
          <w:sz w:val="24"/>
          <w:szCs w:val="24"/>
        </w:rPr>
        <w:t>adsorptive amounts</w:t>
      </w:r>
      <w:r>
        <w:rPr>
          <w:rFonts w:ascii="Times New Roman" w:hAnsi="Times New Roman" w:cs="Times New Roman"/>
          <w:sz w:val="24"/>
          <w:szCs w:val="24"/>
        </w:rPr>
        <w:t xml:space="preserve"> of the </w:t>
      </w:r>
      <w:r w:rsidRPr="00CE3946">
        <w:rPr>
          <w:rFonts w:ascii="Times New Roman" w:hAnsi="Times New Roman" w:cs="Times New Roman"/>
          <w:sz w:val="24"/>
          <w:szCs w:val="24"/>
        </w:rPr>
        <w:t xml:space="preserve">regenerated </w:t>
      </w:r>
      <w:r>
        <w:rPr>
          <w:rFonts w:ascii="Times New Roman" w:hAnsi="Times New Roman" w:cs="Times New Roman"/>
          <w:sz w:val="24"/>
          <w:szCs w:val="24"/>
        </w:rPr>
        <w:t>EDTA-CL</w:t>
      </w:r>
      <w:r w:rsidRPr="00D20AF9">
        <w:rPr>
          <w:rFonts w:ascii="Times New Roman" w:hAnsi="Times New Roman" w:cs="Times New Roman"/>
          <w:sz w:val="24"/>
          <w:szCs w:val="24"/>
        </w:rPr>
        <w:t>,</w:t>
      </w:r>
      <w:r w:rsidRPr="00CE394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20AF9">
        <w:rPr>
          <w:rFonts w:ascii="Times New Roman" w:hAnsi="Times New Roman" w:cs="Times New Roman"/>
          <w:i/>
          <w:sz w:val="24"/>
          <w:szCs w:val="24"/>
        </w:rPr>
        <w:t>q</w:t>
      </w:r>
      <w:r w:rsidRPr="00CE394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virgin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 </w:t>
      </w:r>
      <w:r w:rsidRPr="00D20AF9">
        <w:rPr>
          <w:rFonts w:ascii="Times New Roman" w:hAnsi="Times New Roman" w:cs="Times New Roman"/>
          <w:sz w:val="24"/>
          <w:szCs w:val="24"/>
        </w:rPr>
        <w:t>(mg g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) is the </w:t>
      </w:r>
      <w:r w:rsidRPr="00CE3946">
        <w:rPr>
          <w:rFonts w:ascii="Times New Roman" w:hAnsi="Times New Roman" w:cs="Times New Roman"/>
          <w:sz w:val="24"/>
          <w:szCs w:val="24"/>
        </w:rPr>
        <w:t>adsorptive amounts</w:t>
      </w:r>
      <w:r>
        <w:rPr>
          <w:rFonts w:ascii="Times New Roman" w:hAnsi="Times New Roman" w:cs="Times New Roman"/>
          <w:sz w:val="24"/>
          <w:szCs w:val="24"/>
        </w:rPr>
        <w:t xml:space="preserve"> of the </w:t>
      </w:r>
      <w:r w:rsidRPr="00CE3946">
        <w:rPr>
          <w:rFonts w:ascii="Times New Roman" w:hAnsi="Times New Roman" w:cs="Times New Roman"/>
          <w:color w:val="000000" w:themeColor="text1"/>
          <w:sz w:val="24"/>
          <w:szCs w:val="24"/>
        </w:rPr>
        <w:t>virgin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CC13D06" w14:textId="77777777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20AF9">
        <w:rPr>
          <w:rFonts w:ascii="Times New Roman" w:hAnsi="Times New Roman" w:cs="Times New Roman"/>
          <w:b/>
          <w:i/>
          <w:sz w:val="24"/>
          <w:szCs w:val="24"/>
        </w:rPr>
        <w:t>Adsorption isotherms</w:t>
      </w:r>
    </w:p>
    <w:p w14:paraId="6C4EBFE1" w14:textId="40268327" w:rsidR="00D20AF9" w:rsidRPr="006E088D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bookmarkStart w:id="5" w:name="_Hlk128648673"/>
      <w:r w:rsidRPr="006E088D">
        <w:rPr>
          <w:rFonts w:ascii="Times New Roman" w:hAnsi="Times New Roman" w:cs="Times New Roman"/>
          <w:color w:val="000000" w:themeColor="text1"/>
          <w:sz w:val="24"/>
          <w:szCs w:val="24"/>
        </w:rPr>
        <w:t>The linearized equations of Langmuir, Freundlich and Dubinin–Radushkevich (D–R) isotherm can be expressed as Eqs. (S</w:t>
      </w:r>
      <w:r w:rsidR="002E4881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6E088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E47925" w:rsidRPr="006E088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6E088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47925" w:rsidRPr="006E088D">
        <w:rPr>
          <w:rFonts w:ascii="Times New Roman" w:hAnsi="Times New Roman" w:cs="Times New Roman"/>
          <w:color w:val="000000" w:themeColor="text1"/>
          <w:sz w:val="24"/>
          <w:szCs w:val="24"/>
        </w:rPr>
        <w:t>(S</w:t>
      </w:r>
      <w:r w:rsidR="002E4881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E47925" w:rsidRPr="006E088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6E088D">
        <w:rPr>
          <w:rFonts w:ascii="Times New Roman" w:hAnsi="Times New Roman" w:cs="Times New Roman"/>
          <w:color w:val="000000" w:themeColor="text1"/>
          <w:sz w:val="24"/>
          <w:szCs w:val="24"/>
        </w:rPr>
        <w:t>and (S</w:t>
      </w:r>
      <w:r w:rsidR="002E4881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6E088D">
        <w:rPr>
          <w:rFonts w:ascii="Times New Roman" w:hAnsi="Times New Roman" w:cs="Times New Roman"/>
          <w:color w:val="000000" w:themeColor="text1"/>
          <w:sz w:val="24"/>
          <w:szCs w:val="24"/>
        </w:rPr>
        <w:t>), respectively.</w:t>
      </w:r>
      <w:r w:rsidRPr="006E088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</w:p>
    <w:bookmarkEnd w:id="5"/>
    <w:p w14:paraId="24241D7D" w14:textId="3EC7DF76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0AF9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D20AF9">
        <w:rPr>
          <w:rFonts w:ascii="Times New Roman" w:hAnsi="Times New Roman" w:cs="Times New Roman"/>
          <w:sz w:val="24"/>
          <w:szCs w:val="24"/>
        </w:rPr>
        <w:t>/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D20AF9">
        <w:rPr>
          <w:rFonts w:ascii="Times New Roman" w:hAnsi="Times New Roman" w:cs="Times New Roman"/>
          <w:sz w:val="24"/>
          <w:szCs w:val="24"/>
        </w:rPr>
        <w:t>= 1/(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 xml:space="preserve">max 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D20AF9">
        <w:rPr>
          <w:rFonts w:ascii="Times New Roman" w:hAnsi="Times New Roman" w:cs="Times New Roman"/>
          <w:iCs/>
          <w:sz w:val="24"/>
          <w:szCs w:val="24"/>
        </w:rPr>
        <w:t>)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20AF9">
        <w:rPr>
          <w:rFonts w:ascii="Times New Roman" w:hAnsi="Times New Roman" w:cs="Times New Roman"/>
          <w:sz w:val="24"/>
          <w:szCs w:val="24"/>
        </w:rPr>
        <w:t xml:space="preserve">+ 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D20AF9">
        <w:rPr>
          <w:rFonts w:ascii="Times New Roman" w:hAnsi="Times New Roman" w:cs="Times New Roman"/>
          <w:sz w:val="24"/>
          <w:szCs w:val="24"/>
        </w:rPr>
        <w:t>/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D20AF9">
        <w:rPr>
          <w:rFonts w:ascii="Times New Roman" w:hAnsi="Times New Roman" w:cs="Times New Roman"/>
          <w:sz w:val="24"/>
          <w:szCs w:val="24"/>
        </w:rPr>
        <w:t xml:space="preserve">                     (S</w:t>
      </w:r>
      <w:r w:rsidR="002E4881">
        <w:rPr>
          <w:rFonts w:ascii="Times New Roman" w:hAnsi="Times New Roman" w:cs="Times New Roman"/>
          <w:sz w:val="24"/>
          <w:szCs w:val="24"/>
        </w:rPr>
        <w:t>3</w:t>
      </w:r>
      <w:r w:rsidRPr="00D20AF9">
        <w:rPr>
          <w:rFonts w:ascii="Times New Roman" w:hAnsi="Times New Roman" w:cs="Times New Roman"/>
          <w:sz w:val="24"/>
          <w:szCs w:val="24"/>
        </w:rPr>
        <w:t>)</w:t>
      </w:r>
    </w:p>
    <w:p w14:paraId="188C1CE7" w14:textId="3AB83CA4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0AF9">
        <w:rPr>
          <w:rFonts w:ascii="Times New Roman" w:hAnsi="Times New Roman" w:cs="Times New Roman"/>
          <w:sz w:val="24"/>
          <w:szCs w:val="24"/>
        </w:rPr>
        <w:t xml:space="preserve">log 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D20AF9">
        <w:rPr>
          <w:rFonts w:ascii="Times New Roman" w:hAnsi="Times New Roman" w:cs="Times New Roman"/>
          <w:sz w:val="24"/>
          <w:szCs w:val="24"/>
        </w:rPr>
        <w:t xml:space="preserve"> = log 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D20AF9">
        <w:rPr>
          <w:rFonts w:ascii="Times New Roman" w:hAnsi="Times New Roman" w:cs="Times New Roman"/>
          <w:iCs/>
          <w:sz w:val="24"/>
          <w:szCs w:val="24"/>
          <w:vertAlign w:val="subscript"/>
        </w:rPr>
        <w:t>F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20AF9">
        <w:rPr>
          <w:rFonts w:ascii="Times New Roman" w:hAnsi="Times New Roman" w:cs="Times New Roman"/>
          <w:sz w:val="24"/>
          <w:szCs w:val="24"/>
        </w:rPr>
        <w:t>+ (1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/n</w:t>
      </w:r>
      <w:r w:rsidRPr="00D20AF9">
        <w:rPr>
          <w:rFonts w:ascii="Times New Roman" w:hAnsi="Times New Roman" w:cs="Times New Roman"/>
          <w:sz w:val="24"/>
          <w:szCs w:val="24"/>
        </w:rPr>
        <w:t xml:space="preserve">) log 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D20AF9">
        <w:rPr>
          <w:rFonts w:ascii="Times New Roman" w:hAnsi="Times New Roman" w:cs="Times New Roman"/>
          <w:sz w:val="24"/>
          <w:szCs w:val="24"/>
        </w:rPr>
        <w:t xml:space="preserve">                   (S</w:t>
      </w:r>
      <w:r w:rsidR="002E4881">
        <w:rPr>
          <w:rFonts w:ascii="Times New Roman" w:hAnsi="Times New Roman" w:cs="Times New Roman"/>
          <w:sz w:val="24"/>
          <w:szCs w:val="24"/>
        </w:rPr>
        <w:t>4</w:t>
      </w:r>
      <w:r w:rsidRPr="00D20AF9">
        <w:rPr>
          <w:rFonts w:ascii="Times New Roman" w:hAnsi="Times New Roman" w:cs="Times New Roman"/>
          <w:sz w:val="24"/>
          <w:szCs w:val="24"/>
        </w:rPr>
        <w:t>)</w:t>
      </w:r>
    </w:p>
    <w:p w14:paraId="523D9140" w14:textId="66444D28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0AF9">
        <w:rPr>
          <w:rFonts w:ascii="Times New Roman" w:hAnsi="Times New Roman" w:cs="Times New Roman"/>
          <w:sz w:val="24"/>
          <w:szCs w:val="24"/>
        </w:rPr>
        <w:lastRenderedPageBreak/>
        <w:t>ln</w:t>
      </w:r>
      <w:r w:rsidRPr="00D20AF9">
        <w:rPr>
          <w:rFonts w:ascii="Times New Roman" w:hAnsi="Times New Roman" w:cs="Times New Roman"/>
          <w:i/>
          <w:sz w:val="24"/>
          <w:szCs w:val="24"/>
        </w:rPr>
        <w:t xml:space="preserve"> q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D20AF9">
        <w:rPr>
          <w:rFonts w:ascii="Times New Roman" w:hAnsi="Times New Roman" w:cs="Times New Roman"/>
          <w:sz w:val="24"/>
          <w:szCs w:val="24"/>
        </w:rPr>
        <w:t xml:space="preserve"> = ln</w:t>
      </w:r>
      <w:r w:rsidRPr="00D20AF9">
        <w:rPr>
          <w:rFonts w:ascii="Times New Roman" w:hAnsi="Times New Roman" w:cs="Times New Roman"/>
          <w:i/>
          <w:sz w:val="24"/>
          <w:szCs w:val="24"/>
        </w:rPr>
        <w:t xml:space="preserve"> q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 xml:space="preserve">s </w:t>
      </w:r>
      <w:r w:rsidRPr="00D20AF9">
        <w:rPr>
          <w:rFonts w:ascii="Times New Roman" w:hAnsi="Times New Roman" w:cs="Times New Roman"/>
          <w:sz w:val="24"/>
          <w:szCs w:val="24"/>
        </w:rPr>
        <w:t xml:space="preserve">– </w:t>
      </w:r>
      <w:r w:rsidRPr="00D20AF9">
        <w:rPr>
          <w:rFonts w:ascii="Times New Roman" w:hAnsi="Times New Roman" w:cs="Times New Roman"/>
          <w:i/>
          <w:sz w:val="24"/>
          <w:szCs w:val="24"/>
        </w:rPr>
        <w:t>k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ad</w:t>
      </w:r>
      <w:r w:rsidRPr="00D20AF9">
        <w:rPr>
          <w:rFonts w:ascii="Times New Roman" w:hAnsi="Times New Roman" w:cs="Times New Roman"/>
          <w:i/>
          <w:sz w:val="24"/>
          <w:szCs w:val="24"/>
        </w:rPr>
        <w:t>ε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 xml:space="preserve">2       </w:t>
      </w:r>
      <w:r w:rsidRPr="00D20AF9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</w:t>
      </w:r>
      <w:r w:rsidRPr="00D20AF9">
        <w:rPr>
          <w:rFonts w:ascii="Times New Roman" w:hAnsi="Times New Roman" w:cs="Times New Roman"/>
          <w:sz w:val="24"/>
          <w:szCs w:val="24"/>
        </w:rPr>
        <w:t>(S</w:t>
      </w:r>
      <w:r w:rsidR="002E4881">
        <w:rPr>
          <w:rFonts w:ascii="Times New Roman" w:hAnsi="Times New Roman" w:cs="Times New Roman"/>
          <w:sz w:val="24"/>
          <w:szCs w:val="24"/>
        </w:rPr>
        <w:t>5</w:t>
      </w:r>
      <w:r w:rsidRPr="00D20AF9">
        <w:rPr>
          <w:rFonts w:ascii="Times New Roman" w:hAnsi="Times New Roman" w:cs="Times New Roman"/>
          <w:sz w:val="24"/>
          <w:szCs w:val="24"/>
        </w:rPr>
        <w:t>)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 xml:space="preserve">    </w:t>
      </w:r>
    </w:p>
    <w:p w14:paraId="1EFA1B18" w14:textId="77777777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0AF9">
        <w:rPr>
          <w:rFonts w:ascii="Times New Roman" w:hAnsi="Times New Roman" w:cs="Times New Roman"/>
          <w:sz w:val="24"/>
          <w:szCs w:val="24"/>
        </w:rPr>
        <w:t xml:space="preserve">where 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D20AF9">
        <w:rPr>
          <w:rFonts w:ascii="Times New Roman" w:hAnsi="Times New Roman" w:cs="Times New Roman"/>
          <w:sz w:val="24"/>
          <w:szCs w:val="24"/>
        </w:rPr>
        <w:t xml:space="preserve"> (mg g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) is the amount of metals adsorbed per unit mass of the Schiff base functionalized cellulose at equilibrium; 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D20AF9">
        <w:rPr>
          <w:rFonts w:ascii="Times New Roman" w:hAnsi="Times New Roman" w:cs="Times New Roman"/>
          <w:sz w:val="24"/>
          <w:szCs w:val="24"/>
        </w:rPr>
        <w:t xml:space="preserve"> (mg L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) is the concentration at equilibrium; 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D20AF9">
        <w:rPr>
          <w:rFonts w:ascii="Times New Roman" w:hAnsi="Times New Roman" w:cs="Times New Roman"/>
          <w:sz w:val="24"/>
          <w:szCs w:val="24"/>
        </w:rPr>
        <w:t xml:space="preserve"> (mg g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) is the maximum adsorption at monolayer coverage; </w:t>
      </w:r>
      <w:r w:rsidRPr="00D20AF9">
        <w:rPr>
          <w:rFonts w:ascii="Times New Roman" w:hAnsi="Times New Roman" w:cs="Times New Roman"/>
          <w:i/>
          <w:sz w:val="24"/>
          <w:szCs w:val="24"/>
        </w:rPr>
        <w:t>b</w:t>
      </w:r>
      <w:r w:rsidRPr="00D20AF9">
        <w:rPr>
          <w:rFonts w:ascii="Times New Roman" w:hAnsi="Times New Roman" w:cs="Times New Roman"/>
          <w:sz w:val="24"/>
          <w:szCs w:val="24"/>
        </w:rPr>
        <w:t xml:space="preserve"> (L mg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) is the adsorption equilibrium constant; 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D20AF9">
        <w:rPr>
          <w:rFonts w:ascii="Times New Roman" w:hAnsi="Times New Roman" w:cs="Times New Roman"/>
          <w:sz w:val="24"/>
          <w:szCs w:val="24"/>
        </w:rPr>
        <w:t xml:space="preserve"> (L g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) is a Freundlich constant; 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 xml:space="preserve">n </w:t>
      </w:r>
      <w:r w:rsidRPr="00D20AF9">
        <w:rPr>
          <w:rFonts w:ascii="Times New Roman" w:hAnsi="Times New Roman" w:cs="Times New Roman"/>
          <w:iCs/>
          <w:sz w:val="24"/>
          <w:szCs w:val="24"/>
        </w:rPr>
        <w:t>is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20AF9">
        <w:rPr>
          <w:rFonts w:ascii="Times New Roman" w:hAnsi="Times New Roman" w:cs="Times New Roman"/>
          <w:sz w:val="24"/>
          <w:szCs w:val="24"/>
        </w:rPr>
        <w:t xml:space="preserve">a constant; </w:t>
      </w:r>
      <w:r w:rsidRPr="00D20AF9">
        <w:rPr>
          <w:rFonts w:ascii="Times New Roman" w:hAnsi="Times New Roman" w:cs="Times New Roman"/>
          <w:i/>
          <w:sz w:val="24"/>
          <w:szCs w:val="24"/>
        </w:rPr>
        <w:t>k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ad</w:t>
      </w:r>
      <w:r w:rsidRPr="00D20AF9">
        <w:rPr>
          <w:rFonts w:ascii="Times New Roman" w:hAnsi="Times New Roman" w:cs="Times New Roman"/>
          <w:sz w:val="24"/>
          <w:szCs w:val="24"/>
        </w:rPr>
        <w:t xml:space="preserve"> (mol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20AF9">
        <w:rPr>
          <w:rFonts w:ascii="Times New Roman" w:hAnsi="Times New Roman" w:cs="Times New Roman"/>
          <w:sz w:val="24"/>
          <w:szCs w:val="24"/>
        </w:rPr>
        <w:t xml:space="preserve"> kJ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20AF9">
        <w:rPr>
          <w:rFonts w:ascii="Times New Roman" w:hAnsi="Times New Roman" w:cs="Times New Roman"/>
          <w:sz w:val="24"/>
          <w:szCs w:val="24"/>
        </w:rPr>
        <w:t xml:space="preserve">) is the D–R isotherm constant; </w:t>
      </w:r>
      <w:r w:rsidRPr="00D20AF9">
        <w:rPr>
          <w:rFonts w:ascii="Times New Roman" w:hAnsi="Times New Roman" w:cs="Times New Roman"/>
          <w:i/>
          <w:sz w:val="24"/>
          <w:szCs w:val="24"/>
        </w:rPr>
        <w:t>q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Pr="00D20AF9">
        <w:rPr>
          <w:rFonts w:ascii="Times New Roman" w:hAnsi="Times New Roman" w:cs="Times New Roman"/>
          <w:sz w:val="24"/>
          <w:szCs w:val="24"/>
        </w:rPr>
        <w:t xml:space="preserve"> (mg g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) is the saturation capacity from D–R isotherm; </w:t>
      </w:r>
      <w:r w:rsidRPr="00D20AF9">
        <w:rPr>
          <w:rFonts w:ascii="Times New Roman" w:hAnsi="Times New Roman" w:cs="Times New Roman"/>
          <w:i/>
          <w:sz w:val="24"/>
          <w:szCs w:val="24"/>
        </w:rPr>
        <w:t xml:space="preserve">ε </w:t>
      </w:r>
      <w:r w:rsidRPr="00D20AF9">
        <w:rPr>
          <w:rFonts w:ascii="Times New Roman" w:hAnsi="Times New Roman" w:cs="Times New Roman"/>
          <w:sz w:val="24"/>
          <w:szCs w:val="24"/>
        </w:rPr>
        <w:t>is the Polanyi potential and calculated as follows:</w:t>
      </w:r>
    </w:p>
    <w:p w14:paraId="7BEE2F32" w14:textId="6BDE3441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D20AF9">
        <w:rPr>
          <w:rFonts w:ascii="Times New Roman" w:hAnsi="Times New Roman" w:cs="Times New Roman"/>
          <w:i/>
          <w:sz w:val="24"/>
          <w:szCs w:val="24"/>
        </w:rPr>
        <w:t xml:space="preserve">ε= RT </w:t>
      </w:r>
      <w:r w:rsidRPr="00D20AF9">
        <w:rPr>
          <w:rFonts w:ascii="Times New Roman" w:hAnsi="Times New Roman" w:cs="Times New Roman"/>
          <w:sz w:val="24"/>
          <w:szCs w:val="24"/>
        </w:rPr>
        <w:t>ln (1+1/</w:t>
      </w:r>
      <w:r w:rsidRPr="00D20AF9">
        <w:rPr>
          <w:rFonts w:ascii="Times New Roman" w:hAnsi="Times New Roman" w:cs="Times New Roman"/>
          <w:i/>
          <w:sz w:val="24"/>
          <w:szCs w:val="24"/>
        </w:rPr>
        <w:t>C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eq</w:t>
      </w:r>
      <w:r w:rsidRPr="00D20AF9">
        <w:rPr>
          <w:rFonts w:ascii="Times New Roman" w:hAnsi="Times New Roman" w:cs="Times New Roman"/>
          <w:sz w:val="24"/>
          <w:szCs w:val="24"/>
        </w:rPr>
        <w:t>)                          (S</w:t>
      </w:r>
      <w:r w:rsidR="002E4881">
        <w:rPr>
          <w:rFonts w:ascii="Times New Roman" w:hAnsi="Times New Roman" w:cs="Times New Roman"/>
          <w:sz w:val="24"/>
          <w:szCs w:val="24"/>
        </w:rPr>
        <w:t>6</w:t>
      </w:r>
      <w:r w:rsidRPr="00D20AF9">
        <w:rPr>
          <w:rFonts w:ascii="Times New Roman" w:hAnsi="Times New Roman" w:cs="Times New Roman"/>
          <w:sz w:val="24"/>
          <w:szCs w:val="24"/>
        </w:rPr>
        <w:t>)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D20AF9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7B959C4D" w14:textId="77777777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0AF9">
        <w:rPr>
          <w:rFonts w:ascii="Times New Roman" w:hAnsi="Times New Roman" w:cs="Times New Roman"/>
          <w:sz w:val="24"/>
          <w:szCs w:val="24"/>
        </w:rPr>
        <w:t xml:space="preserve">where </w:t>
      </w:r>
      <w:r w:rsidRPr="00D20AF9">
        <w:rPr>
          <w:rFonts w:ascii="Times New Roman" w:hAnsi="Times New Roman" w:cs="Times New Roman"/>
          <w:i/>
          <w:sz w:val="24"/>
          <w:szCs w:val="24"/>
        </w:rPr>
        <w:t>R</w:t>
      </w:r>
      <w:r w:rsidRPr="00D20AF9">
        <w:rPr>
          <w:rFonts w:ascii="Times New Roman" w:hAnsi="Times New Roman" w:cs="Times New Roman"/>
          <w:sz w:val="24"/>
          <w:szCs w:val="24"/>
        </w:rPr>
        <w:t xml:space="preserve"> (8.314 J mol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 K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) is universal gas constant; </w:t>
      </w:r>
      <w:r w:rsidRPr="00D20AF9">
        <w:rPr>
          <w:rFonts w:ascii="Times New Roman" w:hAnsi="Times New Roman" w:cs="Times New Roman"/>
          <w:i/>
          <w:sz w:val="24"/>
          <w:szCs w:val="24"/>
        </w:rPr>
        <w:t>T</w:t>
      </w:r>
      <w:r w:rsidRPr="00D20AF9">
        <w:rPr>
          <w:rFonts w:ascii="Times New Roman" w:hAnsi="Times New Roman" w:cs="Times New Roman"/>
          <w:sz w:val="24"/>
          <w:szCs w:val="24"/>
        </w:rPr>
        <w:t xml:space="preserve"> (K) is the absolute temperature. </w:t>
      </w:r>
      <w:r w:rsidRPr="00D20AF9">
        <w:rPr>
          <w:rFonts w:ascii="Times New Roman" w:hAnsi="Times New Roman" w:cs="Times New Roman"/>
          <w:i/>
          <w:sz w:val="24"/>
          <w:szCs w:val="24"/>
        </w:rPr>
        <w:t>C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eq</w:t>
      </w:r>
      <w:r w:rsidRPr="00D20AF9">
        <w:rPr>
          <w:rFonts w:ascii="Times New Roman" w:hAnsi="Times New Roman" w:cs="Times New Roman"/>
          <w:sz w:val="24"/>
          <w:szCs w:val="24"/>
        </w:rPr>
        <w:t xml:space="preserve"> (mol L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) is the equilibrium concentration of metal ions. </w:t>
      </w:r>
    </w:p>
    <w:p w14:paraId="359A4204" w14:textId="77777777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0AF9">
        <w:rPr>
          <w:rFonts w:ascii="Times New Roman" w:hAnsi="Times New Roman" w:cs="Times New Roman"/>
          <w:i/>
          <w:sz w:val="24"/>
          <w:szCs w:val="24"/>
        </w:rPr>
        <w:t>E</w:t>
      </w:r>
      <w:r w:rsidRPr="00D20AF9">
        <w:rPr>
          <w:rFonts w:ascii="Times New Roman" w:hAnsi="Times New Roman" w:cs="Times New Roman"/>
          <w:sz w:val="24"/>
          <w:szCs w:val="24"/>
        </w:rPr>
        <w:t xml:space="preserve"> (kJ mol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) is the change of free energy transforming 1 mol of metal ions from solution to the surfaces and is conducive to the estimation of adsorption reaction type, and is obtained from </w:t>
      </w:r>
      <w:r w:rsidRPr="00D20AF9">
        <w:rPr>
          <w:rFonts w:ascii="Times New Roman" w:hAnsi="Times New Roman" w:cs="Times New Roman"/>
          <w:i/>
          <w:sz w:val="24"/>
          <w:szCs w:val="24"/>
        </w:rPr>
        <w:t>k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ad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20AF9">
        <w:rPr>
          <w:rFonts w:ascii="Times New Roman" w:hAnsi="Times New Roman" w:cs="Times New Roman"/>
          <w:sz w:val="24"/>
          <w:szCs w:val="24"/>
        </w:rPr>
        <w:t>as follows:</w:t>
      </w:r>
    </w:p>
    <w:p w14:paraId="79E359A8" w14:textId="5A5AD7A3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0AF9">
        <w:rPr>
          <w:rFonts w:ascii="Times New Roman" w:hAnsi="Times New Roman" w:cs="Times New Roman"/>
          <w:i/>
          <w:sz w:val="24"/>
          <w:szCs w:val="24"/>
        </w:rPr>
        <w:t>E</w:t>
      </w:r>
      <w:r w:rsidRPr="00D20AF9">
        <w:rPr>
          <w:rFonts w:ascii="Times New Roman" w:hAnsi="Times New Roman" w:cs="Times New Roman"/>
          <w:sz w:val="24"/>
          <w:szCs w:val="24"/>
        </w:rPr>
        <w:t>= –(2</w:t>
      </w:r>
      <w:r w:rsidRPr="00D20AF9">
        <w:rPr>
          <w:rFonts w:ascii="Times New Roman" w:hAnsi="Times New Roman" w:cs="Times New Roman"/>
          <w:i/>
          <w:sz w:val="24"/>
          <w:szCs w:val="24"/>
        </w:rPr>
        <w:t>k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ad</w:t>
      </w:r>
      <w:r w:rsidRPr="00D20AF9">
        <w:rPr>
          <w:rFonts w:ascii="Times New Roman" w:hAnsi="Times New Roman" w:cs="Times New Roman"/>
          <w:sz w:val="24"/>
          <w:szCs w:val="24"/>
        </w:rPr>
        <w:t>)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 xml:space="preserve">1/2                                            </w:t>
      </w:r>
      <w:r w:rsidRPr="00D20AF9">
        <w:rPr>
          <w:rFonts w:ascii="Times New Roman" w:hAnsi="Times New Roman" w:cs="Times New Roman"/>
          <w:sz w:val="24"/>
          <w:szCs w:val="24"/>
        </w:rPr>
        <w:t>(S</w:t>
      </w:r>
      <w:r w:rsidR="002E4881">
        <w:rPr>
          <w:rFonts w:ascii="Times New Roman" w:hAnsi="Times New Roman" w:cs="Times New Roman"/>
          <w:sz w:val="24"/>
          <w:szCs w:val="24"/>
        </w:rPr>
        <w:t>7</w:t>
      </w:r>
      <w:r w:rsidRPr="00D20AF9">
        <w:rPr>
          <w:rFonts w:ascii="Times New Roman" w:hAnsi="Times New Roman" w:cs="Times New Roman"/>
          <w:sz w:val="24"/>
          <w:szCs w:val="24"/>
        </w:rPr>
        <w:t>)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</w:t>
      </w:r>
    </w:p>
    <w:p w14:paraId="21F389CE" w14:textId="77777777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D20AF9">
        <w:rPr>
          <w:rFonts w:ascii="Times New Roman" w:hAnsi="Times New Roman" w:cs="Times New Roman"/>
          <w:b/>
          <w:i/>
          <w:sz w:val="24"/>
          <w:szCs w:val="24"/>
        </w:rPr>
        <w:t>Kinetic analysis</w:t>
      </w:r>
    </w:p>
    <w:p w14:paraId="16FA5C69" w14:textId="77777777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0AF9">
        <w:rPr>
          <w:rFonts w:ascii="Times New Roman" w:hAnsi="Times New Roman" w:cs="Times New Roman"/>
          <w:sz w:val="24"/>
          <w:szCs w:val="24"/>
        </w:rPr>
        <w:t>The pseudo-first-order and pseudo-second-order rate expressions are linearly expressed as:</w:t>
      </w:r>
    </w:p>
    <w:p w14:paraId="1DB7E0F1" w14:textId="6D4B0C92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0AF9">
        <w:rPr>
          <w:rFonts w:ascii="Times New Roman" w:hAnsi="Times New Roman" w:cs="Times New Roman"/>
          <w:sz w:val="24"/>
          <w:szCs w:val="24"/>
        </w:rPr>
        <w:t>log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(q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D20AF9">
        <w:rPr>
          <w:rFonts w:ascii="Times New Roman" w:eastAsia="微软雅黑" w:hAnsi="Times New Roman" w:cs="Times New Roman"/>
          <w:sz w:val="24"/>
          <w:szCs w:val="24"/>
        </w:rPr>
        <w:t>−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 xml:space="preserve">) </w:t>
      </w:r>
      <w:r w:rsidRPr="00D20AF9">
        <w:rPr>
          <w:rFonts w:ascii="Times New Roman" w:hAnsi="Times New Roman" w:cs="Times New Roman"/>
          <w:sz w:val="24"/>
          <w:szCs w:val="24"/>
        </w:rPr>
        <w:t xml:space="preserve">= log 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D20AF9">
        <w:rPr>
          <w:rFonts w:ascii="Times New Roman" w:hAnsi="Times New Roman" w:cs="Times New Roman"/>
          <w:sz w:val="24"/>
          <w:szCs w:val="24"/>
        </w:rPr>
        <w:t xml:space="preserve"> </w:t>
      </w:r>
      <w:r w:rsidRPr="00D20AF9">
        <w:rPr>
          <w:rFonts w:ascii="Times New Roman" w:eastAsia="微软雅黑" w:hAnsi="Times New Roman" w:cs="Times New Roman"/>
          <w:sz w:val="24"/>
          <w:szCs w:val="24"/>
        </w:rPr>
        <w:t>−</w:t>
      </w:r>
      <w:r w:rsidRPr="00D20AF9">
        <w:rPr>
          <w:rFonts w:ascii="Times New Roman" w:hAnsi="Times New Roman" w:cs="Times New Roman"/>
          <w:sz w:val="24"/>
          <w:szCs w:val="24"/>
        </w:rPr>
        <w:t xml:space="preserve"> 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t/</w:t>
      </w:r>
      <w:r w:rsidRPr="00D20AF9">
        <w:rPr>
          <w:rFonts w:ascii="Times New Roman" w:hAnsi="Times New Roman" w:cs="Times New Roman"/>
          <w:sz w:val="24"/>
          <w:szCs w:val="24"/>
        </w:rPr>
        <w:t>2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D20AF9">
        <w:rPr>
          <w:rFonts w:ascii="Times New Roman" w:hAnsi="Times New Roman" w:cs="Times New Roman"/>
          <w:sz w:val="24"/>
          <w:szCs w:val="24"/>
        </w:rPr>
        <w:t>303                  (S</w:t>
      </w:r>
      <w:r w:rsidR="002E4881">
        <w:rPr>
          <w:rFonts w:ascii="Times New Roman" w:hAnsi="Times New Roman" w:cs="Times New Roman"/>
          <w:sz w:val="24"/>
          <w:szCs w:val="24"/>
        </w:rPr>
        <w:t>8</w:t>
      </w:r>
      <w:r w:rsidRPr="00D20AF9">
        <w:rPr>
          <w:rFonts w:ascii="Times New Roman" w:hAnsi="Times New Roman" w:cs="Times New Roman"/>
          <w:sz w:val="24"/>
          <w:szCs w:val="24"/>
        </w:rPr>
        <w:t>)</w:t>
      </w:r>
    </w:p>
    <w:p w14:paraId="323D4B41" w14:textId="4F5DABCA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20AF9">
        <w:rPr>
          <w:rFonts w:ascii="Times New Roman" w:hAnsi="Times New Roman" w:cs="Times New Roman"/>
          <w:i/>
          <w:iCs/>
          <w:sz w:val="24"/>
          <w:szCs w:val="24"/>
        </w:rPr>
        <w:t>t/q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 w:rsidRPr="00D20AF9">
        <w:rPr>
          <w:rFonts w:ascii="Times New Roman" w:hAnsi="Times New Roman" w:cs="Times New Roman"/>
          <w:sz w:val="24"/>
          <w:szCs w:val="24"/>
        </w:rPr>
        <w:t>= 1/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 xml:space="preserve">e 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20AF9">
        <w:rPr>
          <w:rFonts w:ascii="Times New Roman" w:hAnsi="Times New Roman" w:cs="Times New Roman"/>
          <w:sz w:val="24"/>
          <w:szCs w:val="24"/>
        </w:rPr>
        <w:t xml:space="preserve"> + 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t/q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 xml:space="preserve">e                                         </w:t>
      </w:r>
      <w:r w:rsidRPr="00D20AF9">
        <w:rPr>
          <w:rFonts w:ascii="Times New Roman" w:hAnsi="Times New Roman" w:cs="Times New Roman"/>
          <w:sz w:val="24"/>
          <w:szCs w:val="24"/>
        </w:rPr>
        <w:t>(S</w:t>
      </w:r>
      <w:r w:rsidR="002E4881">
        <w:rPr>
          <w:rFonts w:ascii="Times New Roman" w:hAnsi="Times New Roman" w:cs="Times New Roman"/>
          <w:sz w:val="24"/>
          <w:szCs w:val="24"/>
        </w:rPr>
        <w:t>9</w:t>
      </w:r>
      <w:r w:rsidRPr="00D20AF9">
        <w:rPr>
          <w:rFonts w:ascii="Times New Roman" w:hAnsi="Times New Roman" w:cs="Times New Roman"/>
          <w:sz w:val="24"/>
          <w:szCs w:val="24"/>
        </w:rPr>
        <w:t>)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 xml:space="preserve">        </w:t>
      </w:r>
    </w:p>
    <w:p w14:paraId="747CBDF3" w14:textId="77777777" w:rsid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0AF9">
        <w:rPr>
          <w:rFonts w:ascii="Times New Roman" w:hAnsi="Times New Roman" w:cs="Times New Roman"/>
          <w:sz w:val="24"/>
          <w:szCs w:val="24"/>
        </w:rPr>
        <w:t xml:space="preserve">where </w:t>
      </w:r>
      <w:r w:rsidRPr="00D20AF9">
        <w:rPr>
          <w:rFonts w:ascii="Times New Roman" w:hAnsi="Times New Roman" w:cs="Times New Roman"/>
          <w:i/>
          <w:sz w:val="24"/>
          <w:szCs w:val="24"/>
        </w:rPr>
        <w:t>k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 (min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>) is the rate constant of the pseudo-first-order adsorption.</w:t>
      </w:r>
      <w:r w:rsidRPr="00D20AF9">
        <w:rPr>
          <w:rFonts w:ascii="Times New Roman" w:hAnsi="Times New Roman" w:cs="Times New Roman"/>
          <w:i/>
          <w:sz w:val="24"/>
          <w:szCs w:val="24"/>
        </w:rPr>
        <w:t xml:space="preserve"> q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D20AF9">
        <w:rPr>
          <w:rFonts w:ascii="Times New Roman" w:hAnsi="Times New Roman" w:cs="Times New Roman"/>
          <w:sz w:val="24"/>
          <w:szCs w:val="24"/>
        </w:rPr>
        <w:t xml:space="preserve"> and </w:t>
      </w:r>
      <w:r w:rsidRPr="00D20AF9">
        <w:rPr>
          <w:rFonts w:ascii="Times New Roman" w:hAnsi="Times New Roman" w:cs="Times New Roman"/>
          <w:i/>
          <w:sz w:val="24"/>
          <w:szCs w:val="24"/>
        </w:rPr>
        <w:t>q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 w:rsidRPr="00D20AF9">
        <w:rPr>
          <w:rFonts w:ascii="Times New Roman" w:hAnsi="Times New Roman" w:cs="Times New Roman"/>
          <w:sz w:val="24"/>
          <w:szCs w:val="24"/>
        </w:rPr>
        <w:t xml:space="preserve"> (mg g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) are the adsorption capacity at equilibrium and the adsorption amount at time </w:t>
      </w:r>
      <w:r w:rsidRPr="00D20AF9">
        <w:rPr>
          <w:rFonts w:ascii="Times New Roman" w:hAnsi="Times New Roman" w:cs="Times New Roman"/>
          <w:i/>
          <w:sz w:val="24"/>
          <w:szCs w:val="24"/>
        </w:rPr>
        <w:t>t</w:t>
      </w:r>
      <w:r w:rsidRPr="00D20AF9">
        <w:rPr>
          <w:rFonts w:ascii="Times New Roman" w:hAnsi="Times New Roman" w:cs="Times New Roman"/>
          <w:sz w:val="24"/>
          <w:szCs w:val="24"/>
        </w:rPr>
        <w:t xml:space="preserve"> (min), respectively. 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D20AF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0AF9">
        <w:rPr>
          <w:rFonts w:ascii="Times New Roman" w:hAnsi="Times New Roman" w:cs="Times New Roman"/>
          <w:sz w:val="24"/>
          <w:szCs w:val="24"/>
        </w:rPr>
        <w:t xml:space="preserve"> (g mg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 min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) is the rate constant of the pseudo-second-order </w:t>
      </w:r>
      <w:bookmarkStart w:id="6" w:name="OLE_LINK1"/>
      <w:r w:rsidRPr="00D20AF9">
        <w:rPr>
          <w:rFonts w:ascii="Times New Roman" w:hAnsi="Times New Roman" w:cs="Times New Roman"/>
          <w:sz w:val="24"/>
          <w:szCs w:val="24"/>
        </w:rPr>
        <w:t>equation</w:t>
      </w:r>
      <w:bookmarkEnd w:id="6"/>
      <w:r w:rsidRPr="00D20AF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FAB6A1B" w14:textId="73488935" w:rsidR="00AE6E0C" w:rsidRPr="00AE6E0C" w:rsidRDefault="00AE6E0C" w:rsidP="00AE6E0C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E6E0C">
        <w:rPr>
          <w:rFonts w:ascii="Times New Roman" w:hAnsi="Times New Roman" w:cs="Times New Roman"/>
          <w:sz w:val="24"/>
          <w:szCs w:val="24"/>
        </w:rPr>
        <w:t xml:space="preserve">The Elovich equation is another kinetic model that is proposed for the description of the kinetics of the chemisorption of adsorbate by a solid in an aqueous medium. The linear form of Elovich equation is formulated as </w:t>
      </w:r>
    </w:p>
    <w:p w14:paraId="1E126F84" w14:textId="76B3C262" w:rsidR="00AE6E0C" w:rsidRPr="00AE6E0C" w:rsidRDefault="00AE6E0C" w:rsidP="00AE6E0C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E6E0C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Pr="00AE6E0C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 w:rsidRPr="00AE6E0C">
        <w:rPr>
          <w:rFonts w:ascii="Times New Roman" w:hAnsi="Times New Roman" w:cs="Times New Roman"/>
          <w:sz w:val="24"/>
          <w:szCs w:val="24"/>
        </w:rPr>
        <w:t xml:space="preserve"> = (1/</w:t>
      </w:r>
      <w:r w:rsidRPr="00AE6E0C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AE6E0C">
        <w:rPr>
          <w:rFonts w:ascii="Times New Roman" w:hAnsi="Times New Roman" w:cs="Times New Roman"/>
          <w:sz w:val="24"/>
          <w:szCs w:val="24"/>
        </w:rPr>
        <w:t>) ln (</w:t>
      </w:r>
      <w:r w:rsidRPr="00AE6E0C">
        <w:rPr>
          <w:rFonts w:ascii="Times New Roman" w:hAnsi="Times New Roman" w:cs="Times New Roman"/>
          <w:i/>
          <w:iCs/>
          <w:sz w:val="24"/>
          <w:szCs w:val="24"/>
        </w:rPr>
        <w:t>αβ</w:t>
      </w:r>
      <w:r w:rsidRPr="00AE6E0C">
        <w:rPr>
          <w:rFonts w:ascii="Times New Roman" w:hAnsi="Times New Roman" w:cs="Times New Roman"/>
          <w:sz w:val="24"/>
          <w:szCs w:val="24"/>
        </w:rPr>
        <w:t>) + (1/</w:t>
      </w:r>
      <w:r w:rsidRPr="00AE6E0C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AE6E0C">
        <w:rPr>
          <w:rFonts w:ascii="Times New Roman" w:hAnsi="Times New Roman" w:cs="Times New Roman"/>
          <w:sz w:val="24"/>
          <w:szCs w:val="24"/>
        </w:rPr>
        <w:t>) ln</w:t>
      </w:r>
      <w:r w:rsidRPr="00AE6E0C">
        <w:rPr>
          <w:rFonts w:ascii="Times New Roman" w:hAnsi="Times New Roman" w:cs="Times New Roman"/>
          <w:i/>
          <w:iCs/>
          <w:sz w:val="24"/>
          <w:szCs w:val="24"/>
        </w:rPr>
        <w:t xml:space="preserve"> t </w:t>
      </w:r>
      <w:r w:rsidRPr="00AE6E0C">
        <w:rPr>
          <w:rFonts w:ascii="Times New Roman" w:hAnsi="Times New Roman" w:cs="Times New Roman"/>
          <w:sz w:val="24"/>
          <w:szCs w:val="24"/>
        </w:rPr>
        <w:t xml:space="preserve">                    (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="002E4881">
        <w:rPr>
          <w:rFonts w:ascii="Times New Roman" w:hAnsi="Times New Roman" w:cs="Times New Roman"/>
          <w:sz w:val="24"/>
          <w:szCs w:val="24"/>
        </w:rPr>
        <w:t>10</w:t>
      </w:r>
      <w:r w:rsidRPr="00AE6E0C">
        <w:rPr>
          <w:rFonts w:ascii="Times New Roman" w:hAnsi="Times New Roman" w:cs="Times New Roman"/>
          <w:sz w:val="24"/>
          <w:szCs w:val="24"/>
        </w:rPr>
        <w:t>)</w:t>
      </w:r>
    </w:p>
    <w:p w14:paraId="798015D6" w14:textId="254FB562" w:rsidR="00AE6E0C" w:rsidRPr="00D20AF9" w:rsidRDefault="00AE6E0C" w:rsidP="00AE6E0C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E6E0C">
        <w:rPr>
          <w:rFonts w:ascii="Times New Roman" w:hAnsi="Times New Roman" w:cs="Times New Roman"/>
          <w:sz w:val="24"/>
          <w:szCs w:val="24"/>
        </w:rPr>
        <w:t>Where α is the initial adsorption rate of Elovich equation (mg</w:t>
      </w:r>
      <w:r w:rsidR="00E81CD8">
        <w:rPr>
          <w:rFonts w:ascii="Times New Roman" w:hAnsi="Times New Roman" w:cs="Times New Roman"/>
          <w:sz w:val="24"/>
          <w:szCs w:val="24"/>
        </w:rPr>
        <w:t xml:space="preserve"> </w:t>
      </w:r>
      <w:r w:rsidRPr="00AE6E0C">
        <w:rPr>
          <w:rFonts w:ascii="Times New Roman" w:hAnsi="Times New Roman" w:cs="Times New Roman"/>
          <w:sz w:val="24"/>
          <w:szCs w:val="24"/>
        </w:rPr>
        <w:t>g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E81CD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AE6E0C">
        <w:rPr>
          <w:rFonts w:ascii="Times New Roman" w:hAnsi="Times New Roman" w:cs="Times New Roman"/>
          <w:sz w:val="24"/>
          <w:szCs w:val="24"/>
        </w:rPr>
        <w:t>min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E6E0C">
        <w:rPr>
          <w:rFonts w:ascii="Times New Roman" w:hAnsi="Times New Roman" w:cs="Times New Roman"/>
          <w:sz w:val="24"/>
          <w:szCs w:val="24"/>
        </w:rPr>
        <w:t xml:space="preserve">) and </w:t>
      </w:r>
      <w:r w:rsidRPr="00AE6E0C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AE6E0C">
        <w:rPr>
          <w:rFonts w:ascii="Times New Roman" w:hAnsi="Times New Roman" w:cs="Times New Roman"/>
          <w:sz w:val="24"/>
          <w:szCs w:val="24"/>
        </w:rPr>
        <w:t xml:space="preserve"> is related to the extent of surface coverage and activation energy for chemisorption.</w:t>
      </w:r>
    </w:p>
    <w:p w14:paraId="53DE3F80" w14:textId="77777777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D20AF9">
        <w:rPr>
          <w:rFonts w:ascii="Times New Roman" w:hAnsi="Times New Roman" w:cs="Times New Roman"/>
          <w:b/>
          <w:i/>
          <w:sz w:val="24"/>
          <w:szCs w:val="24"/>
        </w:rPr>
        <w:t>Thermodynamic analysis</w:t>
      </w:r>
    </w:p>
    <w:p w14:paraId="1036F216" w14:textId="77777777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0AF9">
        <w:rPr>
          <w:rFonts w:ascii="Times New Roman" w:hAnsi="Times New Roman" w:cs="Times New Roman"/>
          <w:sz w:val="24"/>
          <w:szCs w:val="24"/>
        </w:rPr>
        <w:lastRenderedPageBreak/>
        <w:t>Thermodynamic parameters such as standard Gibbs free energy change (Δ</w:t>
      </w:r>
      <w:r w:rsidRPr="00D20AF9">
        <w:rPr>
          <w:rFonts w:ascii="Times New Roman" w:hAnsi="Times New Roman" w:cs="Times New Roman"/>
          <w:i/>
          <w:sz w:val="24"/>
          <w:szCs w:val="24"/>
        </w:rPr>
        <w:t>G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º</w:t>
      </w:r>
      <w:r w:rsidRPr="00D20AF9">
        <w:rPr>
          <w:rFonts w:ascii="Times New Roman" w:hAnsi="Times New Roman" w:cs="Times New Roman"/>
          <w:sz w:val="24"/>
          <w:szCs w:val="24"/>
        </w:rPr>
        <w:t>), enthalpy change (Δ</w:t>
      </w:r>
      <w:r w:rsidRPr="00D20AF9">
        <w:rPr>
          <w:rFonts w:ascii="Times New Roman" w:hAnsi="Times New Roman" w:cs="Times New Roman"/>
          <w:i/>
          <w:sz w:val="24"/>
          <w:szCs w:val="24"/>
        </w:rPr>
        <w:t>H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º</w:t>
      </w:r>
      <w:r w:rsidRPr="00D20AF9">
        <w:rPr>
          <w:rFonts w:ascii="Times New Roman" w:hAnsi="Times New Roman" w:cs="Times New Roman"/>
          <w:sz w:val="24"/>
          <w:szCs w:val="24"/>
        </w:rPr>
        <w:t>) and entropy change (Δ</w:t>
      </w:r>
      <w:r w:rsidRPr="00D20AF9">
        <w:rPr>
          <w:rFonts w:ascii="Times New Roman" w:hAnsi="Times New Roman" w:cs="Times New Roman"/>
          <w:i/>
          <w:sz w:val="24"/>
          <w:szCs w:val="24"/>
        </w:rPr>
        <w:t>S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º</w:t>
      </w:r>
      <w:r w:rsidRPr="00D20AF9">
        <w:rPr>
          <w:rFonts w:ascii="Times New Roman" w:hAnsi="Times New Roman" w:cs="Times New Roman"/>
          <w:sz w:val="24"/>
          <w:szCs w:val="24"/>
        </w:rPr>
        <w:t>) at equilibrium at different temperatures can be calculated from the constant (</w:t>
      </w:r>
      <w:r w:rsidRPr="00D20AF9">
        <w:rPr>
          <w:rFonts w:ascii="Times New Roman" w:hAnsi="Times New Roman" w:cs="Times New Roman"/>
          <w:i/>
          <w:sz w:val="24"/>
          <w:szCs w:val="24"/>
        </w:rPr>
        <w:t>b</w:t>
      </w:r>
      <w:r w:rsidRPr="00D20AF9">
        <w:rPr>
          <w:rFonts w:ascii="Times New Roman" w:hAnsi="Times New Roman" w:cs="Times New Roman"/>
          <w:sz w:val="24"/>
          <w:szCs w:val="24"/>
        </w:rPr>
        <w:t>, L mol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) of L isotherm equation as the following equations:  </w:t>
      </w:r>
    </w:p>
    <w:p w14:paraId="26F1EEA4" w14:textId="37D0D2BD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D20AF9">
        <w:rPr>
          <w:rFonts w:ascii="Times New Roman" w:hAnsi="Times New Roman" w:cs="Times New Roman"/>
          <w:sz w:val="24"/>
          <w:szCs w:val="24"/>
        </w:rPr>
        <w:t>Δ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D20AF9">
        <w:rPr>
          <w:rFonts w:ascii="Times New Roman" w:hAnsi="Times New Roman" w:cs="Times New Roman"/>
          <w:sz w:val="24"/>
          <w:szCs w:val="24"/>
        </w:rPr>
        <w:t xml:space="preserve"> = </w:t>
      </w:r>
      <w:r w:rsidRPr="00D20AF9">
        <w:rPr>
          <w:rFonts w:ascii="Times New Roman" w:eastAsia="微软雅黑" w:hAnsi="Times New Roman" w:cs="Times New Roman"/>
          <w:sz w:val="24"/>
          <w:szCs w:val="24"/>
        </w:rPr>
        <w:t>−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 xml:space="preserve">RT </w:t>
      </w:r>
      <w:r w:rsidRPr="00D20AF9">
        <w:rPr>
          <w:rFonts w:ascii="Times New Roman" w:hAnsi="Times New Roman" w:cs="Times New Roman"/>
          <w:sz w:val="24"/>
          <w:szCs w:val="24"/>
        </w:rPr>
        <w:t>ln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 xml:space="preserve">b           </w:t>
      </w:r>
      <w:r w:rsidRPr="00D20AF9">
        <w:rPr>
          <w:rFonts w:ascii="Times New Roman" w:hAnsi="Times New Roman" w:cs="Times New Roman"/>
          <w:iCs/>
          <w:sz w:val="24"/>
          <w:szCs w:val="24"/>
        </w:rPr>
        <w:t xml:space="preserve">                 </w:t>
      </w:r>
      <w:r w:rsidRPr="00D20AF9">
        <w:rPr>
          <w:rFonts w:ascii="Times New Roman" w:hAnsi="Times New Roman" w:cs="Times New Roman"/>
          <w:sz w:val="24"/>
          <w:szCs w:val="24"/>
        </w:rPr>
        <w:t xml:space="preserve">  (S</w:t>
      </w:r>
      <w:r w:rsidR="00AE6E0C">
        <w:rPr>
          <w:rFonts w:ascii="Times New Roman" w:hAnsi="Times New Roman" w:cs="Times New Roman"/>
          <w:sz w:val="24"/>
          <w:szCs w:val="24"/>
        </w:rPr>
        <w:t>1</w:t>
      </w:r>
      <w:r w:rsidR="002E4881">
        <w:rPr>
          <w:rFonts w:ascii="Times New Roman" w:hAnsi="Times New Roman" w:cs="Times New Roman"/>
          <w:sz w:val="24"/>
          <w:szCs w:val="24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>)</w:t>
      </w:r>
      <w:r w:rsidRPr="00D20AF9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44A4FE8C" w14:textId="1F558FF5" w:rsidR="00D20AF9" w:rsidRPr="00D20AF9" w:rsidRDefault="00D20AF9" w:rsidP="00D20AF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0AF9">
        <w:rPr>
          <w:rFonts w:ascii="Times New Roman" w:hAnsi="Times New Roman" w:cs="Times New Roman"/>
          <w:sz w:val="24"/>
          <w:szCs w:val="24"/>
        </w:rPr>
        <w:t xml:space="preserve">In order to use </w:t>
      </w:r>
      <w:r w:rsidRPr="00D20AF9">
        <w:rPr>
          <w:rFonts w:ascii="Times New Roman" w:hAnsi="Times New Roman" w:cs="Times New Roman"/>
          <w:i/>
          <w:sz w:val="24"/>
          <w:szCs w:val="24"/>
        </w:rPr>
        <w:t>b</w:t>
      </w:r>
      <w:r w:rsidRPr="00D20AF9">
        <w:rPr>
          <w:rFonts w:ascii="Times New Roman" w:hAnsi="Times New Roman" w:cs="Times New Roman"/>
          <w:sz w:val="24"/>
          <w:szCs w:val="24"/>
        </w:rPr>
        <w:t xml:space="preserve"> in the thermodynamic calculations, the value of </w:t>
      </w:r>
      <w:r w:rsidRPr="00D20AF9">
        <w:rPr>
          <w:rFonts w:ascii="Times New Roman" w:hAnsi="Times New Roman" w:cs="Times New Roman"/>
          <w:i/>
          <w:sz w:val="24"/>
          <w:szCs w:val="24"/>
        </w:rPr>
        <w:t>b</w:t>
      </w:r>
      <w:r w:rsidRPr="00D20AF9">
        <w:rPr>
          <w:rFonts w:ascii="Times New Roman" w:hAnsi="Times New Roman" w:cs="Times New Roman"/>
          <w:sz w:val="24"/>
          <w:szCs w:val="24"/>
        </w:rPr>
        <w:t xml:space="preserve"> expressed in L mg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 in L isotherm equation can be multiplied by 1000 to convert the units in L g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 xml:space="preserve">, and then multiplied by the atom weight of the metals, to transform </w:t>
      </w:r>
      <w:r w:rsidRPr="00D20AF9">
        <w:rPr>
          <w:rFonts w:ascii="Times New Roman" w:hAnsi="Times New Roman" w:cs="Times New Roman"/>
          <w:i/>
          <w:sz w:val="24"/>
          <w:szCs w:val="24"/>
        </w:rPr>
        <w:t>b</w:t>
      </w:r>
      <w:r w:rsidRPr="00D20AF9">
        <w:rPr>
          <w:rFonts w:ascii="Times New Roman" w:hAnsi="Times New Roman" w:cs="Times New Roman"/>
          <w:sz w:val="24"/>
          <w:szCs w:val="24"/>
        </w:rPr>
        <w:t xml:space="preserve"> in L mol</w:t>
      </w:r>
      <w:r w:rsidRPr="00D20AF9">
        <w:rPr>
          <w:rFonts w:ascii="Times New Roman" w:eastAsia="微软雅黑" w:hAnsi="Times New Roman" w:cs="Times New Roman"/>
          <w:sz w:val="24"/>
          <w:szCs w:val="24"/>
          <w:vertAlign w:val="superscript"/>
        </w:rPr>
        <w:t>−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0AF9">
        <w:rPr>
          <w:rFonts w:ascii="Times New Roman" w:hAnsi="Times New Roman" w:cs="Times New Roman"/>
          <w:sz w:val="24"/>
          <w:szCs w:val="24"/>
        </w:rPr>
        <w:t>.</w:t>
      </w:r>
      <w:r w:rsidR="00BD3AAD">
        <w:rPr>
          <w:rFonts w:ascii="Times New Roman" w:hAnsi="Times New Roman" w:cs="Times New Roman"/>
          <w:sz w:val="24"/>
          <w:szCs w:val="24"/>
        </w:rPr>
        <w:t xml:space="preserve"> </w:t>
      </w:r>
      <w:r w:rsidRPr="00D20AF9">
        <w:rPr>
          <w:rFonts w:ascii="Times New Roman" w:hAnsi="Times New Roman" w:cs="Times New Roman"/>
          <w:sz w:val="24"/>
          <w:szCs w:val="24"/>
        </w:rPr>
        <w:t>Δ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º</w:t>
      </w:r>
      <w:r w:rsidRPr="00D20AF9">
        <w:rPr>
          <w:rFonts w:ascii="Times New Roman" w:hAnsi="Times New Roman" w:cs="Times New Roman"/>
          <w:sz w:val="24"/>
          <w:szCs w:val="24"/>
        </w:rPr>
        <w:t xml:space="preserve"> and Δ</w:t>
      </w:r>
      <w:r w:rsidRPr="00D20AF9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D20AF9">
        <w:rPr>
          <w:rFonts w:ascii="Times New Roman" w:hAnsi="Times New Roman" w:cs="Times New Roman"/>
          <w:sz w:val="24"/>
          <w:szCs w:val="24"/>
          <w:vertAlign w:val="superscript"/>
        </w:rPr>
        <w:t>º</w:t>
      </w:r>
      <w:r w:rsidRPr="00D20AF9">
        <w:rPr>
          <w:rFonts w:ascii="Times New Roman" w:hAnsi="Times New Roman" w:cs="Times New Roman"/>
          <w:sz w:val="24"/>
          <w:szCs w:val="24"/>
        </w:rPr>
        <w:t xml:space="preserve"> were obtained from Eq.S1</w:t>
      </w:r>
      <w:r w:rsidR="002E4881">
        <w:rPr>
          <w:rFonts w:ascii="Times New Roman" w:hAnsi="Times New Roman" w:cs="Times New Roman"/>
          <w:sz w:val="24"/>
          <w:szCs w:val="24"/>
        </w:rPr>
        <w:t>2</w:t>
      </w:r>
      <w:r w:rsidRPr="00D20AF9">
        <w:rPr>
          <w:rFonts w:ascii="Times New Roman" w:hAnsi="Times New Roman" w:cs="Times New Roman"/>
          <w:sz w:val="24"/>
          <w:szCs w:val="24"/>
        </w:rPr>
        <w:t>.</w:t>
      </w:r>
    </w:p>
    <w:p w14:paraId="08C628F0" w14:textId="407F4AFA" w:rsidR="00D20AF9" w:rsidRDefault="00000000" w:rsidP="00D20AF9">
      <w:pPr>
        <w:rPr>
          <w:rFonts w:ascii="Times New Roman" w:hAnsi="Times New Roman" w:cs="Times New Roman"/>
          <w:sz w:val="24"/>
          <w:szCs w:val="24"/>
        </w:rPr>
      </w:pPr>
      <m:oMath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r>
              <w:rPr>
                <w:rFonts w:ascii="Cambria Math" w:hAnsi="Cambria Math" w:cs="Times New Roman"/>
                <w:sz w:val="24"/>
                <w:szCs w:val="24"/>
              </w:rPr>
              <m:t>ln</m:t>
            </m:r>
          </m:fName>
          <m:e>
            <m:r>
              <w:rPr>
                <w:rFonts w:ascii="Cambria Math" w:hAnsi="Cambria Math" w:cs="Times New Roman"/>
                <w:sz w:val="24"/>
                <w:szCs w:val="24"/>
              </w:rPr>
              <m:t>b</m:t>
            </m:r>
          </m:e>
        </m:func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Δ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p>
            </m:s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Δ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p>
            </m:s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RT</m:t>
            </m:r>
          </m:den>
        </m:f>
      </m:oMath>
      <w:r w:rsidR="00D20AF9" w:rsidRPr="00D20AF9">
        <w:rPr>
          <w:rFonts w:ascii="Times New Roman" w:hAnsi="Times New Roman" w:cs="Times New Roman"/>
          <w:sz w:val="24"/>
          <w:szCs w:val="24"/>
        </w:rPr>
        <w:t xml:space="preserve">                              (S1</w:t>
      </w:r>
      <w:r w:rsidR="002E4881">
        <w:rPr>
          <w:rFonts w:ascii="Times New Roman" w:hAnsi="Times New Roman" w:cs="Times New Roman"/>
          <w:sz w:val="24"/>
          <w:szCs w:val="24"/>
        </w:rPr>
        <w:t>2</w:t>
      </w:r>
      <w:r w:rsidR="00D20AF9" w:rsidRPr="00D20AF9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6BA1A360" w14:textId="30B20357" w:rsidR="008E49DC" w:rsidRDefault="008E49DC" w:rsidP="008E49D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F303B76" w14:textId="4B1F3B18" w:rsidR="004207E4" w:rsidRDefault="00F836B4" w:rsidP="00D20AF9">
      <w:pPr>
        <w:jc w:val="center"/>
      </w:pPr>
      <w:r>
        <w:rPr>
          <w:noProof/>
        </w:rPr>
        <w:drawing>
          <wp:inline distT="0" distB="0" distL="0" distR="0" wp14:anchorId="082AD37A" wp14:editId="4CC4C0E5">
            <wp:extent cx="3162300" cy="2376061"/>
            <wp:effectExtent l="0" t="0" r="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5162" cy="2378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EF8F1" w14:textId="1E01387C" w:rsidR="004207E4" w:rsidRDefault="004207E4" w:rsidP="009F1B11">
      <w:pPr>
        <w:ind w:left="240" w:hangingChars="100" w:hanging="240"/>
        <w:jc w:val="center"/>
        <w:rPr>
          <w:noProof/>
        </w:rPr>
      </w:pPr>
      <w:r w:rsidRPr="009F1B11">
        <w:rPr>
          <w:rFonts w:ascii="Times New Roman" w:hAnsi="Times New Roman" w:cs="Times New Roman"/>
          <w:b/>
          <w:bCs/>
          <w:color w:val="FF0000"/>
          <w:sz w:val="24"/>
          <w:szCs w:val="24"/>
        </w:rPr>
        <w:t>Figure S</w:t>
      </w:r>
      <w:r w:rsidR="00B82719">
        <w:rPr>
          <w:rFonts w:ascii="Times New Roman" w:hAnsi="Times New Roman" w:cs="Times New Roman"/>
          <w:b/>
          <w:bCs/>
          <w:color w:val="FF0000"/>
          <w:sz w:val="24"/>
          <w:szCs w:val="24"/>
        </w:rPr>
        <w:t>1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bookmarkStart w:id="7" w:name="_Hlk133321168"/>
      <w:r w:rsidRPr="004207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EDS mapping of the N elements in the </w:t>
      </w:r>
      <w:r w:rsidR="00981AFA" w:rsidRPr="00BD3AAD">
        <w:rPr>
          <w:rFonts w:ascii="Times New Roman" w:hAnsi="Times New Roman" w:cs="Times New Roman"/>
          <w:color w:val="000000" w:themeColor="text1"/>
          <w:sz w:val="24"/>
          <w:szCs w:val="24"/>
        </w:rPr>
        <w:t>regenerated</w:t>
      </w:r>
      <w:r w:rsidR="00981AF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D21E9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EDTA</w:t>
      </w:r>
      <w:r w:rsidR="00D20AF9">
        <w:rPr>
          <w:rFonts w:ascii="Times New Roman" w:hAnsi="Times New Roman" w:cs="Times New Roman"/>
          <w:color w:val="000000" w:themeColor="text1"/>
          <w:sz w:val="24"/>
          <w:szCs w:val="24"/>
        </w:rPr>
        <w:t>-CL</w:t>
      </w:r>
      <w:bookmarkEnd w:id="7"/>
      <w:r w:rsidR="00981AF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F1B11">
        <w:rPr>
          <w:rFonts w:hint="eastAsia"/>
          <w:noProof/>
        </w:rPr>
        <w:t xml:space="preserve"> </w:t>
      </w:r>
    </w:p>
    <w:p w14:paraId="3083A614" w14:textId="77777777" w:rsidR="000512AF" w:rsidRDefault="000512AF" w:rsidP="009F1B11">
      <w:pPr>
        <w:ind w:left="210" w:hangingChars="100" w:hanging="210"/>
        <w:jc w:val="center"/>
        <w:rPr>
          <w:noProof/>
        </w:rPr>
      </w:pPr>
    </w:p>
    <w:p w14:paraId="373C0059" w14:textId="50369F0F" w:rsidR="000512AF" w:rsidRPr="0051484E" w:rsidRDefault="000512AF" w:rsidP="000512AF">
      <w:pPr>
        <w:jc w:val="center"/>
        <w:rPr>
          <w:rFonts w:ascii="Times New Roman" w:hAnsi="Times New Roman" w:cs="Times New Roman"/>
          <w:sz w:val="24"/>
          <w:szCs w:val="24"/>
        </w:rPr>
      </w:pPr>
      <w:r w:rsidRPr="0051484E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S2</w:t>
      </w:r>
      <w:r w:rsidRPr="0051484E">
        <w:rPr>
          <w:rFonts w:ascii="Times New Roman" w:hAnsi="Times New Roman" w:cs="Times New Roman"/>
          <w:sz w:val="24"/>
          <w:szCs w:val="24"/>
        </w:rPr>
        <w:t xml:space="preserve"> The results of N contents and </w:t>
      </w:r>
      <w:r w:rsidRPr="0051484E">
        <w:rPr>
          <w:rFonts w:ascii="Times New Roman" w:hAnsi="Times New Roman" w:cs="Times New Roman" w:hint="eastAsia"/>
          <w:sz w:val="24"/>
          <w:szCs w:val="24"/>
        </w:rPr>
        <w:t>B</w:t>
      </w:r>
      <w:r w:rsidRPr="0051484E">
        <w:rPr>
          <w:rFonts w:ascii="Times New Roman" w:hAnsi="Times New Roman" w:cs="Times New Roman"/>
          <w:sz w:val="24"/>
          <w:szCs w:val="24"/>
        </w:rPr>
        <w:t>ET surface area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1484E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6B6D85">
        <w:rPr>
          <w:rFonts w:ascii="Times New Roman" w:hAnsi="Times New Roman" w:cs="Times New Roman"/>
          <w:sz w:val="24"/>
          <w:szCs w:val="24"/>
        </w:rPr>
        <w:t>cellulose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59FD">
        <w:rPr>
          <w:rFonts w:ascii="Times New Roman" w:hAnsi="Times New Roman" w:cs="Times New Roman"/>
          <w:color w:val="000000" w:themeColor="text1"/>
          <w:sz w:val="24"/>
          <w:szCs w:val="24"/>
        </w:rPr>
        <w:t>derivatives</w:t>
      </w:r>
    </w:p>
    <w:tbl>
      <w:tblPr>
        <w:tblStyle w:val="a8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1843"/>
        <w:gridCol w:w="1984"/>
        <w:gridCol w:w="1560"/>
      </w:tblGrid>
      <w:tr w:rsidR="000512AF" w:rsidRPr="00245AB7" w14:paraId="4B841F4C" w14:textId="77777777" w:rsidTr="00292928">
        <w:trPr>
          <w:trHeight w:val="634"/>
          <w:jc w:val="center"/>
        </w:trPr>
        <w:tc>
          <w:tcPr>
            <w:tcW w:w="2977" w:type="dxa"/>
            <w:tcBorders>
              <w:top w:val="single" w:sz="4" w:space="0" w:color="auto"/>
            </w:tcBorders>
          </w:tcPr>
          <w:p w14:paraId="13E61580" w14:textId="77777777" w:rsidR="000512AF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B6D85">
              <w:rPr>
                <w:rFonts w:ascii="Times New Roman" w:hAnsi="Times New Roman" w:cs="Times New Roman"/>
                <w:sz w:val="24"/>
                <w:szCs w:val="24"/>
              </w:rPr>
              <w:t>ellulose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-based</w:t>
            </w:r>
          </w:p>
          <w:p w14:paraId="7CD387B1" w14:textId="77777777" w:rsidR="000512AF" w:rsidRPr="00245AB7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245AB7">
              <w:rPr>
                <w:rFonts w:ascii="Times New Roman" w:hAnsi="Times New Roman" w:cs="Times New Roman"/>
                <w:sz w:val="24"/>
                <w:szCs w:val="24"/>
              </w:rPr>
              <w:t>orbents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A099A58" w14:textId="77777777" w:rsidR="000512AF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5AB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density</w:t>
            </w:r>
          </w:p>
          <w:p w14:paraId="3D73045A" w14:textId="77777777" w:rsidR="000512AF" w:rsidRPr="00245AB7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E3938">
              <w:rPr>
                <w:rFonts w:ascii="Times New Roman" w:hAnsi="Times New Roman" w:cs="Times New Roman"/>
                <w:sz w:val="24"/>
                <w:szCs w:val="24"/>
              </w:rPr>
              <w:t>mmol g</w:t>
            </w:r>
            <w:r w:rsidRPr="005E393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007AB722" w14:textId="77777777" w:rsidR="000512AF" w:rsidRPr="00245AB7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5AB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5E3938">
              <w:rPr>
                <w:rFonts w:ascii="Times New Roman" w:hAnsi="Times New Roman" w:cs="Times New Roman"/>
                <w:sz w:val="24"/>
                <w:szCs w:val="24"/>
              </w:rPr>
              <w:t xml:space="preserve">arboxyl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density (</w:t>
            </w:r>
            <w:r w:rsidRPr="005E3938">
              <w:rPr>
                <w:rFonts w:ascii="Times New Roman" w:hAnsi="Times New Roman" w:cs="Times New Roman"/>
                <w:sz w:val="24"/>
                <w:szCs w:val="24"/>
              </w:rPr>
              <w:t>mmol g</w:t>
            </w:r>
            <w:r w:rsidRPr="005E393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7ED03CEF" w14:textId="77777777" w:rsidR="000512AF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ET surface</w:t>
            </w:r>
          </w:p>
          <w:p w14:paraId="15BE95C3" w14:textId="77777777" w:rsidR="000512AF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area (</w:t>
            </w:r>
            <w:r w:rsidRPr="006B6D85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6B6D8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</w:t>
            </w:r>
            <w:r w:rsidRPr="006B6D8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512AF" w:rsidRPr="00245AB7" w14:paraId="3E507E8A" w14:textId="77777777" w:rsidTr="00292928">
        <w:trPr>
          <w:jc w:val="center"/>
        </w:trPr>
        <w:tc>
          <w:tcPr>
            <w:tcW w:w="2977" w:type="dxa"/>
            <w:tcBorders>
              <w:top w:val="single" w:sz="4" w:space="0" w:color="auto"/>
            </w:tcBorders>
          </w:tcPr>
          <w:p w14:paraId="26B18F10" w14:textId="77777777" w:rsidR="000512AF" w:rsidRPr="00245AB7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6B6D85">
              <w:rPr>
                <w:rFonts w:ascii="Times New Roman" w:hAnsi="Times New Roman" w:cs="Times New Roman"/>
                <w:sz w:val="24"/>
                <w:szCs w:val="24"/>
              </w:rPr>
              <w:t>icrocrystalline cellulose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4CA143C" w14:textId="77777777" w:rsidR="000512AF" w:rsidRPr="00245AB7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D.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5776F6D8" w14:textId="77777777" w:rsidR="000512AF" w:rsidRPr="00245AB7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D.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09E8AD64" w14:textId="77777777" w:rsidR="000512AF" w:rsidRPr="00245AB7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512AF" w:rsidRPr="00245AB7" w14:paraId="3DAC1589" w14:textId="77777777" w:rsidTr="00292928">
        <w:trPr>
          <w:jc w:val="center"/>
        </w:trPr>
        <w:tc>
          <w:tcPr>
            <w:tcW w:w="2977" w:type="dxa"/>
          </w:tcPr>
          <w:p w14:paraId="31134A3A" w14:textId="77777777" w:rsidR="000512AF" w:rsidRPr="00245AB7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Pr="000318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ialdehyde cellulose</w:t>
            </w:r>
          </w:p>
        </w:tc>
        <w:tc>
          <w:tcPr>
            <w:tcW w:w="1843" w:type="dxa"/>
          </w:tcPr>
          <w:p w14:paraId="4C136198" w14:textId="77777777" w:rsidR="000512AF" w:rsidRPr="00245AB7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D.</w:t>
            </w:r>
          </w:p>
        </w:tc>
        <w:tc>
          <w:tcPr>
            <w:tcW w:w="1984" w:type="dxa"/>
          </w:tcPr>
          <w:p w14:paraId="1E93EBD9" w14:textId="77777777" w:rsidR="000512AF" w:rsidRPr="00245AB7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D.</w:t>
            </w:r>
          </w:p>
        </w:tc>
        <w:tc>
          <w:tcPr>
            <w:tcW w:w="1560" w:type="dxa"/>
          </w:tcPr>
          <w:p w14:paraId="2BCB9F54" w14:textId="77777777" w:rsidR="000512AF" w:rsidRPr="00245AB7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512AF" w:rsidRPr="00245AB7" w14:paraId="5F5C4F7C" w14:textId="77777777" w:rsidTr="00292928">
        <w:trPr>
          <w:jc w:val="center"/>
        </w:trPr>
        <w:tc>
          <w:tcPr>
            <w:tcW w:w="2977" w:type="dxa"/>
          </w:tcPr>
          <w:p w14:paraId="0DC2EF35" w14:textId="77777777" w:rsidR="000512AF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540D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Aminated</w:t>
            </w:r>
            <w:r w:rsidRPr="00FB4E5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cellulose</w:t>
            </w:r>
          </w:p>
        </w:tc>
        <w:tc>
          <w:tcPr>
            <w:tcW w:w="1843" w:type="dxa"/>
          </w:tcPr>
          <w:p w14:paraId="0A5F6DD8" w14:textId="77777777" w:rsidR="000512AF" w:rsidRPr="00245AB7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1984" w:type="dxa"/>
          </w:tcPr>
          <w:p w14:paraId="0A05A3AE" w14:textId="77777777" w:rsidR="000512AF" w:rsidRPr="00245AB7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D.</w:t>
            </w:r>
          </w:p>
        </w:tc>
        <w:tc>
          <w:tcPr>
            <w:tcW w:w="1560" w:type="dxa"/>
          </w:tcPr>
          <w:p w14:paraId="15650422" w14:textId="77777777" w:rsidR="000512AF" w:rsidRPr="00245AB7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512AF" w:rsidRPr="00245AB7" w14:paraId="12C42F81" w14:textId="77777777" w:rsidTr="00292928">
        <w:trPr>
          <w:jc w:val="center"/>
        </w:trPr>
        <w:tc>
          <w:tcPr>
            <w:tcW w:w="2977" w:type="dxa"/>
          </w:tcPr>
          <w:p w14:paraId="73623EA8" w14:textId="77777777" w:rsidR="000512AF" w:rsidRPr="00245AB7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A</w:t>
            </w:r>
            <w:r w:rsidRPr="00FB4E5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mino-carboxyl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FB4E5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cellulose</w:t>
            </w:r>
          </w:p>
        </w:tc>
        <w:tc>
          <w:tcPr>
            <w:tcW w:w="1843" w:type="dxa"/>
          </w:tcPr>
          <w:p w14:paraId="1B0AA17A" w14:textId="77777777" w:rsidR="000512AF" w:rsidRPr="00245AB7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984" w:type="dxa"/>
          </w:tcPr>
          <w:p w14:paraId="01E19546" w14:textId="77777777" w:rsidR="000512AF" w:rsidRPr="00245AB7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560" w:type="dxa"/>
          </w:tcPr>
          <w:p w14:paraId="46284AA3" w14:textId="77777777" w:rsidR="000512AF" w:rsidRPr="00245AB7" w:rsidRDefault="000512AF" w:rsidP="002929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14:paraId="5D79331E" w14:textId="0DAB00DC" w:rsidR="00BD3AAD" w:rsidRDefault="00BD3AAD" w:rsidP="009F1B11"/>
    <w:p w14:paraId="466D11C8" w14:textId="1FF10DA1" w:rsidR="00BD3AAD" w:rsidRPr="00BD3AAD" w:rsidRDefault="00BD3AAD" w:rsidP="00BD3AAD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D3AAD">
        <w:rPr>
          <w:rFonts w:ascii="Times New Roman" w:hAnsi="Times New Roman" w:cs="Times New Roman"/>
          <w:b/>
          <w:bCs/>
          <w:color w:val="FF0000"/>
          <w:sz w:val="24"/>
          <w:szCs w:val="24"/>
        </w:rPr>
        <w:t>Table S</w:t>
      </w:r>
      <w:r w:rsidR="000512AF">
        <w:rPr>
          <w:rFonts w:ascii="Times New Roman" w:hAnsi="Times New Roman" w:cs="Times New Roman"/>
          <w:b/>
          <w:bCs/>
          <w:color w:val="FF0000"/>
          <w:sz w:val="24"/>
          <w:szCs w:val="24"/>
        </w:rPr>
        <w:t>3</w:t>
      </w:r>
      <w:r w:rsidR="00981AFA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BD3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Contents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BD3A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regenerated </w:t>
      </w:r>
      <w:r w:rsidR="00981AF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EDTA</w:t>
      </w:r>
      <w:r w:rsidR="00981A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-CL </w:t>
      </w:r>
    </w:p>
    <w:tbl>
      <w:tblPr>
        <w:tblStyle w:val="a8"/>
        <w:tblpPr w:leftFromText="180" w:rightFromText="180" w:vertAnchor="text" w:tblpXSpec="center" w:tblpY="1"/>
        <w:tblOverlap w:val="never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19"/>
        <w:gridCol w:w="2551"/>
      </w:tblGrid>
      <w:tr w:rsidR="00BD3AAD" w:rsidRPr="00BD3AAD" w14:paraId="0B7916D0" w14:textId="77777777" w:rsidTr="002E4881">
        <w:tc>
          <w:tcPr>
            <w:tcW w:w="3119" w:type="dxa"/>
            <w:tcBorders>
              <w:top w:val="single" w:sz="12" w:space="0" w:color="auto"/>
              <w:bottom w:val="single" w:sz="2" w:space="0" w:color="auto"/>
            </w:tcBorders>
          </w:tcPr>
          <w:p w14:paraId="614FFF58" w14:textId="1549BDC7" w:rsidR="00BD3AAD" w:rsidRPr="00BD3AAD" w:rsidRDefault="00A81782" w:rsidP="00A817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B6D85">
              <w:rPr>
                <w:rFonts w:ascii="Times New Roman" w:hAnsi="Times New Roman" w:cs="Times New Roman"/>
                <w:sz w:val="24"/>
                <w:szCs w:val="24"/>
              </w:rPr>
              <w:t>ellulose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-based</w:t>
            </w:r>
            <w:r w:rsidRPr="00245A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245AB7">
              <w:rPr>
                <w:rFonts w:ascii="Times New Roman" w:hAnsi="Times New Roman" w:cs="Times New Roman"/>
                <w:sz w:val="24"/>
                <w:szCs w:val="24"/>
              </w:rPr>
              <w:t>orbents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2" w:space="0" w:color="auto"/>
            </w:tcBorders>
          </w:tcPr>
          <w:p w14:paraId="5503BD11" w14:textId="10AE8DCB" w:rsidR="00BD3AAD" w:rsidRPr="00BD3AAD" w:rsidRDefault="00BD3AAD" w:rsidP="00BD3AA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 Contents (</w:t>
            </w:r>
            <w:bookmarkStart w:id="8" w:name="_Hlk133321485"/>
            <w:r w:rsidR="002E4881" w:rsidRPr="002E48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mmol g</w:t>
            </w:r>
            <w:r w:rsidR="002E4881" w:rsidRPr="002E488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–1</w:t>
            </w:r>
            <w:bookmarkEnd w:id="8"/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BD3AAD" w:rsidRPr="00BD3AAD" w14:paraId="069C1B13" w14:textId="77777777" w:rsidTr="002E4881">
        <w:tc>
          <w:tcPr>
            <w:tcW w:w="3119" w:type="dxa"/>
            <w:tcBorders>
              <w:top w:val="nil"/>
            </w:tcBorders>
          </w:tcPr>
          <w:p w14:paraId="4ADEE4BD" w14:textId="4E6ADDE0" w:rsidR="00BD3AAD" w:rsidRPr="00BD3AAD" w:rsidRDefault="00BD3AAD" w:rsidP="00BD3AA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Regenerated </w:t>
            </w:r>
            <w:r w:rsidRPr="00BD3AA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</w:t>
            </w: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BD3AA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CL</w:t>
            </w: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(cycle 1)</w:t>
            </w:r>
          </w:p>
        </w:tc>
        <w:tc>
          <w:tcPr>
            <w:tcW w:w="2551" w:type="dxa"/>
            <w:tcBorders>
              <w:top w:val="nil"/>
            </w:tcBorders>
          </w:tcPr>
          <w:p w14:paraId="63F9F0EA" w14:textId="2D406693" w:rsidR="00BD3AAD" w:rsidRPr="00BD3AAD" w:rsidRDefault="002E4881" w:rsidP="00BD3AA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042B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3AAD" w:rsidRPr="00BD3AAD" w14:paraId="42F33A72" w14:textId="77777777" w:rsidTr="002E4881">
        <w:tc>
          <w:tcPr>
            <w:tcW w:w="3119" w:type="dxa"/>
          </w:tcPr>
          <w:p w14:paraId="2DC7681E" w14:textId="41679CC5" w:rsidR="00BD3AAD" w:rsidRPr="00BD3AAD" w:rsidRDefault="00BD3AAD" w:rsidP="00BD3AA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Regenerated </w:t>
            </w:r>
            <w:r w:rsidRPr="00BD3AA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</w:t>
            </w: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BD3AA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CL</w:t>
            </w: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(cycle 2)</w:t>
            </w:r>
          </w:p>
        </w:tc>
        <w:tc>
          <w:tcPr>
            <w:tcW w:w="2551" w:type="dxa"/>
          </w:tcPr>
          <w:p w14:paraId="55F213EC" w14:textId="4F9E9F5C" w:rsidR="00BD3AAD" w:rsidRPr="00BD3AAD" w:rsidRDefault="002E4881" w:rsidP="00BD3AA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</w:t>
            </w:r>
            <w:r w:rsidR="00042B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BD3AAD" w:rsidRPr="00BD3AAD" w14:paraId="76DD37E6" w14:textId="77777777" w:rsidTr="002E4881">
        <w:tc>
          <w:tcPr>
            <w:tcW w:w="3119" w:type="dxa"/>
          </w:tcPr>
          <w:p w14:paraId="08160EF8" w14:textId="25D79A48" w:rsidR="00BD3AAD" w:rsidRPr="00BD3AAD" w:rsidRDefault="00BD3AAD" w:rsidP="00BD3AA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Regenerated </w:t>
            </w:r>
            <w:r w:rsidRPr="00BD3AA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</w:t>
            </w: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BD3AA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CL</w:t>
            </w: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(cycle 3)</w:t>
            </w:r>
          </w:p>
        </w:tc>
        <w:tc>
          <w:tcPr>
            <w:tcW w:w="2551" w:type="dxa"/>
          </w:tcPr>
          <w:p w14:paraId="5148F49E" w14:textId="6611FB59" w:rsidR="00BD3AAD" w:rsidRPr="00BD3AAD" w:rsidRDefault="002E4881" w:rsidP="00BD3AA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</w:t>
            </w:r>
            <w:r w:rsidR="00042B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E4881" w:rsidRPr="00BD3AAD" w14:paraId="5916A021" w14:textId="77777777" w:rsidTr="002E4881">
        <w:tc>
          <w:tcPr>
            <w:tcW w:w="3119" w:type="dxa"/>
          </w:tcPr>
          <w:p w14:paraId="29E90E05" w14:textId="10C463AB" w:rsidR="002E4881" w:rsidRPr="00BD3AAD" w:rsidRDefault="002E4881" w:rsidP="002E488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Regenerated </w:t>
            </w:r>
            <w:r w:rsidRPr="00BD3AA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</w:t>
            </w: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BD3AA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CL</w:t>
            </w: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(cycle 4)</w:t>
            </w:r>
          </w:p>
        </w:tc>
        <w:tc>
          <w:tcPr>
            <w:tcW w:w="2551" w:type="dxa"/>
          </w:tcPr>
          <w:p w14:paraId="6CCB94C1" w14:textId="6F9B006F" w:rsidR="002E4881" w:rsidRPr="00BD3AAD" w:rsidRDefault="002E4881" w:rsidP="002E488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</w:t>
            </w:r>
            <w:r w:rsidR="00042B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E4881" w:rsidRPr="00BD3AAD" w14:paraId="1EF18DEF" w14:textId="77777777" w:rsidTr="002E4881">
        <w:tc>
          <w:tcPr>
            <w:tcW w:w="3119" w:type="dxa"/>
          </w:tcPr>
          <w:p w14:paraId="1FB65EFA" w14:textId="1D134732" w:rsidR="002E4881" w:rsidRPr="00BD3AAD" w:rsidRDefault="002E4881" w:rsidP="002E488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Regenerated </w:t>
            </w:r>
            <w:r w:rsidRPr="00BD3AA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</w:t>
            </w: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BD3AA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CL</w:t>
            </w: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(cycle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BD3A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3266705E" w14:textId="4BF61EAC" w:rsidR="002E4881" w:rsidRPr="00BD3AAD" w:rsidRDefault="002E4881" w:rsidP="002E488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</w:t>
            </w:r>
            <w:r w:rsidR="00042B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14:paraId="744CAE2B" w14:textId="33DEBDC0" w:rsidR="00BD3AAD" w:rsidRDefault="00BD3AAD" w:rsidP="009F1B11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5AE3DC9" w14:textId="77777777" w:rsidR="002E4881" w:rsidRPr="00BD3AAD" w:rsidRDefault="002E4881" w:rsidP="009F1B11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sectPr w:rsidR="002E4881" w:rsidRPr="00BD3AAD" w:rsidSect="000E21C0">
      <w:footerReference w:type="default" r:id="rId7"/>
      <w:pgSz w:w="11906" w:h="16838"/>
      <w:pgMar w:top="1077" w:right="1077" w:bottom="1077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23901E" w14:textId="77777777" w:rsidR="001349FB" w:rsidRDefault="001349FB" w:rsidP="00F87AB5">
      <w:r>
        <w:separator/>
      </w:r>
    </w:p>
  </w:endnote>
  <w:endnote w:type="continuationSeparator" w:id="0">
    <w:p w14:paraId="5BEE7AF7" w14:textId="77777777" w:rsidR="001349FB" w:rsidRDefault="001349FB" w:rsidP="00F87A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083238"/>
      <w:docPartObj>
        <w:docPartGallery w:val="Page Numbers (Bottom of Page)"/>
        <w:docPartUnique/>
      </w:docPartObj>
    </w:sdtPr>
    <w:sdtContent>
      <w:p w14:paraId="5F98B560" w14:textId="56794748" w:rsidR="009F1B11" w:rsidRDefault="009F1B1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09D4F51" w14:textId="77777777" w:rsidR="009F1B11" w:rsidRDefault="009F1B1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BBA481" w14:textId="77777777" w:rsidR="001349FB" w:rsidRDefault="001349FB" w:rsidP="00F87AB5">
      <w:r>
        <w:separator/>
      </w:r>
    </w:p>
  </w:footnote>
  <w:footnote w:type="continuationSeparator" w:id="0">
    <w:p w14:paraId="26785E15" w14:textId="77777777" w:rsidR="001349FB" w:rsidRDefault="001349FB" w:rsidP="00F87A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181"/>
    <w:rsid w:val="00015F98"/>
    <w:rsid w:val="00042B86"/>
    <w:rsid w:val="000512AF"/>
    <w:rsid w:val="000848D0"/>
    <w:rsid w:val="000E21C0"/>
    <w:rsid w:val="000E42B2"/>
    <w:rsid w:val="000F41E9"/>
    <w:rsid w:val="00104558"/>
    <w:rsid w:val="00113CB1"/>
    <w:rsid w:val="00121ECE"/>
    <w:rsid w:val="001349FB"/>
    <w:rsid w:val="001716AC"/>
    <w:rsid w:val="00184880"/>
    <w:rsid w:val="00185C14"/>
    <w:rsid w:val="001922C6"/>
    <w:rsid w:val="001E1702"/>
    <w:rsid w:val="00237191"/>
    <w:rsid w:val="00252CF9"/>
    <w:rsid w:val="00260056"/>
    <w:rsid w:val="00266D99"/>
    <w:rsid w:val="002C3086"/>
    <w:rsid w:val="002E4881"/>
    <w:rsid w:val="00316FB7"/>
    <w:rsid w:val="003376FE"/>
    <w:rsid w:val="00363A75"/>
    <w:rsid w:val="00365E3C"/>
    <w:rsid w:val="003A0BEC"/>
    <w:rsid w:val="003A2701"/>
    <w:rsid w:val="003B687E"/>
    <w:rsid w:val="00406655"/>
    <w:rsid w:val="004207E4"/>
    <w:rsid w:val="0044671F"/>
    <w:rsid w:val="004C0E47"/>
    <w:rsid w:val="004F5FF8"/>
    <w:rsid w:val="005478F4"/>
    <w:rsid w:val="005738EB"/>
    <w:rsid w:val="005C11FC"/>
    <w:rsid w:val="005C2886"/>
    <w:rsid w:val="005F068F"/>
    <w:rsid w:val="00620BAC"/>
    <w:rsid w:val="0066605D"/>
    <w:rsid w:val="006B4A24"/>
    <w:rsid w:val="006E088D"/>
    <w:rsid w:val="0072269F"/>
    <w:rsid w:val="00742462"/>
    <w:rsid w:val="00746719"/>
    <w:rsid w:val="00793E0A"/>
    <w:rsid w:val="007B4248"/>
    <w:rsid w:val="007C5D84"/>
    <w:rsid w:val="007C75D9"/>
    <w:rsid w:val="008A1AD9"/>
    <w:rsid w:val="008A2168"/>
    <w:rsid w:val="008C660D"/>
    <w:rsid w:val="008D2FF4"/>
    <w:rsid w:val="008E49DC"/>
    <w:rsid w:val="00910147"/>
    <w:rsid w:val="00954159"/>
    <w:rsid w:val="00981AFA"/>
    <w:rsid w:val="009E3354"/>
    <w:rsid w:val="009F1B11"/>
    <w:rsid w:val="00A5673F"/>
    <w:rsid w:val="00A81782"/>
    <w:rsid w:val="00AB3DB4"/>
    <w:rsid w:val="00AE6E0C"/>
    <w:rsid w:val="00B20DA8"/>
    <w:rsid w:val="00B22FE4"/>
    <w:rsid w:val="00B37CE7"/>
    <w:rsid w:val="00B75DFD"/>
    <w:rsid w:val="00B82719"/>
    <w:rsid w:val="00BA6CF2"/>
    <w:rsid w:val="00BD3AAD"/>
    <w:rsid w:val="00BE0CB2"/>
    <w:rsid w:val="00C326AB"/>
    <w:rsid w:val="00CE3946"/>
    <w:rsid w:val="00CE54BB"/>
    <w:rsid w:val="00CF6CC7"/>
    <w:rsid w:val="00D20AF9"/>
    <w:rsid w:val="00D21E9F"/>
    <w:rsid w:val="00D600AC"/>
    <w:rsid w:val="00D96B11"/>
    <w:rsid w:val="00DC0FE6"/>
    <w:rsid w:val="00E47925"/>
    <w:rsid w:val="00E516A0"/>
    <w:rsid w:val="00E81CD8"/>
    <w:rsid w:val="00EC2CBA"/>
    <w:rsid w:val="00ED790E"/>
    <w:rsid w:val="00F07181"/>
    <w:rsid w:val="00F20C46"/>
    <w:rsid w:val="00F836B4"/>
    <w:rsid w:val="00F87AB5"/>
    <w:rsid w:val="00FF7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2"/>
    </o:shapelayout>
  </w:shapeDefaults>
  <w:decimalSymbol w:val="."/>
  <w:listSeparator w:val=","/>
  <w14:docId w14:val="3CAA1394"/>
  <w15:chartTrackingRefBased/>
  <w15:docId w15:val="{39346712-2CA1-4D85-93D4-9F42ED948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7A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7A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7A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7A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7AB5"/>
    <w:rPr>
      <w:sz w:val="18"/>
      <w:szCs w:val="18"/>
    </w:rPr>
  </w:style>
  <w:style w:type="character" w:styleId="a7">
    <w:name w:val="Hyperlink"/>
    <w:basedOn w:val="a0"/>
    <w:uiPriority w:val="99"/>
    <w:unhideWhenUsed/>
    <w:rsid w:val="00F87AB5"/>
    <w:rPr>
      <w:color w:val="0000FF"/>
      <w:u w:val="single"/>
    </w:rPr>
  </w:style>
  <w:style w:type="table" w:styleId="a8">
    <w:name w:val="Table Grid"/>
    <w:basedOn w:val="a1"/>
    <w:uiPriority w:val="39"/>
    <w:rsid w:val="00D20A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5</Pages>
  <Words>1125</Words>
  <Characters>6419</Characters>
  <Application>Microsoft Office Word</Application>
  <DocSecurity>0</DocSecurity>
  <Lines>53</Lines>
  <Paragraphs>15</Paragraphs>
  <ScaleCrop>false</ScaleCrop>
  <Company/>
  <LinksUpToDate>false</LinksUpToDate>
  <CharactersWithSpaces>7529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 洪涛</dc:creator>
  <cp:keywords/>
  <dc:description/>
  <cp:lastModifiedBy>洪涛 范</cp:lastModifiedBy>
  <cp:revision>20</cp:revision>
  <dcterms:created xsi:type="dcterms:W3CDTF">2023-04-02T11:01:00Z</dcterms:created>
  <dcterms:modified xsi:type="dcterms:W3CDTF">2023-06-15T11:33:00Z</dcterms:modified>
</cp:coreProperties>
</file>