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BC920" w14:textId="77777777" w:rsidR="00A43C34" w:rsidRPr="00A43C34" w:rsidRDefault="00A43C34" w:rsidP="00A43C34">
      <w:pPr>
        <w:pStyle w:val="CommentText"/>
        <w:jc w:val="center"/>
        <w:rPr>
          <w:b/>
          <w:bCs/>
          <w:sz w:val="32"/>
          <w:szCs w:val="32"/>
        </w:rPr>
      </w:pPr>
      <w:bookmarkStart w:id="0" w:name="_Hlk124777089"/>
      <w:r w:rsidRPr="00A43C34">
        <w:rPr>
          <w:b/>
          <w:bCs/>
          <w:sz w:val="32"/>
          <w:szCs w:val="32"/>
        </w:rPr>
        <w:t>The Implications of Ending Groundwater Overdraft for Global Food Security</w:t>
      </w:r>
    </w:p>
    <w:bookmarkEnd w:id="0"/>
    <w:p w14:paraId="1C457872" w14:textId="578BB763" w:rsidR="00A46687" w:rsidRPr="00DB6D24" w:rsidRDefault="00A46687" w:rsidP="00011B05">
      <w:pPr>
        <w:pStyle w:val="CommentText"/>
        <w:jc w:val="center"/>
        <w:rPr>
          <w:rFonts w:asciiTheme="majorHAnsi" w:eastAsiaTheme="minorEastAsia" w:hAnsiTheme="majorHAnsi" w:cstheme="majorBidi"/>
          <w:color w:val="1F4D78" w:themeColor="accent1" w:themeShade="7F"/>
          <w:sz w:val="24"/>
          <w:szCs w:val="24"/>
          <w:lang w:val="en-US" w:eastAsia="zh-CN"/>
        </w:rPr>
      </w:pPr>
      <w:r w:rsidRPr="00011B05">
        <w:rPr>
          <w:b/>
          <w:sz w:val="24"/>
          <w:szCs w:val="24"/>
        </w:rPr>
        <w:t xml:space="preserve">Supplementary </w:t>
      </w:r>
      <w:r w:rsidR="003D648E" w:rsidRPr="00011B05">
        <w:rPr>
          <w:b/>
          <w:sz w:val="24"/>
          <w:szCs w:val="24"/>
        </w:rPr>
        <w:t>Material</w:t>
      </w:r>
    </w:p>
    <w:p w14:paraId="2795A40B" w14:textId="77777777" w:rsidR="00DB6D24" w:rsidRPr="00860F04" w:rsidRDefault="00DB6D24" w:rsidP="00A45C17">
      <w:pPr>
        <w:pStyle w:val="Heading3"/>
      </w:pPr>
      <w:r w:rsidRPr="00DB6D24">
        <w:rPr>
          <w:rFonts w:eastAsiaTheme="minorEastAsia"/>
        </w:rPr>
        <w:t>Figure S1: Projected change in food demand in Business-As-Usual scenario (BAU) without climate change impacts</w:t>
      </w:r>
      <w:r>
        <w:t xml:space="preserve"> </w:t>
      </w:r>
      <w:r w:rsidRPr="00672121">
        <w:rPr>
          <w:b/>
          <w:noProof/>
        </w:rPr>
        <w:drawing>
          <wp:inline distT="0" distB="0" distL="0" distR="0" wp14:anchorId="32C2FFC1" wp14:editId="7DDA6D12">
            <wp:extent cx="5397500" cy="3472046"/>
            <wp:effectExtent l="0" t="0" r="0" b="0"/>
            <wp:docPr id="4" name="Picture 2">
              <a:extLst xmlns:a="http://schemas.openxmlformats.org/drawingml/2006/main">
                <a:ext uri="{FF2B5EF4-FFF2-40B4-BE49-F238E27FC236}">
                  <a16:creationId xmlns:a16="http://schemas.microsoft.com/office/drawing/2014/main" id="{1B1A035D-4BD2-4AFD-AB4A-AA0877D64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B1A035D-4BD2-4AFD-AB4A-AA0877D64833}"/>
                        </a:ext>
                      </a:extLst>
                    </pic:cNvPr>
                    <pic:cNvPicPr>
                      <a:picLocks noChangeAspect="1"/>
                    </pic:cNvPicPr>
                  </pic:nvPicPr>
                  <pic:blipFill>
                    <a:blip r:embed="rId7"/>
                    <a:stretch>
                      <a:fillRect/>
                    </a:stretch>
                  </pic:blipFill>
                  <pic:spPr>
                    <a:xfrm>
                      <a:off x="0" y="0"/>
                      <a:ext cx="5399966" cy="3473632"/>
                    </a:xfrm>
                    <a:prstGeom prst="rect">
                      <a:avLst/>
                    </a:prstGeom>
                  </pic:spPr>
                </pic:pic>
              </a:graphicData>
            </a:graphic>
          </wp:inline>
        </w:drawing>
      </w:r>
      <w:r>
        <w:rPr>
          <w:b/>
        </w:rPr>
        <w:br/>
      </w:r>
      <w:r w:rsidRPr="00860F04">
        <w:t xml:space="preserve">Source: Author’s calculations based </w:t>
      </w:r>
      <w:r>
        <w:t xml:space="preserve">on simulations from the IMPACT model, units in million metric </w:t>
      </w:r>
      <w:proofErr w:type="gramStart"/>
      <w:r>
        <w:t>tons</w:t>
      </w:r>
      <w:proofErr w:type="gramEnd"/>
    </w:p>
    <w:p w14:paraId="5639F67E" w14:textId="77777777" w:rsidR="00612C53" w:rsidRPr="00612C53" w:rsidRDefault="00612C53" w:rsidP="00612C53">
      <w:pPr>
        <w:pStyle w:val="CommentText"/>
        <w:jc w:val="center"/>
        <w:rPr>
          <w:b/>
          <w:sz w:val="24"/>
          <w:szCs w:val="24"/>
          <w:lang w:val="en-US"/>
        </w:rPr>
      </w:pPr>
    </w:p>
    <w:p w14:paraId="08B217D1" w14:textId="1B576F9F" w:rsidR="00612C53" w:rsidRPr="00612C53" w:rsidRDefault="00612C53" w:rsidP="00612C53">
      <w:pPr>
        <w:pStyle w:val="Heading3"/>
      </w:pPr>
      <w:r w:rsidRPr="00612C53">
        <w:t>Table S1.  Overdraft rates of top depleting water basins in 2020 (estimate) and 2050 (projection) under climate change scenarios</w:t>
      </w:r>
    </w:p>
    <w:tbl>
      <w:tblPr>
        <w:tblW w:w="10530" w:type="dxa"/>
        <w:tblLook w:val="04A0" w:firstRow="1" w:lastRow="0" w:firstColumn="1" w:lastColumn="0" w:noHBand="0" w:noVBand="1"/>
      </w:tblPr>
      <w:tblGrid>
        <w:gridCol w:w="1380"/>
        <w:gridCol w:w="2360"/>
        <w:gridCol w:w="1708"/>
        <w:gridCol w:w="402"/>
        <w:gridCol w:w="558"/>
        <w:gridCol w:w="4122"/>
      </w:tblGrid>
      <w:tr w:rsidR="00612C53" w:rsidRPr="00612C53" w14:paraId="312CB199" w14:textId="77777777" w:rsidTr="00612C53">
        <w:trPr>
          <w:trHeight w:val="402"/>
        </w:trPr>
        <w:tc>
          <w:tcPr>
            <w:tcW w:w="1380" w:type="dxa"/>
            <w:vMerge w:val="restart"/>
            <w:tcBorders>
              <w:top w:val="nil"/>
              <w:left w:val="nil"/>
              <w:bottom w:val="nil"/>
              <w:right w:val="nil"/>
            </w:tcBorders>
            <w:shd w:val="clear" w:color="000000" w:fill="375623"/>
            <w:noWrap/>
            <w:vAlign w:val="center"/>
            <w:hideMark/>
          </w:tcPr>
          <w:p w14:paraId="334870D0" w14:textId="77777777" w:rsidR="00612C53" w:rsidRPr="00612C53" w:rsidRDefault="00612C53" w:rsidP="00612C53">
            <w:pPr>
              <w:pStyle w:val="CommentText"/>
              <w:rPr>
                <w:bCs/>
                <w:sz w:val="22"/>
                <w:szCs w:val="22"/>
                <w:lang w:val="en-US"/>
              </w:rPr>
            </w:pPr>
            <w:r w:rsidRPr="00612C53">
              <w:rPr>
                <w:bCs/>
                <w:sz w:val="22"/>
                <w:szCs w:val="22"/>
                <w:lang w:val="en-US"/>
              </w:rPr>
              <w:t>FPU</w:t>
            </w:r>
          </w:p>
        </w:tc>
        <w:tc>
          <w:tcPr>
            <w:tcW w:w="2360" w:type="dxa"/>
            <w:vMerge w:val="restart"/>
            <w:tcBorders>
              <w:top w:val="nil"/>
              <w:left w:val="nil"/>
              <w:bottom w:val="nil"/>
              <w:right w:val="nil"/>
            </w:tcBorders>
            <w:shd w:val="clear" w:color="000000" w:fill="375623"/>
            <w:noWrap/>
            <w:vAlign w:val="center"/>
            <w:hideMark/>
          </w:tcPr>
          <w:p w14:paraId="7D1CA4C4" w14:textId="77777777" w:rsidR="00612C53" w:rsidRPr="00612C53" w:rsidRDefault="00612C53" w:rsidP="00612C53">
            <w:pPr>
              <w:pStyle w:val="CommentText"/>
              <w:rPr>
                <w:bCs/>
                <w:sz w:val="22"/>
                <w:szCs w:val="22"/>
                <w:lang w:val="en-US"/>
              </w:rPr>
            </w:pPr>
            <w:r w:rsidRPr="00612C53">
              <w:rPr>
                <w:bCs/>
                <w:sz w:val="22"/>
                <w:szCs w:val="22"/>
                <w:lang w:val="en-US"/>
              </w:rPr>
              <w:t>Basin</w:t>
            </w:r>
          </w:p>
        </w:tc>
        <w:tc>
          <w:tcPr>
            <w:tcW w:w="1708" w:type="dxa"/>
            <w:vMerge w:val="restart"/>
            <w:tcBorders>
              <w:top w:val="nil"/>
              <w:left w:val="nil"/>
              <w:bottom w:val="nil"/>
              <w:right w:val="nil"/>
            </w:tcBorders>
            <w:shd w:val="clear" w:color="000000" w:fill="375623"/>
            <w:noWrap/>
            <w:vAlign w:val="center"/>
            <w:hideMark/>
          </w:tcPr>
          <w:p w14:paraId="4EE9DECD" w14:textId="77777777" w:rsidR="00612C53" w:rsidRPr="00612C53" w:rsidRDefault="00612C53" w:rsidP="00612C53">
            <w:pPr>
              <w:pStyle w:val="CommentText"/>
              <w:rPr>
                <w:bCs/>
                <w:sz w:val="22"/>
                <w:szCs w:val="22"/>
                <w:lang w:val="en-US"/>
              </w:rPr>
            </w:pPr>
            <w:r w:rsidRPr="00612C53">
              <w:rPr>
                <w:bCs/>
                <w:sz w:val="22"/>
                <w:szCs w:val="22"/>
                <w:lang w:val="en-US"/>
              </w:rPr>
              <w:t>Country</w:t>
            </w:r>
          </w:p>
        </w:tc>
        <w:tc>
          <w:tcPr>
            <w:tcW w:w="5082" w:type="dxa"/>
            <w:gridSpan w:val="3"/>
            <w:tcBorders>
              <w:top w:val="nil"/>
              <w:left w:val="nil"/>
              <w:bottom w:val="nil"/>
              <w:right w:val="nil"/>
            </w:tcBorders>
            <w:shd w:val="clear" w:color="000000" w:fill="375623"/>
            <w:noWrap/>
            <w:vAlign w:val="center"/>
            <w:hideMark/>
          </w:tcPr>
          <w:p w14:paraId="7D153204" w14:textId="77777777" w:rsidR="00612C53" w:rsidRPr="00612C53" w:rsidRDefault="00612C53" w:rsidP="00612C53">
            <w:pPr>
              <w:pStyle w:val="CommentText"/>
              <w:rPr>
                <w:bCs/>
                <w:sz w:val="22"/>
                <w:szCs w:val="22"/>
                <w:lang w:val="en-US"/>
              </w:rPr>
            </w:pPr>
            <w:r w:rsidRPr="00612C53">
              <w:rPr>
                <w:bCs/>
                <w:sz w:val="22"/>
                <w:szCs w:val="22"/>
                <w:lang w:val="en-US"/>
              </w:rPr>
              <w:t>Rate of Overdraft</w:t>
            </w:r>
          </w:p>
        </w:tc>
      </w:tr>
      <w:tr w:rsidR="00612C53" w:rsidRPr="00612C53" w14:paraId="7EFCAE21" w14:textId="77777777" w:rsidTr="00612C53">
        <w:trPr>
          <w:trHeight w:val="402"/>
        </w:trPr>
        <w:tc>
          <w:tcPr>
            <w:tcW w:w="1380" w:type="dxa"/>
            <w:vMerge/>
            <w:tcBorders>
              <w:top w:val="nil"/>
              <w:left w:val="nil"/>
              <w:bottom w:val="nil"/>
              <w:right w:val="nil"/>
            </w:tcBorders>
            <w:vAlign w:val="center"/>
            <w:hideMark/>
          </w:tcPr>
          <w:p w14:paraId="1AA61506" w14:textId="77777777" w:rsidR="00612C53" w:rsidRPr="00612C53" w:rsidRDefault="00612C53" w:rsidP="00612C53">
            <w:pPr>
              <w:pStyle w:val="CommentText"/>
              <w:jc w:val="center"/>
              <w:rPr>
                <w:bCs/>
                <w:sz w:val="22"/>
                <w:szCs w:val="22"/>
                <w:lang w:val="en-US"/>
              </w:rPr>
            </w:pPr>
          </w:p>
        </w:tc>
        <w:tc>
          <w:tcPr>
            <w:tcW w:w="2360" w:type="dxa"/>
            <w:vMerge/>
            <w:tcBorders>
              <w:top w:val="nil"/>
              <w:left w:val="nil"/>
              <w:bottom w:val="nil"/>
              <w:right w:val="nil"/>
            </w:tcBorders>
            <w:vAlign w:val="center"/>
            <w:hideMark/>
          </w:tcPr>
          <w:p w14:paraId="708143DE" w14:textId="77777777" w:rsidR="00612C53" w:rsidRPr="00612C53" w:rsidRDefault="00612C53" w:rsidP="00612C53">
            <w:pPr>
              <w:pStyle w:val="CommentText"/>
              <w:jc w:val="center"/>
              <w:rPr>
                <w:bCs/>
                <w:sz w:val="22"/>
                <w:szCs w:val="22"/>
                <w:lang w:val="en-US"/>
              </w:rPr>
            </w:pPr>
          </w:p>
        </w:tc>
        <w:tc>
          <w:tcPr>
            <w:tcW w:w="1708" w:type="dxa"/>
            <w:vMerge/>
            <w:tcBorders>
              <w:top w:val="nil"/>
              <w:left w:val="nil"/>
              <w:bottom w:val="nil"/>
              <w:right w:val="nil"/>
            </w:tcBorders>
            <w:vAlign w:val="center"/>
            <w:hideMark/>
          </w:tcPr>
          <w:p w14:paraId="2A15A0CC" w14:textId="77777777" w:rsidR="00612C53" w:rsidRPr="00612C53" w:rsidRDefault="00612C53" w:rsidP="00612C53">
            <w:pPr>
              <w:pStyle w:val="CommentText"/>
              <w:jc w:val="center"/>
              <w:rPr>
                <w:bCs/>
                <w:sz w:val="22"/>
                <w:szCs w:val="22"/>
                <w:lang w:val="en-US"/>
              </w:rPr>
            </w:pPr>
          </w:p>
        </w:tc>
        <w:tc>
          <w:tcPr>
            <w:tcW w:w="960" w:type="dxa"/>
            <w:gridSpan w:val="2"/>
            <w:tcBorders>
              <w:top w:val="nil"/>
              <w:left w:val="nil"/>
              <w:bottom w:val="nil"/>
              <w:right w:val="nil"/>
            </w:tcBorders>
            <w:shd w:val="clear" w:color="000000" w:fill="375623"/>
            <w:noWrap/>
            <w:vAlign w:val="center"/>
            <w:hideMark/>
          </w:tcPr>
          <w:p w14:paraId="1AC68369" w14:textId="77777777" w:rsidR="00612C53" w:rsidRPr="00612C53" w:rsidRDefault="00612C53" w:rsidP="00612C53">
            <w:pPr>
              <w:pStyle w:val="CommentText"/>
              <w:jc w:val="center"/>
              <w:rPr>
                <w:bCs/>
                <w:sz w:val="22"/>
                <w:szCs w:val="22"/>
                <w:lang w:val="en-US"/>
              </w:rPr>
            </w:pPr>
            <w:r w:rsidRPr="00612C53">
              <w:rPr>
                <w:bCs/>
                <w:sz w:val="22"/>
                <w:szCs w:val="22"/>
                <w:lang w:val="en-US"/>
              </w:rPr>
              <w:t>2020</w:t>
            </w:r>
          </w:p>
        </w:tc>
        <w:tc>
          <w:tcPr>
            <w:tcW w:w="4122" w:type="dxa"/>
            <w:tcBorders>
              <w:top w:val="nil"/>
              <w:left w:val="nil"/>
              <w:bottom w:val="nil"/>
              <w:right w:val="nil"/>
            </w:tcBorders>
            <w:shd w:val="clear" w:color="000000" w:fill="375623"/>
            <w:noWrap/>
            <w:vAlign w:val="center"/>
            <w:hideMark/>
          </w:tcPr>
          <w:p w14:paraId="4CAC09B1" w14:textId="77777777" w:rsidR="00612C53" w:rsidRPr="00612C53" w:rsidRDefault="00612C53" w:rsidP="00612C53">
            <w:pPr>
              <w:pStyle w:val="CommentText"/>
              <w:jc w:val="center"/>
              <w:rPr>
                <w:bCs/>
                <w:sz w:val="22"/>
                <w:szCs w:val="22"/>
                <w:lang w:val="en-US"/>
              </w:rPr>
            </w:pPr>
            <w:r w:rsidRPr="00612C53">
              <w:rPr>
                <w:bCs/>
                <w:sz w:val="22"/>
                <w:szCs w:val="22"/>
                <w:lang w:val="en-US"/>
              </w:rPr>
              <w:t>2050</w:t>
            </w:r>
          </w:p>
        </w:tc>
      </w:tr>
      <w:tr w:rsidR="00612C53" w:rsidRPr="00612C53" w14:paraId="4F874483" w14:textId="77777777" w:rsidTr="00612C53">
        <w:trPr>
          <w:trHeight w:val="300"/>
        </w:trPr>
        <w:tc>
          <w:tcPr>
            <w:tcW w:w="1380" w:type="dxa"/>
            <w:tcBorders>
              <w:top w:val="nil"/>
              <w:left w:val="nil"/>
              <w:bottom w:val="nil"/>
              <w:right w:val="nil"/>
            </w:tcBorders>
            <w:shd w:val="clear" w:color="auto" w:fill="auto"/>
            <w:noWrap/>
            <w:vAlign w:val="bottom"/>
          </w:tcPr>
          <w:p w14:paraId="3EB1183B" w14:textId="77777777" w:rsidR="00612C53" w:rsidRPr="00612C53" w:rsidRDefault="00612C53" w:rsidP="00612C53">
            <w:pPr>
              <w:pStyle w:val="CommentText"/>
              <w:jc w:val="center"/>
              <w:rPr>
                <w:bCs/>
                <w:sz w:val="22"/>
                <w:szCs w:val="22"/>
                <w:lang w:val="en-US"/>
              </w:rPr>
            </w:pPr>
          </w:p>
        </w:tc>
        <w:tc>
          <w:tcPr>
            <w:tcW w:w="2360" w:type="dxa"/>
            <w:tcBorders>
              <w:top w:val="nil"/>
              <w:left w:val="nil"/>
              <w:bottom w:val="nil"/>
              <w:right w:val="nil"/>
            </w:tcBorders>
            <w:shd w:val="clear" w:color="auto" w:fill="auto"/>
            <w:noWrap/>
            <w:vAlign w:val="bottom"/>
          </w:tcPr>
          <w:p w14:paraId="2AFB6D2C" w14:textId="77777777" w:rsidR="00612C53" w:rsidRPr="00612C53" w:rsidRDefault="00612C53" w:rsidP="00612C53">
            <w:pPr>
              <w:pStyle w:val="CommentText"/>
              <w:jc w:val="center"/>
              <w:rPr>
                <w:bCs/>
                <w:sz w:val="22"/>
                <w:szCs w:val="22"/>
                <w:lang w:val="en-US"/>
              </w:rPr>
            </w:pPr>
          </w:p>
        </w:tc>
        <w:tc>
          <w:tcPr>
            <w:tcW w:w="1708" w:type="dxa"/>
            <w:tcBorders>
              <w:top w:val="nil"/>
              <w:left w:val="nil"/>
              <w:bottom w:val="nil"/>
              <w:right w:val="nil"/>
            </w:tcBorders>
            <w:shd w:val="clear" w:color="auto" w:fill="auto"/>
            <w:noWrap/>
            <w:vAlign w:val="bottom"/>
          </w:tcPr>
          <w:p w14:paraId="0A97ED61" w14:textId="77777777" w:rsidR="00612C53" w:rsidRPr="00612C53" w:rsidRDefault="00612C53" w:rsidP="00612C53">
            <w:pPr>
              <w:pStyle w:val="CommentText"/>
              <w:jc w:val="center"/>
              <w:rPr>
                <w:bCs/>
                <w:sz w:val="22"/>
                <w:szCs w:val="22"/>
                <w:lang w:val="en-US"/>
              </w:rPr>
            </w:pPr>
          </w:p>
        </w:tc>
        <w:tc>
          <w:tcPr>
            <w:tcW w:w="5082" w:type="dxa"/>
            <w:gridSpan w:val="3"/>
            <w:tcBorders>
              <w:top w:val="nil"/>
              <w:left w:val="nil"/>
              <w:bottom w:val="nil"/>
              <w:right w:val="nil"/>
            </w:tcBorders>
            <w:shd w:val="clear" w:color="auto" w:fill="auto"/>
            <w:noWrap/>
            <w:vAlign w:val="bottom"/>
          </w:tcPr>
          <w:p w14:paraId="017A6527" w14:textId="77777777" w:rsidR="00612C53" w:rsidRPr="00612C53" w:rsidRDefault="00612C53" w:rsidP="00612C53">
            <w:pPr>
              <w:pStyle w:val="CommentText"/>
              <w:jc w:val="center"/>
              <w:rPr>
                <w:bCs/>
                <w:i/>
                <w:iCs/>
                <w:sz w:val="22"/>
                <w:szCs w:val="22"/>
                <w:lang w:val="en-US"/>
              </w:rPr>
            </w:pPr>
            <w:r w:rsidRPr="00612C53">
              <w:rPr>
                <w:bCs/>
                <w:i/>
                <w:iCs/>
                <w:sz w:val="22"/>
                <w:szCs w:val="22"/>
                <w:lang w:val="en-US"/>
              </w:rPr>
              <w:t>billion cubic meters</w:t>
            </w:r>
          </w:p>
        </w:tc>
      </w:tr>
      <w:tr w:rsidR="00612C53" w:rsidRPr="00612C53" w14:paraId="40AA8C09" w14:textId="77777777" w:rsidTr="00612C53">
        <w:trPr>
          <w:trHeight w:val="300"/>
        </w:trPr>
        <w:tc>
          <w:tcPr>
            <w:tcW w:w="1380" w:type="dxa"/>
            <w:tcBorders>
              <w:top w:val="nil"/>
              <w:left w:val="nil"/>
              <w:bottom w:val="nil"/>
              <w:right w:val="nil"/>
            </w:tcBorders>
            <w:shd w:val="clear" w:color="auto" w:fill="auto"/>
            <w:noWrap/>
            <w:vAlign w:val="bottom"/>
            <w:hideMark/>
          </w:tcPr>
          <w:p w14:paraId="135C2A0A" w14:textId="77777777" w:rsidR="00612C53" w:rsidRPr="00612C53" w:rsidRDefault="00612C53" w:rsidP="00612C53">
            <w:pPr>
              <w:pStyle w:val="CommentText"/>
              <w:jc w:val="center"/>
              <w:rPr>
                <w:bCs/>
                <w:sz w:val="22"/>
                <w:szCs w:val="22"/>
                <w:lang w:val="en-US"/>
              </w:rPr>
            </w:pPr>
            <w:r w:rsidRPr="00612C53">
              <w:rPr>
                <w:bCs/>
                <w:sz w:val="22"/>
                <w:szCs w:val="22"/>
                <w:lang w:val="en-US"/>
              </w:rPr>
              <w:t>GAN_IND</w:t>
            </w:r>
          </w:p>
        </w:tc>
        <w:tc>
          <w:tcPr>
            <w:tcW w:w="2360" w:type="dxa"/>
            <w:tcBorders>
              <w:top w:val="nil"/>
              <w:left w:val="nil"/>
              <w:bottom w:val="nil"/>
              <w:right w:val="nil"/>
            </w:tcBorders>
            <w:shd w:val="clear" w:color="auto" w:fill="auto"/>
            <w:noWrap/>
            <w:vAlign w:val="bottom"/>
            <w:hideMark/>
          </w:tcPr>
          <w:p w14:paraId="51C57568" w14:textId="77777777" w:rsidR="00612C53" w:rsidRPr="00612C53" w:rsidRDefault="00612C53" w:rsidP="00612C53">
            <w:pPr>
              <w:pStyle w:val="CommentText"/>
              <w:jc w:val="center"/>
              <w:rPr>
                <w:bCs/>
                <w:sz w:val="22"/>
                <w:szCs w:val="22"/>
                <w:lang w:val="en-US"/>
              </w:rPr>
            </w:pPr>
            <w:r w:rsidRPr="00612C53">
              <w:rPr>
                <w:bCs/>
                <w:sz w:val="22"/>
                <w:szCs w:val="22"/>
                <w:lang w:val="en-US"/>
              </w:rPr>
              <w:t>Ganges basin</w:t>
            </w:r>
          </w:p>
        </w:tc>
        <w:tc>
          <w:tcPr>
            <w:tcW w:w="1708" w:type="dxa"/>
            <w:tcBorders>
              <w:top w:val="nil"/>
              <w:left w:val="nil"/>
              <w:bottom w:val="nil"/>
              <w:right w:val="nil"/>
            </w:tcBorders>
            <w:shd w:val="clear" w:color="auto" w:fill="auto"/>
            <w:noWrap/>
            <w:vAlign w:val="bottom"/>
            <w:hideMark/>
          </w:tcPr>
          <w:p w14:paraId="1F360454"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7650D36B" w14:textId="77777777" w:rsidR="00612C53" w:rsidRPr="00612C53" w:rsidRDefault="00612C53" w:rsidP="00612C53">
            <w:pPr>
              <w:pStyle w:val="CommentText"/>
              <w:jc w:val="center"/>
              <w:rPr>
                <w:bCs/>
                <w:sz w:val="22"/>
                <w:szCs w:val="22"/>
                <w:lang w:val="en-US"/>
              </w:rPr>
            </w:pPr>
            <w:r w:rsidRPr="00612C53">
              <w:rPr>
                <w:bCs/>
                <w:sz w:val="22"/>
                <w:szCs w:val="22"/>
                <w:lang w:val="en-US"/>
              </w:rPr>
              <w:t>88.1</w:t>
            </w:r>
          </w:p>
        </w:tc>
        <w:tc>
          <w:tcPr>
            <w:tcW w:w="4122" w:type="dxa"/>
            <w:tcBorders>
              <w:top w:val="nil"/>
              <w:left w:val="nil"/>
              <w:bottom w:val="nil"/>
              <w:right w:val="nil"/>
            </w:tcBorders>
            <w:shd w:val="clear" w:color="auto" w:fill="auto"/>
            <w:noWrap/>
            <w:vAlign w:val="bottom"/>
            <w:hideMark/>
          </w:tcPr>
          <w:p w14:paraId="15CBA5F6" w14:textId="77777777" w:rsidR="00612C53" w:rsidRPr="00612C53" w:rsidRDefault="00612C53" w:rsidP="00612C53">
            <w:pPr>
              <w:pStyle w:val="CommentText"/>
              <w:jc w:val="center"/>
              <w:rPr>
                <w:bCs/>
                <w:sz w:val="22"/>
                <w:szCs w:val="22"/>
                <w:lang w:val="en-US"/>
              </w:rPr>
            </w:pPr>
            <w:r w:rsidRPr="00612C53">
              <w:rPr>
                <w:bCs/>
                <w:sz w:val="22"/>
                <w:szCs w:val="22"/>
                <w:lang w:val="en-US"/>
              </w:rPr>
              <w:t>107.1</w:t>
            </w:r>
          </w:p>
        </w:tc>
      </w:tr>
      <w:tr w:rsidR="00612C53" w:rsidRPr="00612C53" w14:paraId="7E374B7E" w14:textId="77777777" w:rsidTr="00612C53">
        <w:trPr>
          <w:trHeight w:val="300"/>
        </w:trPr>
        <w:tc>
          <w:tcPr>
            <w:tcW w:w="1380" w:type="dxa"/>
            <w:tcBorders>
              <w:top w:val="nil"/>
              <w:left w:val="nil"/>
              <w:bottom w:val="nil"/>
              <w:right w:val="nil"/>
            </w:tcBorders>
            <w:shd w:val="clear" w:color="auto" w:fill="auto"/>
            <w:noWrap/>
            <w:vAlign w:val="bottom"/>
            <w:hideMark/>
          </w:tcPr>
          <w:p w14:paraId="69CAFB8D" w14:textId="77777777" w:rsidR="00612C53" w:rsidRPr="00612C53" w:rsidRDefault="00612C53" w:rsidP="00612C53">
            <w:pPr>
              <w:pStyle w:val="CommentText"/>
              <w:jc w:val="center"/>
              <w:rPr>
                <w:bCs/>
                <w:sz w:val="22"/>
                <w:szCs w:val="22"/>
                <w:lang w:val="en-US"/>
              </w:rPr>
            </w:pPr>
            <w:r w:rsidRPr="00612C53">
              <w:rPr>
                <w:bCs/>
                <w:sz w:val="22"/>
                <w:szCs w:val="22"/>
                <w:lang w:val="en-US"/>
              </w:rPr>
              <w:t>IND_PAK</w:t>
            </w:r>
          </w:p>
        </w:tc>
        <w:tc>
          <w:tcPr>
            <w:tcW w:w="2360" w:type="dxa"/>
            <w:tcBorders>
              <w:top w:val="nil"/>
              <w:left w:val="nil"/>
              <w:bottom w:val="nil"/>
              <w:right w:val="nil"/>
            </w:tcBorders>
            <w:shd w:val="clear" w:color="auto" w:fill="auto"/>
            <w:noWrap/>
            <w:vAlign w:val="bottom"/>
            <w:hideMark/>
          </w:tcPr>
          <w:p w14:paraId="2B213899" w14:textId="77777777" w:rsidR="00612C53" w:rsidRPr="00612C53" w:rsidRDefault="00612C53" w:rsidP="00612C53">
            <w:pPr>
              <w:pStyle w:val="CommentText"/>
              <w:jc w:val="center"/>
              <w:rPr>
                <w:bCs/>
                <w:sz w:val="22"/>
                <w:szCs w:val="22"/>
                <w:lang w:val="en-US"/>
              </w:rPr>
            </w:pPr>
            <w:r w:rsidRPr="00612C53">
              <w:rPr>
                <w:bCs/>
                <w:sz w:val="22"/>
                <w:szCs w:val="22"/>
                <w:lang w:val="en-US"/>
              </w:rPr>
              <w:t>Indus basin</w:t>
            </w:r>
          </w:p>
        </w:tc>
        <w:tc>
          <w:tcPr>
            <w:tcW w:w="1708" w:type="dxa"/>
            <w:tcBorders>
              <w:top w:val="nil"/>
              <w:left w:val="nil"/>
              <w:bottom w:val="nil"/>
              <w:right w:val="nil"/>
            </w:tcBorders>
            <w:shd w:val="clear" w:color="auto" w:fill="auto"/>
            <w:noWrap/>
            <w:vAlign w:val="bottom"/>
            <w:hideMark/>
          </w:tcPr>
          <w:p w14:paraId="34852065" w14:textId="77777777" w:rsidR="00612C53" w:rsidRPr="00612C53" w:rsidRDefault="00612C53" w:rsidP="00612C53">
            <w:pPr>
              <w:pStyle w:val="CommentText"/>
              <w:jc w:val="center"/>
              <w:rPr>
                <w:bCs/>
                <w:sz w:val="22"/>
                <w:szCs w:val="22"/>
                <w:lang w:val="en-US"/>
              </w:rPr>
            </w:pPr>
            <w:r w:rsidRPr="00612C53">
              <w:rPr>
                <w:bCs/>
                <w:sz w:val="22"/>
                <w:szCs w:val="22"/>
                <w:lang w:val="en-US"/>
              </w:rPr>
              <w:t>Pakistan</w:t>
            </w:r>
          </w:p>
        </w:tc>
        <w:tc>
          <w:tcPr>
            <w:tcW w:w="960" w:type="dxa"/>
            <w:gridSpan w:val="2"/>
            <w:tcBorders>
              <w:top w:val="nil"/>
              <w:left w:val="nil"/>
              <w:bottom w:val="nil"/>
              <w:right w:val="nil"/>
            </w:tcBorders>
            <w:shd w:val="clear" w:color="auto" w:fill="auto"/>
            <w:noWrap/>
            <w:vAlign w:val="bottom"/>
            <w:hideMark/>
          </w:tcPr>
          <w:p w14:paraId="7238A239" w14:textId="77777777" w:rsidR="00612C53" w:rsidRPr="00612C53" w:rsidRDefault="00612C53" w:rsidP="00612C53">
            <w:pPr>
              <w:pStyle w:val="CommentText"/>
              <w:jc w:val="center"/>
              <w:rPr>
                <w:bCs/>
                <w:sz w:val="22"/>
                <w:szCs w:val="22"/>
                <w:lang w:val="en-US"/>
              </w:rPr>
            </w:pPr>
            <w:r w:rsidRPr="00612C53">
              <w:rPr>
                <w:bCs/>
                <w:sz w:val="22"/>
                <w:szCs w:val="22"/>
                <w:lang w:val="en-US"/>
              </w:rPr>
              <w:t>38.5</w:t>
            </w:r>
          </w:p>
        </w:tc>
        <w:tc>
          <w:tcPr>
            <w:tcW w:w="4122" w:type="dxa"/>
            <w:tcBorders>
              <w:top w:val="nil"/>
              <w:left w:val="nil"/>
              <w:bottom w:val="nil"/>
              <w:right w:val="nil"/>
            </w:tcBorders>
            <w:shd w:val="clear" w:color="auto" w:fill="auto"/>
            <w:noWrap/>
            <w:vAlign w:val="bottom"/>
            <w:hideMark/>
          </w:tcPr>
          <w:p w14:paraId="01B45541" w14:textId="77777777" w:rsidR="00612C53" w:rsidRPr="00612C53" w:rsidRDefault="00612C53" w:rsidP="00612C53">
            <w:pPr>
              <w:pStyle w:val="CommentText"/>
              <w:jc w:val="center"/>
              <w:rPr>
                <w:bCs/>
                <w:sz w:val="22"/>
                <w:szCs w:val="22"/>
                <w:lang w:val="en-US"/>
              </w:rPr>
            </w:pPr>
            <w:r w:rsidRPr="00612C53">
              <w:rPr>
                <w:bCs/>
                <w:sz w:val="22"/>
                <w:szCs w:val="22"/>
                <w:lang w:val="en-US"/>
              </w:rPr>
              <w:t>52.3</w:t>
            </w:r>
          </w:p>
        </w:tc>
      </w:tr>
      <w:tr w:rsidR="00612C53" w:rsidRPr="00612C53" w14:paraId="1640CC8E" w14:textId="77777777" w:rsidTr="00612C53">
        <w:trPr>
          <w:trHeight w:val="300"/>
        </w:trPr>
        <w:tc>
          <w:tcPr>
            <w:tcW w:w="1380" w:type="dxa"/>
            <w:tcBorders>
              <w:top w:val="nil"/>
              <w:left w:val="nil"/>
              <w:bottom w:val="nil"/>
              <w:right w:val="nil"/>
            </w:tcBorders>
            <w:shd w:val="clear" w:color="auto" w:fill="auto"/>
            <w:noWrap/>
            <w:vAlign w:val="bottom"/>
            <w:hideMark/>
          </w:tcPr>
          <w:p w14:paraId="2A581969" w14:textId="77777777" w:rsidR="00612C53" w:rsidRPr="00612C53" w:rsidRDefault="00612C53" w:rsidP="00612C53">
            <w:pPr>
              <w:pStyle w:val="CommentText"/>
              <w:jc w:val="center"/>
              <w:rPr>
                <w:bCs/>
                <w:sz w:val="22"/>
                <w:szCs w:val="22"/>
                <w:lang w:val="en-US"/>
              </w:rPr>
            </w:pPr>
            <w:r w:rsidRPr="00612C53">
              <w:rPr>
                <w:bCs/>
                <w:sz w:val="22"/>
                <w:szCs w:val="22"/>
                <w:lang w:val="en-US"/>
              </w:rPr>
              <w:t>SAU_SAU</w:t>
            </w:r>
          </w:p>
        </w:tc>
        <w:tc>
          <w:tcPr>
            <w:tcW w:w="2360" w:type="dxa"/>
            <w:tcBorders>
              <w:top w:val="nil"/>
              <w:left w:val="nil"/>
              <w:bottom w:val="nil"/>
              <w:right w:val="nil"/>
            </w:tcBorders>
            <w:shd w:val="clear" w:color="auto" w:fill="auto"/>
            <w:noWrap/>
            <w:vAlign w:val="bottom"/>
            <w:hideMark/>
          </w:tcPr>
          <w:p w14:paraId="10D3ACA3" w14:textId="77777777" w:rsidR="00612C53" w:rsidRPr="00612C53" w:rsidRDefault="00612C53" w:rsidP="00612C53">
            <w:pPr>
              <w:pStyle w:val="CommentText"/>
              <w:jc w:val="center"/>
              <w:rPr>
                <w:bCs/>
                <w:sz w:val="22"/>
                <w:szCs w:val="22"/>
                <w:lang w:val="en-US"/>
              </w:rPr>
            </w:pPr>
            <w:r w:rsidRPr="00612C53">
              <w:rPr>
                <w:bCs/>
                <w:sz w:val="22"/>
                <w:szCs w:val="22"/>
                <w:lang w:val="en-US"/>
              </w:rPr>
              <w:t>Saudi Arabia basin</w:t>
            </w:r>
          </w:p>
        </w:tc>
        <w:tc>
          <w:tcPr>
            <w:tcW w:w="1708" w:type="dxa"/>
            <w:tcBorders>
              <w:top w:val="nil"/>
              <w:left w:val="nil"/>
              <w:bottom w:val="nil"/>
              <w:right w:val="nil"/>
            </w:tcBorders>
            <w:shd w:val="clear" w:color="auto" w:fill="auto"/>
            <w:noWrap/>
            <w:vAlign w:val="bottom"/>
            <w:hideMark/>
          </w:tcPr>
          <w:p w14:paraId="23929460" w14:textId="77777777" w:rsidR="00612C53" w:rsidRPr="00612C53" w:rsidRDefault="00612C53" w:rsidP="00612C53">
            <w:pPr>
              <w:pStyle w:val="CommentText"/>
              <w:jc w:val="center"/>
              <w:rPr>
                <w:bCs/>
                <w:sz w:val="22"/>
                <w:szCs w:val="22"/>
                <w:lang w:val="en-US"/>
              </w:rPr>
            </w:pPr>
            <w:r w:rsidRPr="00612C53">
              <w:rPr>
                <w:bCs/>
                <w:sz w:val="22"/>
                <w:szCs w:val="22"/>
                <w:lang w:val="en-US"/>
              </w:rPr>
              <w:t>Saudi Arabia</w:t>
            </w:r>
          </w:p>
        </w:tc>
        <w:tc>
          <w:tcPr>
            <w:tcW w:w="960" w:type="dxa"/>
            <w:gridSpan w:val="2"/>
            <w:tcBorders>
              <w:top w:val="nil"/>
              <w:left w:val="nil"/>
              <w:bottom w:val="nil"/>
              <w:right w:val="nil"/>
            </w:tcBorders>
            <w:shd w:val="clear" w:color="auto" w:fill="auto"/>
            <w:noWrap/>
            <w:vAlign w:val="bottom"/>
            <w:hideMark/>
          </w:tcPr>
          <w:p w14:paraId="4952F254" w14:textId="77777777" w:rsidR="00612C53" w:rsidRPr="00612C53" w:rsidRDefault="00612C53" w:rsidP="00612C53">
            <w:pPr>
              <w:pStyle w:val="CommentText"/>
              <w:jc w:val="center"/>
              <w:rPr>
                <w:bCs/>
                <w:sz w:val="22"/>
                <w:szCs w:val="22"/>
                <w:lang w:val="en-US"/>
              </w:rPr>
            </w:pPr>
            <w:r w:rsidRPr="00612C53">
              <w:rPr>
                <w:bCs/>
                <w:sz w:val="22"/>
                <w:szCs w:val="22"/>
                <w:lang w:val="en-US"/>
              </w:rPr>
              <w:t>18.1</w:t>
            </w:r>
          </w:p>
        </w:tc>
        <w:tc>
          <w:tcPr>
            <w:tcW w:w="4122" w:type="dxa"/>
            <w:tcBorders>
              <w:top w:val="nil"/>
              <w:left w:val="nil"/>
              <w:bottom w:val="nil"/>
              <w:right w:val="nil"/>
            </w:tcBorders>
            <w:shd w:val="clear" w:color="auto" w:fill="auto"/>
            <w:noWrap/>
            <w:vAlign w:val="bottom"/>
            <w:hideMark/>
          </w:tcPr>
          <w:p w14:paraId="0E2756FC" w14:textId="77777777" w:rsidR="00612C53" w:rsidRPr="00612C53" w:rsidRDefault="00612C53" w:rsidP="00612C53">
            <w:pPr>
              <w:pStyle w:val="CommentText"/>
              <w:jc w:val="center"/>
              <w:rPr>
                <w:bCs/>
                <w:sz w:val="22"/>
                <w:szCs w:val="22"/>
                <w:lang w:val="en-US"/>
              </w:rPr>
            </w:pPr>
            <w:r w:rsidRPr="00612C53">
              <w:rPr>
                <w:bCs/>
                <w:sz w:val="22"/>
                <w:szCs w:val="22"/>
                <w:lang w:val="en-US"/>
              </w:rPr>
              <w:t>21.3</w:t>
            </w:r>
          </w:p>
        </w:tc>
      </w:tr>
      <w:tr w:rsidR="00612C53" w:rsidRPr="00612C53" w14:paraId="36CB4655" w14:textId="77777777" w:rsidTr="00612C53">
        <w:trPr>
          <w:trHeight w:val="300"/>
        </w:trPr>
        <w:tc>
          <w:tcPr>
            <w:tcW w:w="1380" w:type="dxa"/>
            <w:tcBorders>
              <w:top w:val="nil"/>
              <w:left w:val="nil"/>
              <w:bottom w:val="nil"/>
              <w:right w:val="nil"/>
            </w:tcBorders>
            <w:shd w:val="clear" w:color="auto" w:fill="auto"/>
            <w:noWrap/>
            <w:vAlign w:val="bottom"/>
            <w:hideMark/>
          </w:tcPr>
          <w:p w14:paraId="4EF4103E" w14:textId="77777777" w:rsidR="00612C53" w:rsidRPr="00612C53" w:rsidRDefault="00612C53" w:rsidP="00612C53">
            <w:pPr>
              <w:pStyle w:val="CommentText"/>
              <w:jc w:val="center"/>
              <w:rPr>
                <w:bCs/>
                <w:sz w:val="22"/>
                <w:szCs w:val="22"/>
                <w:lang w:val="en-US"/>
              </w:rPr>
            </w:pPr>
            <w:r w:rsidRPr="00612C53">
              <w:rPr>
                <w:bCs/>
                <w:sz w:val="22"/>
                <w:szCs w:val="22"/>
                <w:lang w:val="en-US"/>
              </w:rPr>
              <w:t>YHE_CHM</w:t>
            </w:r>
          </w:p>
        </w:tc>
        <w:tc>
          <w:tcPr>
            <w:tcW w:w="2360" w:type="dxa"/>
            <w:tcBorders>
              <w:top w:val="nil"/>
              <w:left w:val="nil"/>
              <w:bottom w:val="nil"/>
              <w:right w:val="nil"/>
            </w:tcBorders>
            <w:shd w:val="clear" w:color="auto" w:fill="auto"/>
            <w:noWrap/>
            <w:vAlign w:val="bottom"/>
            <w:hideMark/>
          </w:tcPr>
          <w:p w14:paraId="041FFE42" w14:textId="77777777" w:rsidR="00612C53" w:rsidRPr="00612C53" w:rsidRDefault="00612C53" w:rsidP="00612C53">
            <w:pPr>
              <w:pStyle w:val="CommentText"/>
              <w:jc w:val="center"/>
              <w:rPr>
                <w:bCs/>
                <w:sz w:val="22"/>
                <w:szCs w:val="22"/>
                <w:lang w:val="en-US"/>
              </w:rPr>
            </w:pPr>
            <w:proofErr w:type="spellStart"/>
            <w:r w:rsidRPr="00612C53">
              <w:rPr>
                <w:bCs/>
                <w:sz w:val="22"/>
                <w:szCs w:val="22"/>
                <w:lang w:val="en-US"/>
              </w:rPr>
              <w:t>Yili</w:t>
            </w:r>
            <w:proofErr w:type="spellEnd"/>
            <w:r w:rsidRPr="00612C53">
              <w:rPr>
                <w:bCs/>
                <w:sz w:val="22"/>
                <w:szCs w:val="22"/>
                <w:lang w:val="en-US"/>
              </w:rPr>
              <w:t xml:space="preserve"> He basin</w:t>
            </w:r>
          </w:p>
        </w:tc>
        <w:tc>
          <w:tcPr>
            <w:tcW w:w="1708" w:type="dxa"/>
            <w:tcBorders>
              <w:top w:val="nil"/>
              <w:left w:val="nil"/>
              <w:bottom w:val="nil"/>
              <w:right w:val="nil"/>
            </w:tcBorders>
            <w:shd w:val="clear" w:color="auto" w:fill="auto"/>
            <w:noWrap/>
            <w:vAlign w:val="bottom"/>
            <w:hideMark/>
          </w:tcPr>
          <w:p w14:paraId="5A69D462" w14:textId="77777777" w:rsidR="00612C53" w:rsidRPr="00612C53" w:rsidRDefault="00612C53" w:rsidP="00612C53">
            <w:pPr>
              <w:pStyle w:val="CommentText"/>
              <w:jc w:val="center"/>
              <w:rPr>
                <w:bCs/>
                <w:sz w:val="22"/>
                <w:szCs w:val="22"/>
                <w:lang w:val="en-US"/>
              </w:rPr>
            </w:pPr>
            <w:r w:rsidRPr="00612C53">
              <w:rPr>
                <w:bCs/>
                <w:sz w:val="22"/>
                <w:szCs w:val="22"/>
                <w:lang w:val="en-US"/>
              </w:rPr>
              <w:t>China</w:t>
            </w:r>
          </w:p>
        </w:tc>
        <w:tc>
          <w:tcPr>
            <w:tcW w:w="960" w:type="dxa"/>
            <w:gridSpan w:val="2"/>
            <w:tcBorders>
              <w:top w:val="nil"/>
              <w:left w:val="nil"/>
              <w:bottom w:val="nil"/>
              <w:right w:val="nil"/>
            </w:tcBorders>
            <w:shd w:val="clear" w:color="auto" w:fill="auto"/>
            <w:noWrap/>
            <w:vAlign w:val="bottom"/>
            <w:hideMark/>
          </w:tcPr>
          <w:p w14:paraId="2905AC76" w14:textId="77777777" w:rsidR="00612C53" w:rsidRPr="00612C53" w:rsidRDefault="00612C53" w:rsidP="00612C53">
            <w:pPr>
              <w:pStyle w:val="CommentText"/>
              <w:jc w:val="center"/>
              <w:rPr>
                <w:bCs/>
                <w:sz w:val="22"/>
                <w:szCs w:val="22"/>
                <w:lang w:val="en-US"/>
              </w:rPr>
            </w:pPr>
            <w:r w:rsidRPr="00612C53">
              <w:rPr>
                <w:bCs/>
                <w:sz w:val="22"/>
                <w:szCs w:val="22"/>
                <w:lang w:val="en-US"/>
              </w:rPr>
              <w:t>13.2</w:t>
            </w:r>
          </w:p>
        </w:tc>
        <w:tc>
          <w:tcPr>
            <w:tcW w:w="4122" w:type="dxa"/>
            <w:tcBorders>
              <w:top w:val="nil"/>
              <w:left w:val="nil"/>
              <w:bottom w:val="nil"/>
              <w:right w:val="nil"/>
            </w:tcBorders>
            <w:shd w:val="clear" w:color="auto" w:fill="auto"/>
            <w:noWrap/>
            <w:vAlign w:val="bottom"/>
            <w:hideMark/>
          </w:tcPr>
          <w:p w14:paraId="59B6042E" w14:textId="77777777" w:rsidR="00612C53" w:rsidRPr="00612C53" w:rsidRDefault="00612C53" w:rsidP="00612C53">
            <w:pPr>
              <w:pStyle w:val="CommentText"/>
              <w:jc w:val="center"/>
              <w:rPr>
                <w:bCs/>
                <w:sz w:val="22"/>
                <w:szCs w:val="22"/>
                <w:lang w:val="en-US"/>
              </w:rPr>
            </w:pPr>
            <w:r w:rsidRPr="00612C53">
              <w:rPr>
                <w:bCs/>
                <w:sz w:val="22"/>
                <w:szCs w:val="22"/>
                <w:lang w:val="en-US"/>
              </w:rPr>
              <w:t>16.8</w:t>
            </w:r>
          </w:p>
        </w:tc>
      </w:tr>
      <w:tr w:rsidR="00612C53" w:rsidRPr="00612C53" w14:paraId="2B64B0CB" w14:textId="77777777" w:rsidTr="00612C53">
        <w:trPr>
          <w:trHeight w:val="300"/>
        </w:trPr>
        <w:tc>
          <w:tcPr>
            <w:tcW w:w="1380" w:type="dxa"/>
            <w:tcBorders>
              <w:top w:val="nil"/>
              <w:left w:val="nil"/>
              <w:bottom w:val="nil"/>
              <w:right w:val="nil"/>
            </w:tcBorders>
            <w:shd w:val="clear" w:color="auto" w:fill="auto"/>
            <w:noWrap/>
            <w:vAlign w:val="bottom"/>
            <w:hideMark/>
          </w:tcPr>
          <w:p w14:paraId="2F55FAC1" w14:textId="77777777" w:rsidR="00612C53" w:rsidRPr="00612C53" w:rsidRDefault="00612C53" w:rsidP="00612C53">
            <w:pPr>
              <w:pStyle w:val="CommentText"/>
              <w:jc w:val="center"/>
              <w:rPr>
                <w:bCs/>
                <w:sz w:val="22"/>
                <w:szCs w:val="22"/>
                <w:lang w:val="en-US"/>
              </w:rPr>
            </w:pPr>
            <w:r w:rsidRPr="00612C53">
              <w:rPr>
                <w:bCs/>
                <w:sz w:val="22"/>
                <w:szCs w:val="22"/>
                <w:lang w:val="en-US"/>
              </w:rPr>
              <w:t>MHN_IND</w:t>
            </w:r>
          </w:p>
        </w:tc>
        <w:tc>
          <w:tcPr>
            <w:tcW w:w="2360" w:type="dxa"/>
            <w:tcBorders>
              <w:top w:val="nil"/>
              <w:left w:val="nil"/>
              <w:bottom w:val="nil"/>
              <w:right w:val="nil"/>
            </w:tcBorders>
            <w:shd w:val="clear" w:color="auto" w:fill="auto"/>
            <w:noWrap/>
            <w:vAlign w:val="bottom"/>
            <w:hideMark/>
          </w:tcPr>
          <w:p w14:paraId="108189B8" w14:textId="77777777" w:rsidR="00612C53" w:rsidRPr="00612C53" w:rsidRDefault="00612C53" w:rsidP="00612C53">
            <w:pPr>
              <w:pStyle w:val="CommentText"/>
              <w:jc w:val="center"/>
              <w:rPr>
                <w:bCs/>
                <w:sz w:val="22"/>
                <w:szCs w:val="22"/>
                <w:lang w:val="en-US"/>
              </w:rPr>
            </w:pPr>
            <w:r w:rsidRPr="00612C53">
              <w:rPr>
                <w:bCs/>
                <w:sz w:val="22"/>
                <w:szCs w:val="22"/>
                <w:lang w:val="en-US"/>
              </w:rPr>
              <w:t>Mahanadi basin</w:t>
            </w:r>
          </w:p>
        </w:tc>
        <w:tc>
          <w:tcPr>
            <w:tcW w:w="1708" w:type="dxa"/>
            <w:tcBorders>
              <w:top w:val="nil"/>
              <w:left w:val="nil"/>
              <w:bottom w:val="nil"/>
              <w:right w:val="nil"/>
            </w:tcBorders>
            <w:shd w:val="clear" w:color="auto" w:fill="auto"/>
            <w:noWrap/>
            <w:vAlign w:val="bottom"/>
            <w:hideMark/>
          </w:tcPr>
          <w:p w14:paraId="548D15E2"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438D683A" w14:textId="77777777" w:rsidR="00612C53" w:rsidRPr="00612C53" w:rsidRDefault="00612C53" w:rsidP="00612C53">
            <w:pPr>
              <w:pStyle w:val="CommentText"/>
              <w:jc w:val="center"/>
              <w:rPr>
                <w:bCs/>
                <w:sz w:val="22"/>
                <w:szCs w:val="22"/>
                <w:lang w:val="en-US"/>
              </w:rPr>
            </w:pPr>
            <w:r w:rsidRPr="00612C53">
              <w:rPr>
                <w:bCs/>
                <w:sz w:val="22"/>
                <w:szCs w:val="22"/>
                <w:lang w:val="en-US"/>
              </w:rPr>
              <w:t>11.8</w:t>
            </w:r>
          </w:p>
        </w:tc>
        <w:tc>
          <w:tcPr>
            <w:tcW w:w="4122" w:type="dxa"/>
            <w:tcBorders>
              <w:top w:val="nil"/>
              <w:left w:val="nil"/>
              <w:bottom w:val="nil"/>
              <w:right w:val="nil"/>
            </w:tcBorders>
            <w:shd w:val="clear" w:color="auto" w:fill="auto"/>
            <w:noWrap/>
            <w:vAlign w:val="bottom"/>
            <w:hideMark/>
          </w:tcPr>
          <w:p w14:paraId="22E44CD8" w14:textId="77777777" w:rsidR="00612C53" w:rsidRPr="00612C53" w:rsidRDefault="00612C53" w:rsidP="00612C53">
            <w:pPr>
              <w:pStyle w:val="CommentText"/>
              <w:jc w:val="center"/>
              <w:rPr>
                <w:bCs/>
                <w:sz w:val="22"/>
                <w:szCs w:val="22"/>
                <w:lang w:val="en-US"/>
              </w:rPr>
            </w:pPr>
            <w:r w:rsidRPr="00612C53">
              <w:rPr>
                <w:bCs/>
                <w:sz w:val="22"/>
                <w:szCs w:val="22"/>
                <w:lang w:val="en-US"/>
              </w:rPr>
              <w:t>14.0</w:t>
            </w:r>
          </w:p>
        </w:tc>
      </w:tr>
      <w:tr w:rsidR="00612C53" w:rsidRPr="00612C53" w14:paraId="31CB2AC0" w14:textId="77777777" w:rsidTr="00612C53">
        <w:trPr>
          <w:trHeight w:val="300"/>
        </w:trPr>
        <w:tc>
          <w:tcPr>
            <w:tcW w:w="1380" w:type="dxa"/>
            <w:tcBorders>
              <w:top w:val="nil"/>
              <w:left w:val="nil"/>
              <w:bottom w:val="nil"/>
              <w:right w:val="nil"/>
            </w:tcBorders>
            <w:shd w:val="clear" w:color="auto" w:fill="auto"/>
            <w:noWrap/>
            <w:vAlign w:val="bottom"/>
            <w:hideMark/>
          </w:tcPr>
          <w:p w14:paraId="50DF29AC" w14:textId="77777777" w:rsidR="00612C53" w:rsidRPr="00612C53" w:rsidRDefault="00612C53" w:rsidP="00612C53">
            <w:pPr>
              <w:pStyle w:val="CommentText"/>
              <w:jc w:val="center"/>
              <w:rPr>
                <w:bCs/>
                <w:sz w:val="22"/>
                <w:szCs w:val="22"/>
                <w:lang w:val="en-US"/>
              </w:rPr>
            </w:pPr>
            <w:r w:rsidRPr="00612C53">
              <w:rPr>
                <w:bCs/>
                <w:sz w:val="22"/>
                <w:szCs w:val="22"/>
                <w:lang w:val="en-US"/>
              </w:rPr>
              <w:lastRenderedPageBreak/>
              <w:t>WAI_IRN</w:t>
            </w:r>
          </w:p>
        </w:tc>
        <w:tc>
          <w:tcPr>
            <w:tcW w:w="2360" w:type="dxa"/>
            <w:tcBorders>
              <w:top w:val="nil"/>
              <w:left w:val="nil"/>
              <w:bottom w:val="nil"/>
              <w:right w:val="nil"/>
            </w:tcBorders>
            <w:shd w:val="clear" w:color="auto" w:fill="auto"/>
            <w:noWrap/>
            <w:vAlign w:val="bottom"/>
            <w:hideMark/>
          </w:tcPr>
          <w:p w14:paraId="1C4E81BB" w14:textId="77777777" w:rsidR="00612C53" w:rsidRPr="00612C53" w:rsidRDefault="00612C53" w:rsidP="00612C53">
            <w:pPr>
              <w:pStyle w:val="CommentText"/>
              <w:jc w:val="center"/>
              <w:rPr>
                <w:bCs/>
                <w:sz w:val="22"/>
                <w:szCs w:val="22"/>
                <w:lang w:val="en-US"/>
              </w:rPr>
            </w:pPr>
            <w:r w:rsidRPr="00612C53">
              <w:rPr>
                <w:bCs/>
                <w:sz w:val="22"/>
                <w:szCs w:val="22"/>
                <w:lang w:val="en-US"/>
              </w:rPr>
              <w:t>Western Asia Iran basin</w:t>
            </w:r>
          </w:p>
        </w:tc>
        <w:tc>
          <w:tcPr>
            <w:tcW w:w="1708" w:type="dxa"/>
            <w:tcBorders>
              <w:top w:val="nil"/>
              <w:left w:val="nil"/>
              <w:bottom w:val="nil"/>
              <w:right w:val="nil"/>
            </w:tcBorders>
            <w:shd w:val="clear" w:color="auto" w:fill="auto"/>
            <w:noWrap/>
            <w:vAlign w:val="bottom"/>
            <w:hideMark/>
          </w:tcPr>
          <w:p w14:paraId="0AD39909" w14:textId="77777777" w:rsidR="00612C53" w:rsidRPr="00612C53" w:rsidRDefault="00612C53" w:rsidP="00612C53">
            <w:pPr>
              <w:pStyle w:val="CommentText"/>
              <w:jc w:val="center"/>
              <w:rPr>
                <w:bCs/>
                <w:sz w:val="22"/>
                <w:szCs w:val="22"/>
                <w:lang w:val="en-US"/>
              </w:rPr>
            </w:pPr>
            <w:r w:rsidRPr="00612C53">
              <w:rPr>
                <w:bCs/>
                <w:sz w:val="22"/>
                <w:szCs w:val="22"/>
                <w:lang w:val="en-US"/>
              </w:rPr>
              <w:t>Iran</w:t>
            </w:r>
          </w:p>
        </w:tc>
        <w:tc>
          <w:tcPr>
            <w:tcW w:w="960" w:type="dxa"/>
            <w:gridSpan w:val="2"/>
            <w:tcBorders>
              <w:top w:val="nil"/>
              <w:left w:val="nil"/>
              <w:bottom w:val="nil"/>
              <w:right w:val="nil"/>
            </w:tcBorders>
            <w:shd w:val="clear" w:color="auto" w:fill="auto"/>
            <w:noWrap/>
            <w:vAlign w:val="bottom"/>
            <w:hideMark/>
          </w:tcPr>
          <w:p w14:paraId="72A2A74A" w14:textId="77777777" w:rsidR="00612C53" w:rsidRPr="00612C53" w:rsidRDefault="00612C53" w:rsidP="00612C53">
            <w:pPr>
              <w:pStyle w:val="CommentText"/>
              <w:jc w:val="center"/>
              <w:rPr>
                <w:bCs/>
                <w:sz w:val="22"/>
                <w:szCs w:val="22"/>
                <w:lang w:val="en-US"/>
              </w:rPr>
            </w:pPr>
            <w:r w:rsidRPr="00612C53">
              <w:rPr>
                <w:bCs/>
                <w:sz w:val="22"/>
                <w:szCs w:val="22"/>
                <w:lang w:val="en-US"/>
              </w:rPr>
              <w:t>10.7</w:t>
            </w:r>
          </w:p>
        </w:tc>
        <w:tc>
          <w:tcPr>
            <w:tcW w:w="4122" w:type="dxa"/>
            <w:tcBorders>
              <w:top w:val="nil"/>
              <w:left w:val="nil"/>
              <w:bottom w:val="nil"/>
              <w:right w:val="nil"/>
            </w:tcBorders>
            <w:shd w:val="clear" w:color="auto" w:fill="auto"/>
            <w:noWrap/>
            <w:vAlign w:val="bottom"/>
            <w:hideMark/>
          </w:tcPr>
          <w:p w14:paraId="64F8A47D" w14:textId="77777777" w:rsidR="00612C53" w:rsidRPr="00612C53" w:rsidRDefault="00612C53" w:rsidP="00612C53">
            <w:pPr>
              <w:pStyle w:val="CommentText"/>
              <w:jc w:val="center"/>
              <w:rPr>
                <w:bCs/>
                <w:sz w:val="22"/>
                <w:szCs w:val="22"/>
                <w:lang w:val="en-US"/>
              </w:rPr>
            </w:pPr>
            <w:r w:rsidRPr="00612C53">
              <w:rPr>
                <w:bCs/>
                <w:sz w:val="22"/>
                <w:szCs w:val="22"/>
                <w:lang w:val="en-US"/>
              </w:rPr>
              <w:t>13.3</w:t>
            </w:r>
          </w:p>
        </w:tc>
      </w:tr>
      <w:tr w:rsidR="00612C53" w:rsidRPr="00612C53" w14:paraId="260D1296" w14:textId="77777777" w:rsidTr="00612C53">
        <w:trPr>
          <w:trHeight w:val="300"/>
        </w:trPr>
        <w:tc>
          <w:tcPr>
            <w:tcW w:w="1380" w:type="dxa"/>
            <w:tcBorders>
              <w:top w:val="nil"/>
              <w:left w:val="nil"/>
              <w:bottom w:val="nil"/>
              <w:right w:val="nil"/>
            </w:tcBorders>
            <w:shd w:val="clear" w:color="auto" w:fill="auto"/>
            <w:noWrap/>
            <w:vAlign w:val="bottom"/>
            <w:hideMark/>
          </w:tcPr>
          <w:p w14:paraId="5A33CB56" w14:textId="77777777" w:rsidR="00612C53" w:rsidRPr="00612C53" w:rsidRDefault="00612C53" w:rsidP="00612C53">
            <w:pPr>
              <w:pStyle w:val="CommentText"/>
              <w:jc w:val="center"/>
              <w:rPr>
                <w:bCs/>
                <w:sz w:val="22"/>
                <w:szCs w:val="22"/>
                <w:lang w:val="en-US"/>
              </w:rPr>
            </w:pPr>
            <w:r w:rsidRPr="00612C53">
              <w:rPr>
                <w:bCs/>
                <w:sz w:val="22"/>
                <w:szCs w:val="22"/>
                <w:lang w:val="en-US"/>
              </w:rPr>
              <w:t>SAY_IND</w:t>
            </w:r>
          </w:p>
        </w:tc>
        <w:tc>
          <w:tcPr>
            <w:tcW w:w="2360" w:type="dxa"/>
            <w:tcBorders>
              <w:top w:val="nil"/>
              <w:left w:val="nil"/>
              <w:bottom w:val="nil"/>
              <w:right w:val="nil"/>
            </w:tcBorders>
            <w:shd w:val="clear" w:color="auto" w:fill="auto"/>
            <w:noWrap/>
            <w:vAlign w:val="bottom"/>
            <w:hideMark/>
          </w:tcPr>
          <w:p w14:paraId="100C75F1" w14:textId="77777777" w:rsidR="00612C53" w:rsidRPr="00612C53" w:rsidRDefault="00612C53" w:rsidP="00612C53">
            <w:pPr>
              <w:pStyle w:val="CommentText"/>
              <w:jc w:val="center"/>
              <w:rPr>
                <w:bCs/>
                <w:sz w:val="22"/>
                <w:szCs w:val="22"/>
                <w:lang w:val="en-US"/>
              </w:rPr>
            </w:pPr>
            <w:proofErr w:type="spellStart"/>
            <w:r w:rsidRPr="00612C53">
              <w:rPr>
                <w:bCs/>
                <w:sz w:val="22"/>
                <w:szCs w:val="22"/>
                <w:lang w:val="en-US"/>
              </w:rPr>
              <w:t>Sahyada</w:t>
            </w:r>
            <w:proofErr w:type="spellEnd"/>
            <w:r w:rsidRPr="00612C53">
              <w:rPr>
                <w:bCs/>
                <w:sz w:val="22"/>
                <w:szCs w:val="22"/>
                <w:lang w:val="en-US"/>
              </w:rPr>
              <w:t xml:space="preserve"> basin</w:t>
            </w:r>
          </w:p>
        </w:tc>
        <w:tc>
          <w:tcPr>
            <w:tcW w:w="1708" w:type="dxa"/>
            <w:tcBorders>
              <w:top w:val="nil"/>
              <w:left w:val="nil"/>
              <w:bottom w:val="nil"/>
              <w:right w:val="nil"/>
            </w:tcBorders>
            <w:shd w:val="clear" w:color="auto" w:fill="auto"/>
            <w:noWrap/>
            <w:vAlign w:val="bottom"/>
            <w:hideMark/>
          </w:tcPr>
          <w:p w14:paraId="49154DE8"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515A8F54" w14:textId="77777777" w:rsidR="00612C53" w:rsidRPr="00612C53" w:rsidRDefault="00612C53" w:rsidP="00612C53">
            <w:pPr>
              <w:pStyle w:val="CommentText"/>
              <w:jc w:val="center"/>
              <w:rPr>
                <w:bCs/>
                <w:sz w:val="22"/>
                <w:szCs w:val="22"/>
                <w:lang w:val="en-US"/>
              </w:rPr>
            </w:pPr>
            <w:r w:rsidRPr="00612C53">
              <w:rPr>
                <w:bCs/>
                <w:sz w:val="22"/>
                <w:szCs w:val="22"/>
                <w:lang w:val="en-US"/>
              </w:rPr>
              <w:t>9.2</w:t>
            </w:r>
          </w:p>
        </w:tc>
        <w:tc>
          <w:tcPr>
            <w:tcW w:w="4122" w:type="dxa"/>
            <w:tcBorders>
              <w:top w:val="nil"/>
              <w:left w:val="nil"/>
              <w:bottom w:val="nil"/>
              <w:right w:val="nil"/>
            </w:tcBorders>
            <w:shd w:val="clear" w:color="auto" w:fill="auto"/>
            <w:noWrap/>
            <w:vAlign w:val="bottom"/>
            <w:hideMark/>
          </w:tcPr>
          <w:p w14:paraId="1A395F63" w14:textId="77777777" w:rsidR="00612C53" w:rsidRPr="00612C53" w:rsidRDefault="00612C53" w:rsidP="00612C53">
            <w:pPr>
              <w:pStyle w:val="CommentText"/>
              <w:jc w:val="center"/>
              <w:rPr>
                <w:bCs/>
                <w:sz w:val="22"/>
                <w:szCs w:val="22"/>
                <w:lang w:val="en-US"/>
              </w:rPr>
            </w:pPr>
            <w:r w:rsidRPr="00612C53">
              <w:rPr>
                <w:bCs/>
                <w:sz w:val="22"/>
                <w:szCs w:val="22"/>
                <w:lang w:val="en-US"/>
              </w:rPr>
              <w:t>12.8</w:t>
            </w:r>
          </w:p>
        </w:tc>
      </w:tr>
      <w:tr w:rsidR="00612C53" w:rsidRPr="00612C53" w14:paraId="6C8F9BF2" w14:textId="77777777" w:rsidTr="00612C53">
        <w:trPr>
          <w:trHeight w:val="300"/>
        </w:trPr>
        <w:tc>
          <w:tcPr>
            <w:tcW w:w="1380" w:type="dxa"/>
            <w:tcBorders>
              <w:top w:val="nil"/>
              <w:left w:val="nil"/>
              <w:bottom w:val="nil"/>
              <w:right w:val="nil"/>
            </w:tcBorders>
            <w:shd w:val="clear" w:color="auto" w:fill="auto"/>
            <w:noWrap/>
            <w:vAlign w:val="bottom"/>
            <w:hideMark/>
          </w:tcPr>
          <w:p w14:paraId="5E8ED21E" w14:textId="77777777" w:rsidR="00612C53" w:rsidRPr="00612C53" w:rsidRDefault="00612C53" w:rsidP="00612C53">
            <w:pPr>
              <w:pStyle w:val="CommentText"/>
              <w:jc w:val="center"/>
              <w:rPr>
                <w:bCs/>
                <w:sz w:val="22"/>
                <w:szCs w:val="22"/>
                <w:lang w:val="en-US"/>
              </w:rPr>
            </w:pPr>
            <w:r w:rsidRPr="00612C53">
              <w:rPr>
                <w:bCs/>
                <w:sz w:val="22"/>
                <w:szCs w:val="22"/>
                <w:lang w:val="en-US"/>
              </w:rPr>
              <w:t>CHO_IND</w:t>
            </w:r>
          </w:p>
        </w:tc>
        <w:tc>
          <w:tcPr>
            <w:tcW w:w="2360" w:type="dxa"/>
            <w:tcBorders>
              <w:top w:val="nil"/>
              <w:left w:val="nil"/>
              <w:bottom w:val="nil"/>
              <w:right w:val="nil"/>
            </w:tcBorders>
            <w:shd w:val="clear" w:color="auto" w:fill="auto"/>
            <w:noWrap/>
            <w:vAlign w:val="bottom"/>
            <w:hideMark/>
          </w:tcPr>
          <w:p w14:paraId="281FA9A2" w14:textId="77777777" w:rsidR="00612C53" w:rsidRPr="00612C53" w:rsidRDefault="00612C53" w:rsidP="00612C53">
            <w:pPr>
              <w:pStyle w:val="CommentText"/>
              <w:jc w:val="center"/>
              <w:rPr>
                <w:bCs/>
                <w:sz w:val="22"/>
                <w:szCs w:val="22"/>
                <w:lang w:val="en-US"/>
              </w:rPr>
            </w:pPr>
            <w:proofErr w:type="spellStart"/>
            <w:r w:rsidRPr="00612C53">
              <w:rPr>
                <w:bCs/>
                <w:sz w:val="22"/>
                <w:szCs w:val="22"/>
                <w:lang w:val="en-US"/>
              </w:rPr>
              <w:t>Chota-Nagpui</w:t>
            </w:r>
            <w:proofErr w:type="spellEnd"/>
            <w:r w:rsidRPr="00612C53">
              <w:rPr>
                <w:bCs/>
                <w:sz w:val="22"/>
                <w:szCs w:val="22"/>
                <w:lang w:val="en-US"/>
              </w:rPr>
              <w:t xml:space="preserve"> basin</w:t>
            </w:r>
          </w:p>
        </w:tc>
        <w:tc>
          <w:tcPr>
            <w:tcW w:w="1708" w:type="dxa"/>
            <w:tcBorders>
              <w:top w:val="nil"/>
              <w:left w:val="nil"/>
              <w:bottom w:val="nil"/>
              <w:right w:val="nil"/>
            </w:tcBorders>
            <w:shd w:val="clear" w:color="auto" w:fill="auto"/>
            <w:noWrap/>
            <w:vAlign w:val="bottom"/>
            <w:hideMark/>
          </w:tcPr>
          <w:p w14:paraId="61BB726F"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6F21EA35" w14:textId="77777777" w:rsidR="00612C53" w:rsidRPr="00612C53" w:rsidRDefault="00612C53" w:rsidP="00612C53">
            <w:pPr>
              <w:pStyle w:val="CommentText"/>
              <w:jc w:val="center"/>
              <w:rPr>
                <w:bCs/>
                <w:sz w:val="22"/>
                <w:szCs w:val="22"/>
                <w:lang w:val="en-US"/>
              </w:rPr>
            </w:pPr>
            <w:r w:rsidRPr="00612C53">
              <w:rPr>
                <w:bCs/>
                <w:sz w:val="22"/>
                <w:szCs w:val="22"/>
                <w:lang w:val="en-US"/>
              </w:rPr>
              <w:t>10.3</w:t>
            </w:r>
          </w:p>
        </w:tc>
        <w:tc>
          <w:tcPr>
            <w:tcW w:w="4122" w:type="dxa"/>
            <w:tcBorders>
              <w:top w:val="nil"/>
              <w:left w:val="nil"/>
              <w:bottom w:val="nil"/>
              <w:right w:val="nil"/>
            </w:tcBorders>
            <w:shd w:val="clear" w:color="auto" w:fill="auto"/>
            <w:noWrap/>
            <w:vAlign w:val="bottom"/>
            <w:hideMark/>
          </w:tcPr>
          <w:p w14:paraId="0322E3F3" w14:textId="77777777" w:rsidR="00612C53" w:rsidRPr="00612C53" w:rsidRDefault="00612C53" w:rsidP="00612C53">
            <w:pPr>
              <w:pStyle w:val="CommentText"/>
              <w:jc w:val="center"/>
              <w:rPr>
                <w:bCs/>
                <w:sz w:val="22"/>
                <w:szCs w:val="22"/>
                <w:lang w:val="en-US"/>
              </w:rPr>
            </w:pPr>
            <w:r w:rsidRPr="00612C53">
              <w:rPr>
                <w:bCs/>
                <w:sz w:val="22"/>
                <w:szCs w:val="22"/>
                <w:lang w:val="en-US"/>
              </w:rPr>
              <w:t>12.4</w:t>
            </w:r>
          </w:p>
        </w:tc>
      </w:tr>
      <w:tr w:rsidR="00612C53" w:rsidRPr="00612C53" w14:paraId="24458B93" w14:textId="77777777" w:rsidTr="00612C53">
        <w:trPr>
          <w:trHeight w:val="300"/>
        </w:trPr>
        <w:tc>
          <w:tcPr>
            <w:tcW w:w="1380" w:type="dxa"/>
            <w:tcBorders>
              <w:top w:val="nil"/>
              <w:left w:val="nil"/>
              <w:bottom w:val="nil"/>
              <w:right w:val="nil"/>
            </w:tcBorders>
            <w:shd w:val="clear" w:color="auto" w:fill="auto"/>
            <w:noWrap/>
            <w:vAlign w:val="bottom"/>
            <w:hideMark/>
          </w:tcPr>
          <w:p w14:paraId="5C5E755F" w14:textId="77777777" w:rsidR="00612C53" w:rsidRPr="00612C53" w:rsidRDefault="00612C53" w:rsidP="00612C53">
            <w:pPr>
              <w:pStyle w:val="CommentText"/>
              <w:jc w:val="center"/>
              <w:rPr>
                <w:bCs/>
                <w:sz w:val="22"/>
                <w:szCs w:val="22"/>
                <w:lang w:val="en-US"/>
              </w:rPr>
            </w:pPr>
            <w:r w:rsidRPr="00612C53">
              <w:rPr>
                <w:bCs/>
                <w:sz w:val="22"/>
                <w:szCs w:val="22"/>
                <w:lang w:val="en-US"/>
              </w:rPr>
              <w:t>GOD_IND</w:t>
            </w:r>
          </w:p>
        </w:tc>
        <w:tc>
          <w:tcPr>
            <w:tcW w:w="2360" w:type="dxa"/>
            <w:tcBorders>
              <w:top w:val="nil"/>
              <w:left w:val="nil"/>
              <w:bottom w:val="nil"/>
              <w:right w:val="nil"/>
            </w:tcBorders>
            <w:shd w:val="clear" w:color="auto" w:fill="auto"/>
            <w:noWrap/>
            <w:vAlign w:val="bottom"/>
            <w:hideMark/>
          </w:tcPr>
          <w:p w14:paraId="2EC9A1FE" w14:textId="77777777" w:rsidR="00612C53" w:rsidRPr="00612C53" w:rsidRDefault="00612C53" w:rsidP="00612C53">
            <w:pPr>
              <w:pStyle w:val="CommentText"/>
              <w:jc w:val="center"/>
              <w:rPr>
                <w:bCs/>
                <w:sz w:val="22"/>
                <w:szCs w:val="22"/>
                <w:lang w:val="en-US"/>
              </w:rPr>
            </w:pPr>
            <w:r w:rsidRPr="00612C53">
              <w:rPr>
                <w:bCs/>
                <w:sz w:val="22"/>
                <w:szCs w:val="22"/>
                <w:lang w:val="en-US"/>
              </w:rPr>
              <w:t>Godavari basin</w:t>
            </w:r>
          </w:p>
        </w:tc>
        <w:tc>
          <w:tcPr>
            <w:tcW w:w="1708" w:type="dxa"/>
            <w:tcBorders>
              <w:top w:val="nil"/>
              <w:left w:val="nil"/>
              <w:bottom w:val="nil"/>
              <w:right w:val="nil"/>
            </w:tcBorders>
            <w:shd w:val="clear" w:color="auto" w:fill="auto"/>
            <w:noWrap/>
            <w:vAlign w:val="bottom"/>
            <w:hideMark/>
          </w:tcPr>
          <w:p w14:paraId="08585702"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400E9103" w14:textId="77777777" w:rsidR="00612C53" w:rsidRPr="00612C53" w:rsidRDefault="00612C53" w:rsidP="00612C53">
            <w:pPr>
              <w:pStyle w:val="CommentText"/>
              <w:jc w:val="center"/>
              <w:rPr>
                <w:bCs/>
                <w:sz w:val="22"/>
                <w:szCs w:val="22"/>
                <w:lang w:val="en-US"/>
              </w:rPr>
            </w:pPr>
            <w:r w:rsidRPr="00612C53">
              <w:rPr>
                <w:bCs/>
                <w:sz w:val="22"/>
                <w:szCs w:val="22"/>
                <w:lang w:val="en-US"/>
              </w:rPr>
              <w:t>9.5</w:t>
            </w:r>
          </w:p>
        </w:tc>
        <w:tc>
          <w:tcPr>
            <w:tcW w:w="4122" w:type="dxa"/>
            <w:tcBorders>
              <w:top w:val="nil"/>
              <w:left w:val="nil"/>
              <w:bottom w:val="nil"/>
              <w:right w:val="nil"/>
            </w:tcBorders>
            <w:shd w:val="clear" w:color="auto" w:fill="auto"/>
            <w:noWrap/>
            <w:vAlign w:val="bottom"/>
            <w:hideMark/>
          </w:tcPr>
          <w:p w14:paraId="09DDFD28" w14:textId="77777777" w:rsidR="00612C53" w:rsidRPr="00612C53" w:rsidRDefault="00612C53" w:rsidP="00612C53">
            <w:pPr>
              <w:pStyle w:val="CommentText"/>
              <w:jc w:val="center"/>
              <w:rPr>
                <w:bCs/>
                <w:sz w:val="22"/>
                <w:szCs w:val="22"/>
                <w:lang w:val="en-US"/>
              </w:rPr>
            </w:pPr>
            <w:r w:rsidRPr="00612C53">
              <w:rPr>
                <w:bCs/>
                <w:sz w:val="22"/>
                <w:szCs w:val="22"/>
                <w:lang w:val="en-US"/>
              </w:rPr>
              <w:t>12.1</w:t>
            </w:r>
          </w:p>
        </w:tc>
      </w:tr>
      <w:tr w:rsidR="00612C53" w:rsidRPr="00612C53" w14:paraId="59E82B9F" w14:textId="77777777" w:rsidTr="00612C53">
        <w:trPr>
          <w:trHeight w:val="300"/>
        </w:trPr>
        <w:tc>
          <w:tcPr>
            <w:tcW w:w="1380" w:type="dxa"/>
            <w:tcBorders>
              <w:top w:val="nil"/>
              <w:left w:val="nil"/>
              <w:bottom w:val="nil"/>
              <w:right w:val="nil"/>
            </w:tcBorders>
            <w:shd w:val="clear" w:color="auto" w:fill="auto"/>
            <w:noWrap/>
            <w:vAlign w:val="bottom"/>
            <w:hideMark/>
          </w:tcPr>
          <w:p w14:paraId="1B08480B" w14:textId="77777777" w:rsidR="00612C53" w:rsidRPr="00612C53" w:rsidRDefault="00612C53" w:rsidP="00612C53">
            <w:pPr>
              <w:pStyle w:val="CommentText"/>
              <w:jc w:val="center"/>
              <w:rPr>
                <w:bCs/>
                <w:sz w:val="22"/>
                <w:szCs w:val="22"/>
                <w:lang w:val="en-US"/>
              </w:rPr>
            </w:pPr>
            <w:r w:rsidRPr="00612C53">
              <w:rPr>
                <w:bCs/>
                <w:sz w:val="22"/>
                <w:szCs w:val="22"/>
                <w:lang w:val="en-US"/>
              </w:rPr>
              <w:t>JAP_JPN</w:t>
            </w:r>
          </w:p>
        </w:tc>
        <w:tc>
          <w:tcPr>
            <w:tcW w:w="2360" w:type="dxa"/>
            <w:tcBorders>
              <w:top w:val="nil"/>
              <w:left w:val="nil"/>
              <w:bottom w:val="nil"/>
              <w:right w:val="nil"/>
            </w:tcBorders>
            <w:shd w:val="clear" w:color="auto" w:fill="auto"/>
            <w:noWrap/>
            <w:vAlign w:val="bottom"/>
            <w:hideMark/>
          </w:tcPr>
          <w:p w14:paraId="27C085F8" w14:textId="77777777" w:rsidR="00612C53" w:rsidRPr="00612C53" w:rsidRDefault="00612C53" w:rsidP="00612C53">
            <w:pPr>
              <w:pStyle w:val="CommentText"/>
              <w:jc w:val="center"/>
              <w:rPr>
                <w:bCs/>
                <w:sz w:val="22"/>
                <w:szCs w:val="22"/>
                <w:lang w:val="en-US"/>
              </w:rPr>
            </w:pPr>
            <w:r w:rsidRPr="00612C53">
              <w:rPr>
                <w:bCs/>
                <w:sz w:val="22"/>
                <w:szCs w:val="22"/>
                <w:lang w:val="en-US"/>
              </w:rPr>
              <w:t>Japan basin</w:t>
            </w:r>
          </w:p>
        </w:tc>
        <w:tc>
          <w:tcPr>
            <w:tcW w:w="1708" w:type="dxa"/>
            <w:tcBorders>
              <w:top w:val="nil"/>
              <w:left w:val="nil"/>
              <w:bottom w:val="nil"/>
              <w:right w:val="nil"/>
            </w:tcBorders>
            <w:shd w:val="clear" w:color="auto" w:fill="auto"/>
            <w:noWrap/>
            <w:vAlign w:val="bottom"/>
            <w:hideMark/>
          </w:tcPr>
          <w:p w14:paraId="1FE048DF" w14:textId="77777777" w:rsidR="00612C53" w:rsidRPr="00612C53" w:rsidRDefault="00612C53" w:rsidP="00612C53">
            <w:pPr>
              <w:pStyle w:val="CommentText"/>
              <w:jc w:val="center"/>
              <w:rPr>
                <w:bCs/>
                <w:sz w:val="22"/>
                <w:szCs w:val="22"/>
                <w:lang w:val="en-US"/>
              </w:rPr>
            </w:pPr>
            <w:r w:rsidRPr="00612C53">
              <w:rPr>
                <w:bCs/>
                <w:sz w:val="22"/>
                <w:szCs w:val="22"/>
                <w:lang w:val="en-US"/>
              </w:rPr>
              <w:t>Japan</w:t>
            </w:r>
          </w:p>
        </w:tc>
        <w:tc>
          <w:tcPr>
            <w:tcW w:w="960" w:type="dxa"/>
            <w:gridSpan w:val="2"/>
            <w:tcBorders>
              <w:top w:val="nil"/>
              <w:left w:val="nil"/>
              <w:bottom w:val="nil"/>
              <w:right w:val="nil"/>
            </w:tcBorders>
            <w:shd w:val="clear" w:color="auto" w:fill="auto"/>
            <w:noWrap/>
            <w:vAlign w:val="bottom"/>
            <w:hideMark/>
          </w:tcPr>
          <w:p w14:paraId="7A585B50" w14:textId="77777777" w:rsidR="00612C53" w:rsidRPr="00612C53" w:rsidRDefault="00612C53" w:rsidP="00612C53">
            <w:pPr>
              <w:pStyle w:val="CommentText"/>
              <w:jc w:val="center"/>
              <w:rPr>
                <w:bCs/>
                <w:sz w:val="22"/>
                <w:szCs w:val="22"/>
                <w:lang w:val="en-US"/>
              </w:rPr>
            </w:pPr>
            <w:r w:rsidRPr="00612C53">
              <w:rPr>
                <w:bCs/>
                <w:sz w:val="22"/>
                <w:szCs w:val="22"/>
                <w:lang w:val="en-US"/>
              </w:rPr>
              <w:t>3.5</w:t>
            </w:r>
          </w:p>
        </w:tc>
        <w:tc>
          <w:tcPr>
            <w:tcW w:w="4122" w:type="dxa"/>
            <w:tcBorders>
              <w:top w:val="nil"/>
              <w:left w:val="nil"/>
              <w:bottom w:val="nil"/>
              <w:right w:val="nil"/>
            </w:tcBorders>
            <w:shd w:val="clear" w:color="auto" w:fill="auto"/>
            <w:noWrap/>
            <w:vAlign w:val="bottom"/>
            <w:hideMark/>
          </w:tcPr>
          <w:p w14:paraId="2AB41722" w14:textId="77777777" w:rsidR="00612C53" w:rsidRPr="00612C53" w:rsidRDefault="00612C53" w:rsidP="00612C53">
            <w:pPr>
              <w:pStyle w:val="CommentText"/>
              <w:jc w:val="center"/>
              <w:rPr>
                <w:bCs/>
                <w:sz w:val="22"/>
                <w:szCs w:val="22"/>
                <w:lang w:val="en-US"/>
              </w:rPr>
            </w:pPr>
            <w:r w:rsidRPr="00612C53">
              <w:rPr>
                <w:bCs/>
                <w:sz w:val="22"/>
                <w:szCs w:val="22"/>
                <w:lang w:val="en-US"/>
              </w:rPr>
              <w:t>11.1</w:t>
            </w:r>
          </w:p>
        </w:tc>
      </w:tr>
      <w:tr w:rsidR="00612C53" w:rsidRPr="00612C53" w14:paraId="745F1CD5" w14:textId="77777777" w:rsidTr="00612C53">
        <w:trPr>
          <w:trHeight w:val="300"/>
        </w:trPr>
        <w:tc>
          <w:tcPr>
            <w:tcW w:w="1380" w:type="dxa"/>
            <w:tcBorders>
              <w:top w:val="nil"/>
              <w:left w:val="nil"/>
              <w:bottom w:val="nil"/>
              <w:right w:val="nil"/>
            </w:tcBorders>
            <w:shd w:val="clear" w:color="auto" w:fill="auto"/>
            <w:noWrap/>
            <w:vAlign w:val="bottom"/>
            <w:hideMark/>
          </w:tcPr>
          <w:p w14:paraId="3ADE5C69" w14:textId="77777777" w:rsidR="00612C53" w:rsidRPr="00612C53" w:rsidRDefault="00612C53" w:rsidP="00612C53">
            <w:pPr>
              <w:pStyle w:val="CommentText"/>
              <w:jc w:val="center"/>
              <w:rPr>
                <w:bCs/>
                <w:sz w:val="22"/>
                <w:szCs w:val="22"/>
                <w:lang w:val="en-US"/>
              </w:rPr>
            </w:pPr>
            <w:r w:rsidRPr="00612C53">
              <w:rPr>
                <w:bCs/>
                <w:sz w:val="22"/>
                <w:szCs w:val="22"/>
                <w:lang w:val="en-US"/>
              </w:rPr>
              <w:t>CAL_USA</w:t>
            </w:r>
          </w:p>
        </w:tc>
        <w:tc>
          <w:tcPr>
            <w:tcW w:w="2360" w:type="dxa"/>
            <w:tcBorders>
              <w:top w:val="nil"/>
              <w:left w:val="nil"/>
              <w:bottom w:val="nil"/>
              <w:right w:val="nil"/>
            </w:tcBorders>
            <w:shd w:val="clear" w:color="auto" w:fill="auto"/>
            <w:noWrap/>
            <w:vAlign w:val="bottom"/>
            <w:hideMark/>
          </w:tcPr>
          <w:p w14:paraId="7F8C0653" w14:textId="77777777" w:rsidR="00612C53" w:rsidRPr="00612C53" w:rsidRDefault="00612C53" w:rsidP="00612C53">
            <w:pPr>
              <w:pStyle w:val="CommentText"/>
              <w:jc w:val="center"/>
              <w:rPr>
                <w:bCs/>
                <w:sz w:val="22"/>
                <w:szCs w:val="22"/>
                <w:lang w:val="en-US"/>
              </w:rPr>
            </w:pPr>
            <w:r w:rsidRPr="00612C53">
              <w:rPr>
                <w:bCs/>
                <w:sz w:val="22"/>
                <w:szCs w:val="22"/>
                <w:lang w:val="en-US"/>
              </w:rPr>
              <w:t>California basin</w:t>
            </w:r>
          </w:p>
        </w:tc>
        <w:tc>
          <w:tcPr>
            <w:tcW w:w="1708" w:type="dxa"/>
            <w:tcBorders>
              <w:top w:val="nil"/>
              <w:left w:val="nil"/>
              <w:bottom w:val="nil"/>
              <w:right w:val="nil"/>
            </w:tcBorders>
            <w:shd w:val="clear" w:color="auto" w:fill="auto"/>
            <w:noWrap/>
            <w:vAlign w:val="bottom"/>
            <w:hideMark/>
          </w:tcPr>
          <w:p w14:paraId="39DBAAB8" w14:textId="0461D85E" w:rsidR="00612C53" w:rsidRPr="00612C53" w:rsidRDefault="00612C53" w:rsidP="00612C53">
            <w:pPr>
              <w:pStyle w:val="CommentText"/>
              <w:jc w:val="center"/>
              <w:rPr>
                <w:bCs/>
                <w:sz w:val="22"/>
                <w:szCs w:val="22"/>
                <w:lang w:val="en-US"/>
              </w:rPr>
            </w:pPr>
            <w:r w:rsidRPr="00612C53">
              <w:rPr>
                <w:bCs/>
                <w:sz w:val="22"/>
                <w:szCs w:val="22"/>
                <w:lang w:val="en-US"/>
              </w:rPr>
              <w:t>United States</w:t>
            </w:r>
          </w:p>
        </w:tc>
        <w:tc>
          <w:tcPr>
            <w:tcW w:w="960" w:type="dxa"/>
            <w:gridSpan w:val="2"/>
            <w:tcBorders>
              <w:top w:val="nil"/>
              <w:left w:val="nil"/>
              <w:bottom w:val="nil"/>
              <w:right w:val="nil"/>
            </w:tcBorders>
            <w:shd w:val="clear" w:color="auto" w:fill="auto"/>
            <w:noWrap/>
            <w:vAlign w:val="bottom"/>
            <w:hideMark/>
          </w:tcPr>
          <w:p w14:paraId="3B312564" w14:textId="77777777" w:rsidR="00612C53" w:rsidRPr="00612C53" w:rsidRDefault="00612C53" w:rsidP="00612C53">
            <w:pPr>
              <w:pStyle w:val="CommentText"/>
              <w:jc w:val="center"/>
              <w:rPr>
                <w:bCs/>
                <w:sz w:val="22"/>
                <w:szCs w:val="22"/>
                <w:lang w:val="en-US"/>
              </w:rPr>
            </w:pPr>
            <w:r w:rsidRPr="00612C53">
              <w:rPr>
                <w:bCs/>
                <w:sz w:val="22"/>
                <w:szCs w:val="22"/>
                <w:lang w:val="en-US"/>
              </w:rPr>
              <w:t>10.1</w:t>
            </w:r>
          </w:p>
        </w:tc>
        <w:tc>
          <w:tcPr>
            <w:tcW w:w="4122" w:type="dxa"/>
            <w:tcBorders>
              <w:top w:val="nil"/>
              <w:left w:val="nil"/>
              <w:bottom w:val="nil"/>
              <w:right w:val="nil"/>
            </w:tcBorders>
            <w:shd w:val="clear" w:color="auto" w:fill="auto"/>
            <w:noWrap/>
            <w:vAlign w:val="bottom"/>
            <w:hideMark/>
          </w:tcPr>
          <w:p w14:paraId="67745148" w14:textId="77777777" w:rsidR="00612C53" w:rsidRPr="00612C53" w:rsidRDefault="00612C53" w:rsidP="00612C53">
            <w:pPr>
              <w:pStyle w:val="CommentText"/>
              <w:jc w:val="center"/>
              <w:rPr>
                <w:bCs/>
                <w:sz w:val="22"/>
                <w:szCs w:val="22"/>
                <w:lang w:val="en-US"/>
              </w:rPr>
            </w:pPr>
            <w:r w:rsidRPr="00612C53">
              <w:rPr>
                <w:bCs/>
                <w:sz w:val="22"/>
                <w:szCs w:val="22"/>
                <w:lang w:val="en-US"/>
              </w:rPr>
              <w:t>9.7</w:t>
            </w:r>
          </w:p>
        </w:tc>
      </w:tr>
      <w:tr w:rsidR="00612C53" w:rsidRPr="00612C53" w14:paraId="4980C9C1" w14:textId="77777777" w:rsidTr="00612C53">
        <w:trPr>
          <w:trHeight w:val="300"/>
        </w:trPr>
        <w:tc>
          <w:tcPr>
            <w:tcW w:w="1380" w:type="dxa"/>
            <w:tcBorders>
              <w:top w:val="nil"/>
              <w:left w:val="nil"/>
              <w:bottom w:val="nil"/>
              <w:right w:val="nil"/>
            </w:tcBorders>
            <w:shd w:val="clear" w:color="auto" w:fill="auto"/>
            <w:noWrap/>
            <w:vAlign w:val="bottom"/>
            <w:hideMark/>
          </w:tcPr>
          <w:p w14:paraId="7FE203DF" w14:textId="77777777" w:rsidR="00612C53" w:rsidRPr="00612C53" w:rsidRDefault="00612C53" w:rsidP="00612C53">
            <w:pPr>
              <w:pStyle w:val="CommentText"/>
              <w:jc w:val="center"/>
              <w:rPr>
                <w:bCs/>
                <w:sz w:val="22"/>
                <w:szCs w:val="22"/>
                <w:lang w:val="en-US"/>
              </w:rPr>
            </w:pPr>
            <w:r w:rsidRPr="00612C53">
              <w:rPr>
                <w:bCs/>
                <w:sz w:val="22"/>
                <w:szCs w:val="22"/>
                <w:lang w:val="en-US"/>
              </w:rPr>
              <w:t>HAI_CHM</w:t>
            </w:r>
          </w:p>
        </w:tc>
        <w:tc>
          <w:tcPr>
            <w:tcW w:w="2360" w:type="dxa"/>
            <w:tcBorders>
              <w:top w:val="nil"/>
              <w:left w:val="nil"/>
              <w:bottom w:val="nil"/>
              <w:right w:val="nil"/>
            </w:tcBorders>
            <w:shd w:val="clear" w:color="auto" w:fill="auto"/>
            <w:noWrap/>
            <w:vAlign w:val="bottom"/>
            <w:hideMark/>
          </w:tcPr>
          <w:p w14:paraId="1CBB82D1" w14:textId="77777777" w:rsidR="00612C53" w:rsidRPr="00612C53" w:rsidRDefault="00612C53" w:rsidP="00612C53">
            <w:pPr>
              <w:pStyle w:val="CommentText"/>
              <w:jc w:val="center"/>
              <w:rPr>
                <w:bCs/>
                <w:sz w:val="22"/>
                <w:szCs w:val="22"/>
                <w:lang w:val="en-US"/>
              </w:rPr>
            </w:pPr>
            <w:r w:rsidRPr="00612C53">
              <w:rPr>
                <w:bCs/>
                <w:sz w:val="22"/>
                <w:szCs w:val="22"/>
                <w:lang w:val="en-US"/>
              </w:rPr>
              <w:t>Hail He basin</w:t>
            </w:r>
          </w:p>
        </w:tc>
        <w:tc>
          <w:tcPr>
            <w:tcW w:w="1708" w:type="dxa"/>
            <w:tcBorders>
              <w:top w:val="nil"/>
              <w:left w:val="nil"/>
              <w:bottom w:val="nil"/>
              <w:right w:val="nil"/>
            </w:tcBorders>
            <w:shd w:val="clear" w:color="auto" w:fill="auto"/>
            <w:noWrap/>
            <w:vAlign w:val="bottom"/>
            <w:hideMark/>
          </w:tcPr>
          <w:p w14:paraId="609648B1" w14:textId="77777777" w:rsidR="00612C53" w:rsidRPr="00612C53" w:rsidRDefault="00612C53" w:rsidP="00612C53">
            <w:pPr>
              <w:pStyle w:val="CommentText"/>
              <w:jc w:val="center"/>
              <w:rPr>
                <w:bCs/>
                <w:sz w:val="22"/>
                <w:szCs w:val="22"/>
                <w:lang w:val="en-US"/>
              </w:rPr>
            </w:pPr>
            <w:r w:rsidRPr="00612C53">
              <w:rPr>
                <w:bCs/>
                <w:sz w:val="22"/>
                <w:szCs w:val="22"/>
                <w:lang w:val="en-US"/>
              </w:rPr>
              <w:t>China</w:t>
            </w:r>
          </w:p>
        </w:tc>
        <w:tc>
          <w:tcPr>
            <w:tcW w:w="960" w:type="dxa"/>
            <w:gridSpan w:val="2"/>
            <w:tcBorders>
              <w:top w:val="nil"/>
              <w:left w:val="nil"/>
              <w:bottom w:val="nil"/>
              <w:right w:val="nil"/>
            </w:tcBorders>
            <w:shd w:val="clear" w:color="auto" w:fill="auto"/>
            <w:noWrap/>
            <w:vAlign w:val="bottom"/>
            <w:hideMark/>
          </w:tcPr>
          <w:p w14:paraId="006F940F" w14:textId="77777777" w:rsidR="00612C53" w:rsidRPr="00612C53" w:rsidRDefault="00612C53" w:rsidP="00612C53">
            <w:pPr>
              <w:pStyle w:val="CommentText"/>
              <w:jc w:val="center"/>
              <w:rPr>
                <w:bCs/>
                <w:sz w:val="22"/>
                <w:szCs w:val="22"/>
                <w:lang w:val="en-US"/>
              </w:rPr>
            </w:pPr>
            <w:r w:rsidRPr="00612C53">
              <w:rPr>
                <w:bCs/>
                <w:sz w:val="22"/>
                <w:szCs w:val="22"/>
                <w:lang w:val="en-US"/>
              </w:rPr>
              <w:t>9.1</w:t>
            </w:r>
          </w:p>
        </w:tc>
        <w:tc>
          <w:tcPr>
            <w:tcW w:w="4122" w:type="dxa"/>
            <w:tcBorders>
              <w:top w:val="nil"/>
              <w:left w:val="nil"/>
              <w:bottom w:val="nil"/>
              <w:right w:val="nil"/>
            </w:tcBorders>
            <w:shd w:val="clear" w:color="auto" w:fill="auto"/>
            <w:noWrap/>
            <w:vAlign w:val="bottom"/>
            <w:hideMark/>
          </w:tcPr>
          <w:p w14:paraId="538FAA30" w14:textId="77777777" w:rsidR="00612C53" w:rsidRPr="00612C53" w:rsidRDefault="00612C53" w:rsidP="00612C53">
            <w:pPr>
              <w:pStyle w:val="CommentText"/>
              <w:jc w:val="center"/>
              <w:rPr>
                <w:bCs/>
                <w:sz w:val="22"/>
                <w:szCs w:val="22"/>
                <w:lang w:val="en-US"/>
              </w:rPr>
            </w:pPr>
            <w:r w:rsidRPr="00612C53">
              <w:rPr>
                <w:bCs/>
                <w:sz w:val="22"/>
                <w:szCs w:val="22"/>
                <w:lang w:val="en-US"/>
              </w:rPr>
              <w:t>9.1</w:t>
            </w:r>
          </w:p>
        </w:tc>
      </w:tr>
      <w:tr w:rsidR="00612C53" w:rsidRPr="00612C53" w14:paraId="57F533B3" w14:textId="77777777" w:rsidTr="00612C53">
        <w:trPr>
          <w:trHeight w:val="300"/>
        </w:trPr>
        <w:tc>
          <w:tcPr>
            <w:tcW w:w="1380" w:type="dxa"/>
            <w:tcBorders>
              <w:top w:val="nil"/>
              <w:left w:val="nil"/>
              <w:bottom w:val="nil"/>
              <w:right w:val="nil"/>
            </w:tcBorders>
            <w:shd w:val="clear" w:color="auto" w:fill="auto"/>
            <w:noWrap/>
            <w:vAlign w:val="bottom"/>
            <w:hideMark/>
          </w:tcPr>
          <w:p w14:paraId="6CC8E001" w14:textId="77777777" w:rsidR="00612C53" w:rsidRPr="00612C53" w:rsidRDefault="00612C53" w:rsidP="00612C53">
            <w:pPr>
              <w:pStyle w:val="CommentText"/>
              <w:jc w:val="center"/>
              <w:rPr>
                <w:bCs/>
                <w:sz w:val="22"/>
                <w:szCs w:val="22"/>
                <w:lang w:val="en-US"/>
              </w:rPr>
            </w:pPr>
            <w:r w:rsidRPr="00612C53">
              <w:rPr>
                <w:bCs/>
                <w:sz w:val="22"/>
                <w:szCs w:val="22"/>
                <w:lang w:val="en-US"/>
              </w:rPr>
              <w:t>KRI_IND</w:t>
            </w:r>
          </w:p>
        </w:tc>
        <w:tc>
          <w:tcPr>
            <w:tcW w:w="2360" w:type="dxa"/>
            <w:tcBorders>
              <w:top w:val="nil"/>
              <w:left w:val="nil"/>
              <w:bottom w:val="nil"/>
              <w:right w:val="nil"/>
            </w:tcBorders>
            <w:shd w:val="clear" w:color="auto" w:fill="auto"/>
            <w:noWrap/>
            <w:vAlign w:val="bottom"/>
            <w:hideMark/>
          </w:tcPr>
          <w:p w14:paraId="71467FF8" w14:textId="77777777" w:rsidR="00612C53" w:rsidRPr="00612C53" w:rsidRDefault="00612C53" w:rsidP="00612C53">
            <w:pPr>
              <w:pStyle w:val="CommentText"/>
              <w:jc w:val="center"/>
              <w:rPr>
                <w:bCs/>
                <w:sz w:val="22"/>
                <w:szCs w:val="22"/>
                <w:lang w:val="en-US"/>
              </w:rPr>
            </w:pPr>
            <w:r w:rsidRPr="00612C53">
              <w:rPr>
                <w:bCs/>
                <w:sz w:val="22"/>
                <w:szCs w:val="22"/>
                <w:lang w:val="en-US"/>
              </w:rPr>
              <w:t>Krishna basin</w:t>
            </w:r>
          </w:p>
        </w:tc>
        <w:tc>
          <w:tcPr>
            <w:tcW w:w="1708" w:type="dxa"/>
            <w:tcBorders>
              <w:top w:val="nil"/>
              <w:left w:val="nil"/>
              <w:bottom w:val="nil"/>
              <w:right w:val="nil"/>
            </w:tcBorders>
            <w:shd w:val="clear" w:color="auto" w:fill="auto"/>
            <w:noWrap/>
            <w:vAlign w:val="bottom"/>
            <w:hideMark/>
          </w:tcPr>
          <w:p w14:paraId="38A845CE"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2A8ABB4A" w14:textId="77777777" w:rsidR="00612C53" w:rsidRPr="00612C53" w:rsidRDefault="00612C53" w:rsidP="00612C53">
            <w:pPr>
              <w:pStyle w:val="CommentText"/>
              <w:jc w:val="center"/>
              <w:rPr>
                <w:bCs/>
                <w:sz w:val="22"/>
                <w:szCs w:val="22"/>
                <w:lang w:val="en-US"/>
              </w:rPr>
            </w:pPr>
            <w:r w:rsidRPr="00612C53">
              <w:rPr>
                <w:bCs/>
                <w:sz w:val="22"/>
                <w:szCs w:val="22"/>
                <w:lang w:val="en-US"/>
              </w:rPr>
              <w:t>7.4</w:t>
            </w:r>
          </w:p>
        </w:tc>
        <w:tc>
          <w:tcPr>
            <w:tcW w:w="4122" w:type="dxa"/>
            <w:tcBorders>
              <w:top w:val="nil"/>
              <w:left w:val="nil"/>
              <w:bottom w:val="nil"/>
              <w:right w:val="nil"/>
            </w:tcBorders>
            <w:shd w:val="clear" w:color="auto" w:fill="auto"/>
            <w:noWrap/>
            <w:vAlign w:val="bottom"/>
            <w:hideMark/>
          </w:tcPr>
          <w:p w14:paraId="273FDC5A" w14:textId="77777777" w:rsidR="00612C53" w:rsidRPr="00612C53" w:rsidRDefault="00612C53" w:rsidP="00612C53">
            <w:pPr>
              <w:pStyle w:val="CommentText"/>
              <w:jc w:val="center"/>
              <w:rPr>
                <w:bCs/>
                <w:sz w:val="22"/>
                <w:szCs w:val="22"/>
                <w:lang w:val="en-US"/>
              </w:rPr>
            </w:pPr>
            <w:r w:rsidRPr="00612C53">
              <w:rPr>
                <w:bCs/>
                <w:sz w:val="22"/>
                <w:szCs w:val="22"/>
                <w:lang w:val="en-US"/>
              </w:rPr>
              <w:t>8.6</w:t>
            </w:r>
          </w:p>
        </w:tc>
      </w:tr>
      <w:tr w:rsidR="00612C53" w:rsidRPr="00612C53" w14:paraId="0588F324" w14:textId="77777777" w:rsidTr="00612C53">
        <w:trPr>
          <w:trHeight w:val="300"/>
        </w:trPr>
        <w:tc>
          <w:tcPr>
            <w:tcW w:w="1380" w:type="dxa"/>
            <w:tcBorders>
              <w:top w:val="nil"/>
              <w:left w:val="nil"/>
              <w:bottom w:val="nil"/>
              <w:right w:val="nil"/>
            </w:tcBorders>
            <w:shd w:val="clear" w:color="auto" w:fill="auto"/>
            <w:noWrap/>
            <w:vAlign w:val="bottom"/>
            <w:hideMark/>
          </w:tcPr>
          <w:p w14:paraId="74CD2D0C" w14:textId="77777777" w:rsidR="00612C53" w:rsidRPr="00612C53" w:rsidRDefault="00612C53" w:rsidP="00612C53">
            <w:pPr>
              <w:pStyle w:val="CommentText"/>
              <w:jc w:val="center"/>
              <w:rPr>
                <w:bCs/>
                <w:sz w:val="22"/>
                <w:szCs w:val="22"/>
                <w:lang w:val="en-US"/>
              </w:rPr>
            </w:pPr>
            <w:r w:rsidRPr="00612C53">
              <w:rPr>
                <w:bCs/>
                <w:sz w:val="22"/>
                <w:szCs w:val="22"/>
                <w:lang w:val="en-US"/>
              </w:rPr>
              <w:t>LUN_IND</w:t>
            </w:r>
          </w:p>
        </w:tc>
        <w:tc>
          <w:tcPr>
            <w:tcW w:w="2360" w:type="dxa"/>
            <w:tcBorders>
              <w:top w:val="nil"/>
              <w:left w:val="nil"/>
              <w:bottom w:val="nil"/>
              <w:right w:val="nil"/>
            </w:tcBorders>
            <w:shd w:val="clear" w:color="auto" w:fill="auto"/>
            <w:noWrap/>
            <w:vAlign w:val="bottom"/>
            <w:hideMark/>
          </w:tcPr>
          <w:p w14:paraId="7E460916" w14:textId="77777777" w:rsidR="00612C53" w:rsidRPr="00612C53" w:rsidRDefault="00612C53" w:rsidP="00612C53">
            <w:pPr>
              <w:pStyle w:val="CommentText"/>
              <w:jc w:val="center"/>
              <w:rPr>
                <w:bCs/>
                <w:sz w:val="22"/>
                <w:szCs w:val="22"/>
                <w:lang w:val="en-US"/>
              </w:rPr>
            </w:pPr>
            <w:proofErr w:type="spellStart"/>
            <w:r w:rsidRPr="00612C53">
              <w:rPr>
                <w:bCs/>
                <w:sz w:val="22"/>
                <w:szCs w:val="22"/>
                <w:lang w:val="en-US"/>
              </w:rPr>
              <w:t>Luni</w:t>
            </w:r>
            <w:proofErr w:type="spellEnd"/>
            <w:r w:rsidRPr="00612C53">
              <w:rPr>
                <w:bCs/>
                <w:sz w:val="22"/>
                <w:szCs w:val="22"/>
                <w:lang w:val="en-US"/>
              </w:rPr>
              <w:t xml:space="preserve"> basin</w:t>
            </w:r>
          </w:p>
        </w:tc>
        <w:tc>
          <w:tcPr>
            <w:tcW w:w="1708" w:type="dxa"/>
            <w:tcBorders>
              <w:top w:val="nil"/>
              <w:left w:val="nil"/>
              <w:bottom w:val="nil"/>
              <w:right w:val="nil"/>
            </w:tcBorders>
            <w:shd w:val="clear" w:color="auto" w:fill="auto"/>
            <w:noWrap/>
            <w:vAlign w:val="bottom"/>
            <w:hideMark/>
          </w:tcPr>
          <w:p w14:paraId="5FD78834"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6A910C6D" w14:textId="77777777" w:rsidR="00612C53" w:rsidRPr="00612C53" w:rsidRDefault="00612C53" w:rsidP="00612C53">
            <w:pPr>
              <w:pStyle w:val="CommentText"/>
              <w:jc w:val="center"/>
              <w:rPr>
                <w:bCs/>
                <w:sz w:val="22"/>
                <w:szCs w:val="22"/>
                <w:lang w:val="en-US"/>
              </w:rPr>
            </w:pPr>
            <w:r w:rsidRPr="00612C53">
              <w:rPr>
                <w:bCs/>
                <w:sz w:val="22"/>
                <w:szCs w:val="22"/>
                <w:lang w:val="en-US"/>
              </w:rPr>
              <w:t>7.3</w:t>
            </w:r>
          </w:p>
        </w:tc>
        <w:tc>
          <w:tcPr>
            <w:tcW w:w="4122" w:type="dxa"/>
            <w:tcBorders>
              <w:top w:val="nil"/>
              <w:left w:val="nil"/>
              <w:bottom w:val="nil"/>
              <w:right w:val="nil"/>
            </w:tcBorders>
            <w:shd w:val="clear" w:color="auto" w:fill="auto"/>
            <w:noWrap/>
            <w:vAlign w:val="bottom"/>
            <w:hideMark/>
          </w:tcPr>
          <w:p w14:paraId="5996B41F" w14:textId="77777777" w:rsidR="00612C53" w:rsidRPr="00612C53" w:rsidRDefault="00612C53" w:rsidP="00612C53">
            <w:pPr>
              <w:pStyle w:val="CommentText"/>
              <w:jc w:val="center"/>
              <w:rPr>
                <w:bCs/>
                <w:sz w:val="22"/>
                <w:szCs w:val="22"/>
                <w:lang w:val="en-US"/>
              </w:rPr>
            </w:pPr>
            <w:r w:rsidRPr="00612C53">
              <w:rPr>
                <w:bCs/>
                <w:sz w:val="22"/>
                <w:szCs w:val="22"/>
                <w:lang w:val="en-US"/>
              </w:rPr>
              <w:t>8.6</w:t>
            </w:r>
          </w:p>
        </w:tc>
      </w:tr>
      <w:tr w:rsidR="00612C53" w:rsidRPr="00612C53" w14:paraId="09DD470B" w14:textId="77777777" w:rsidTr="00612C53">
        <w:trPr>
          <w:trHeight w:val="300"/>
        </w:trPr>
        <w:tc>
          <w:tcPr>
            <w:tcW w:w="1380" w:type="dxa"/>
            <w:tcBorders>
              <w:top w:val="nil"/>
              <w:left w:val="nil"/>
              <w:bottom w:val="nil"/>
              <w:right w:val="nil"/>
            </w:tcBorders>
            <w:shd w:val="clear" w:color="auto" w:fill="auto"/>
            <w:noWrap/>
            <w:vAlign w:val="bottom"/>
            <w:hideMark/>
          </w:tcPr>
          <w:p w14:paraId="71E45270" w14:textId="77777777" w:rsidR="00612C53" w:rsidRPr="00612C53" w:rsidRDefault="00612C53" w:rsidP="00612C53">
            <w:pPr>
              <w:pStyle w:val="CommentText"/>
              <w:jc w:val="center"/>
              <w:rPr>
                <w:bCs/>
                <w:sz w:val="22"/>
                <w:szCs w:val="22"/>
                <w:lang w:val="en-US"/>
              </w:rPr>
            </w:pPr>
            <w:r w:rsidRPr="00612C53">
              <w:rPr>
                <w:bCs/>
                <w:sz w:val="22"/>
                <w:szCs w:val="22"/>
                <w:lang w:val="en-US"/>
              </w:rPr>
              <w:t>UME_MEX</w:t>
            </w:r>
          </w:p>
        </w:tc>
        <w:tc>
          <w:tcPr>
            <w:tcW w:w="2360" w:type="dxa"/>
            <w:tcBorders>
              <w:top w:val="nil"/>
              <w:left w:val="nil"/>
              <w:bottom w:val="nil"/>
              <w:right w:val="nil"/>
            </w:tcBorders>
            <w:shd w:val="clear" w:color="auto" w:fill="auto"/>
            <w:noWrap/>
            <w:vAlign w:val="bottom"/>
            <w:hideMark/>
          </w:tcPr>
          <w:p w14:paraId="5F3B92E3" w14:textId="77777777" w:rsidR="00612C53" w:rsidRPr="00612C53" w:rsidRDefault="00612C53" w:rsidP="00612C53">
            <w:pPr>
              <w:pStyle w:val="CommentText"/>
              <w:jc w:val="center"/>
              <w:rPr>
                <w:bCs/>
                <w:sz w:val="22"/>
                <w:szCs w:val="22"/>
                <w:lang w:val="en-US"/>
              </w:rPr>
            </w:pPr>
            <w:r w:rsidRPr="00612C53">
              <w:rPr>
                <w:bCs/>
                <w:sz w:val="22"/>
                <w:szCs w:val="22"/>
                <w:lang w:val="en-US"/>
              </w:rPr>
              <w:t>Upper Mexico basin</w:t>
            </w:r>
          </w:p>
        </w:tc>
        <w:tc>
          <w:tcPr>
            <w:tcW w:w="1708" w:type="dxa"/>
            <w:tcBorders>
              <w:top w:val="nil"/>
              <w:left w:val="nil"/>
              <w:bottom w:val="nil"/>
              <w:right w:val="nil"/>
            </w:tcBorders>
            <w:shd w:val="clear" w:color="auto" w:fill="auto"/>
            <w:noWrap/>
            <w:vAlign w:val="bottom"/>
            <w:hideMark/>
          </w:tcPr>
          <w:p w14:paraId="0B7F0694" w14:textId="77777777" w:rsidR="00612C53" w:rsidRPr="00612C53" w:rsidRDefault="00612C53" w:rsidP="00612C53">
            <w:pPr>
              <w:pStyle w:val="CommentText"/>
              <w:jc w:val="center"/>
              <w:rPr>
                <w:bCs/>
                <w:sz w:val="22"/>
                <w:szCs w:val="22"/>
                <w:lang w:val="en-US"/>
              </w:rPr>
            </w:pPr>
            <w:r w:rsidRPr="00612C53">
              <w:rPr>
                <w:bCs/>
                <w:sz w:val="22"/>
                <w:szCs w:val="22"/>
                <w:lang w:val="en-US"/>
              </w:rPr>
              <w:t>Mexico</w:t>
            </w:r>
          </w:p>
        </w:tc>
        <w:tc>
          <w:tcPr>
            <w:tcW w:w="960" w:type="dxa"/>
            <w:gridSpan w:val="2"/>
            <w:tcBorders>
              <w:top w:val="nil"/>
              <w:left w:val="nil"/>
              <w:bottom w:val="nil"/>
              <w:right w:val="nil"/>
            </w:tcBorders>
            <w:shd w:val="clear" w:color="auto" w:fill="auto"/>
            <w:noWrap/>
            <w:vAlign w:val="bottom"/>
            <w:hideMark/>
          </w:tcPr>
          <w:p w14:paraId="232C15C3" w14:textId="77777777" w:rsidR="00612C53" w:rsidRPr="00612C53" w:rsidRDefault="00612C53" w:rsidP="00612C53">
            <w:pPr>
              <w:pStyle w:val="CommentText"/>
              <w:jc w:val="center"/>
              <w:rPr>
                <w:bCs/>
                <w:sz w:val="22"/>
                <w:szCs w:val="22"/>
                <w:lang w:val="en-US"/>
              </w:rPr>
            </w:pPr>
            <w:r w:rsidRPr="00612C53">
              <w:rPr>
                <w:bCs/>
                <w:sz w:val="22"/>
                <w:szCs w:val="22"/>
                <w:lang w:val="en-US"/>
              </w:rPr>
              <w:t>4.4</w:t>
            </w:r>
          </w:p>
        </w:tc>
        <w:tc>
          <w:tcPr>
            <w:tcW w:w="4122" w:type="dxa"/>
            <w:tcBorders>
              <w:top w:val="nil"/>
              <w:left w:val="nil"/>
              <w:bottom w:val="nil"/>
              <w:right w:val="nil"/>
            </w:tcBorders>
            <w:shd w:val="clear" w:color="auto" w:fill="auto"/>
            <w:noWrap/>
            <w:vAlign w:val="bottom"/>
            <w:hideMark/>
          </w:tcPr>
          <w:p w14:paraId="6D4BA3F1" w14:textId="77777777" w:rsidR="00612C53" w:rsidRPr="00612C53" w:rsidRDefault="00612C53" w:rsidP="00612C53">
            <w:pPr>
              <w:pStyle w:val="CommentText"/>
              <w:jc w:val="center"/>
              <w:rPr>
                <w:bCs/>
                <w:sz w:val="22"/>
                <w:szCs w:val="22"/>
                <w:lang w:val="en-US"/>
              </w:rPr>
            </w:pPr>
            <w:r w:rsidRPr="00612C53">
              <w:rPr>
                <w:bCs/>
                <w:sz w:val="22"/>
                <w:szCs w:val="22"/>
                <w:lang w:val="en-US"/>
              </w:rPr>
              <w:t>7.6</w:t>
            </w:r>
          </w:p>
        </w:tc>
      </w:tr>
      <w:tr w:rsidR="00612C53" w:rsidRPr="00612C53" w14:paraId="4FBCC2D4" w14:textId="77777777" w:rsidTr="00612C53">
        <w:trPr>
          <w:trHeight w:val="300"/>
        </w:trPr>
        <w:tc>
          <w:tcPr>
            <w:tcW w:w="1380" w:type="dxa"/>
            <w:tcBorders>
              <w:top w:val="nil"/>
              <w:left w:val="nil"/>
              <w:bottom w:val="nil"/>
              <w:right w:val="nil"/>
            </w:tcBorders>
            <w:shd w:val="clear" w:color="auto" w:fill="auto"/>
            <w:noWrap/>
            <w:vAlign w:val="bottom"/>
            <w:hideMark/>
          </w:tcPr>
          <w:p w14:paraId="08FB3975" w14:textId="77777777" w:rsidR="00612C53" w:rsidRPr="00612C53" w:rsidRDefault="00612C53" w:rsidP="00612C53">
            <w:pPr>
              <w:pStyle w:val="CommentText"/>
              <w:jc w:val="center"/>
              <w:rPr>
                <w:bCs/>
                <w:sz w:val="22"/>
                <w:szCs w:val="22"/>
                <w:lang w:val="en-US"/>
              </w:rPr>
            </w:pPr>
            <w:r w:rsidRPr="00612C53">
              <w:rPr>
                <w:bCs/>
                <w:sz w:val="22"/>
                <w:szCs w:val="22"/>
                <w:lang w:val="en-US"/>
              </w:rPr>
              <w:t>LMO_CHM</w:t>
            </w:r>
          </w:p>
        </w:tc>
        <w:tc>
          <w:tcPr>
            <w:tcW w:w="2360" w:type="dxa"/>
            <w:tcBorders>
              <w:top w:val="nil"/>
              <w:left w:val="nil"/>
              <w:bottom w:val="nil"/>
              <w:right w:val="nil"/>
            </w:tcBorders>
            <w:shd w:val="clear" w:color="auto" w:fill="auto"/>
            <w:noWrap/>
            <w:vAlign w:val="bottom"/>
            <w:hideMark/>
          </w:tcPr>
          <w:p w14:paraId="28D7E36B" w14:textId="77777777" w:rsidR="00612C53" w:rsidRPr="00612C53" w:rsidRDefault="00612C53" w:rsidP="00612C53">
            <w:pPr>
              <w:pStyle w:val="CommentText"/>
              <w:jc w:val="center"/>
              <w:rPr>
                <w:bCs/>
                <w:sz w:val="22"/>
                <w:szCs w:val="22"/>
                <w:lang w:val="en-US"/>
              </w:rPr>
            </w:pPr>
            <w:r w:rsidRPr="00612C53">
              <w:rPr>
                <w:bCs/>
                <w:sz w:val="22"/>
                <w:szCs w:val="22"/>
                <w:lang w:val="en-US"/>
              </w:rPr>
              <w:t>Lower Mongolia basin</w:t>
            </w:r>
          </w:p>
        </w:tc>
        <w:tc>
          <w:tcPr>
            <w:tcW w:w="1708" w:type="dxa"/>
            <w:tcBorders>
              <w:top w:val="nil"/>
              <w:left w:val="nil"/>
              <w:bottom w:val="nil"/>
              <w:right w:val="nil"/>
            </w:tcBorders>
            <w:shd w:val="clear" w:color="auto" w:fill="auto"/>
            <w:noWrap/>
            <w:vAlign w:val="bottom"/>
            <w:hideMark/>
          </w:tcPr>
          <w:p w14:paraId="7D3C5643" w14:textId="77777777" w:rsidR="00612C53" w:rsidRPr="00612C53" w:rsidRDefault="00612C53" w:rsidP="00612C53">
            <w:pPr>
              <w:pStyle w:val="CommentText"/>
              <w:jc w:val="center"/>
              <w:rPr>
                <w:bCs/>
                <w:sz w:val="22"/>
                <w:szCs w:val="22"/>
                <w:lang w:val="en-US"/>
              </w:rPr>
            </w:pPr>
            <w:r w:rsidRPr="00612C53">
              <w:rPr>
                <w:bCs/>
                <w:sz w:val="22"/>
                <w:szCs w:val="22"/>
                <w:lang w:val="en-US"/>
              </w:rPr>
              <w:t>China</w:t>
            </w:r>
          </w:p>
        </w:tc>
        <w:tc>
          <w:tcPr>
            <w:tcW w:w="960" w:type="dxa"/>
            <w:gridSpan w:val="2"/>
            <w:tcBorders>
              <w:top w:val="nil"/>
              <w:left w:val="nil"/>
              <w:bottom w:val="nil"/>
              <w:right w:val="nil"/>
            </w:tcBorders>
            <w:shd w:val="clear" w:color="auto" w:fill="auto"/>
            <w:noWrap/>
            <w:vAlign w:val="bottom"/>
            <w:hideMark/>
          </w:tcPr>
          <w:p w14:paraId="0EC632BE" w14:textId="77777777" w:rsidR="00612C53" w:rsidRPr="00612C53" w:rsidRDefault="00612C53" w:rsidP="00612C53">
            <w:pPr>
              <w:pStyle w:val="CommentText"/>
              <w:jc w:val="center"/>
              <w:rPr>
                <w:bCs/>
                <w:sz w:val="22"/>
                <w:szCs w:val="22"/>
                <w:lang w:val="en-US"/>
              </w:rPr>
            </w:pPr>
            <w:r w:rsidRPr="00612C53">
              <w:rPr>
                <w:bCs/>
                <w:sz w:val="22"/>
                <w:szCs w:val="22"/>
                <w:lang w:val="en-US"/>
              </w:rPr>
              <w:t>7.3</w:t>
            </w:r>
          </w:p>
        </w:tc>
        <w:tc>
          <w:tcPr>
            <w:tcW w:w="4122" w:type="dxa"/>
            <w:tcBorders>
              <w:top w:val="nil"/>
              <w:left w:val="nil"/>
              <w:bottom w:val="nil"/>
              <w:right w:val="nil"/>
            </w:tcBorders>
            <w:shd w:val="clear" w:color="auto" w:fill="auto"/>
            <w:noWrap/>
            <w:vAlign w:val="bottom"/>
            <w:hideMark/>
          </w:tcPr>
          <w:p w14:paraId="649553CD" w14:textId="77777777" w:rsidR="00612C53" w:rsidRPr="00612C53" w:rsidRDefault="00612C53" w:rsidP="00612C53">
            <w:pPr>
              <w:pStyle w:val="CommentText"/>
              <w:jc w:val="center"/>
              <w:rPr>
                <w:bCs/>
                <w:sz w:val="22"/>
                <w:szCs w:val="22"/>
                <w:lang w:val="en-US"/>
              </w:rPr>
            </w:pPr>
            <w:r w:rsidRPr="00612C53">
              <w:rPr>
                <w:bCs/>
                <w:sz w:val="22"/>
                <w:szCs w:val="22"/>
                <w:lang w:val="en-US"/>
              </w:rPr>
              <w:t>7.5</w:t>
            </w:r>
          </w:p>
        </w:tc>
      </w:tr>
      <w:tr w:rsidR="00612C53" w:rsidRPr="00612C53" w14:paraId="61B3346A" w14:textId="77777777" w:rsidTr="00612C53">
        <w:trPr>
          <w:trHeight w:val="300"/>
        </w:trPr>
        <w:tc>
          <w:tcPr>
            <w:tcW w:w="1380" w:type="dxa"/>
            <w:tcBorders>
              <w:top w:val="nil"/>
              <w:left w:val="nil"/>
              <w:bottom w:val="nil"/>
              <w:right w:val="nil"/>
            </w:tcBorders>
            <w:shd w:val="clear" w:color="auto" w:fill="auto"/>
            <w:noWrap/>
            <w:vAlign w:val="bottom"/>
            <w:hideMark/>
          </w:tcPr>
          <w:p w14:paraId="178B1350" w14:textId="77777777" w:rsidR="00612C53" w:rsidRPr="00612C53" w:rsidRDefault="00612C53" w:rsidP="00612C53">
            <w:pPr>
              <w:pStyle w:val="CommentText"/>
              <w:jc w:val="center"/>
              <w:rPr>
                <w:bCs/>
                <w:sz w:val="22"/>
                <w:szCs w:val="22"/>
                <w:lang w:val="en-US"/>
              </w:rPr>
            </w:pPr>
            <w:r w:rsidRPr="00612C53">
              <w:rPr>
                <w:bCs/>
                <w:sz w:val="22"/>
                <w:szCs w:val="22"/>
                <w:lang w:val="en-US"/>
              </w:rPr>
              <w:t>MAT_IND</w:t>
            </w:r>
          </w:p>
        </w:tc>
        <w:tc>
          <w:tcPr>
            <w:tcW w:w="2360" w:type="dxa"/>
            <w:tcBorders>
              <w:top w:val="nil"/>
              <w:left w:val="nil"/>
              <w:bottom w:val="nil"/>
              <w:right w:val="nil"/>
            </w:tcBorders>
            <w:shd w:val="clear" w:color="auto" w:fill="auto"/>
            <w:noWrap/>
            <w:vAlign w:val="bottom"/>
            <w:hideMark/>
          </w:tcPr>
          <w:p w14:paraId="4D70A4CD" w14:textId="77777777" w:rsidR="00612C53" w:rsidRPr="00612C53" w:rsidRDefault="00612C53" w:rsidP="00612C53">
            <w:pPr>
              <w:pStyle w:val="CommentText"/>
              <w:jc w:val="center"/>
              <w:rPr>
                <w:bCs/>
                <w:sz w:val="22"/>
                <w:szCs w:val="22"/>
                <w:lang w:val="en-US"/>
              </w:rPr>
            </w:pPr>
            <w:r w:rsidRPr="00612C53">
              <w:rPr>
                <w:bCs/>
                <w:sz w:val="22"/>
                <w:szCs w:val="22"/>
                <w:lang w:val="en-US"/>
              </w:rPr>
              <w:t>Mahi basin</w:t>
            </w:r>
          </w:p>
        </w:tc>
        <w:tc>
          <w:tcPr>
            <w:tcW w:w="1708" w:type="dxa"/>
            <w:tcBorders>
              <w:top w:val="nil"/>
              <w:left w:val="nil"/>
              <w:bottom w:val="nil"/>
              <w:right w:val="nil"/>
            </w:tcBorders>
            <w:shd w:val="clear" w:color="auto" w:fill="auto"/>
            <w:noWrap/>
            <w:vAlign w:val="bottom"/>
            <w:hideMark/>
          </w:tcPr>
          <w:p w14:paraId="756F23E9"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43C1A0DF" w14:textId="77777777" w:rsidR="00612C53" w:rsidRPr="00612C53" w:rsidRDefault="00612C53" w:rsidP="00612C53">
            <w:pPr>
              <w:pStyle w:val="CommentText"/>
              <w:jc w:val="center"/>
              <w:rPr>
                <w:bCs/>
                <w:sz w:val="22"/>
                <w:szCs w:val="22"/>
                <w:lang w:val="en-US"/>
              </w:rPr>
            </w:pPr>
            <w:r w:rsidRPr="00612C53">
              <w:rPr>
                <w:bCs/>
                <w:sz w:val="22"/>
                <w:szCs w:val="22"/>
                <w:lang w:val="en-US"/>
              </w:rPr>
              <w:t>5.9</w:t>
            </w:r>
          </w:p>
        </w:tc>
        <w:tc>
          <w:tcPr>
            <w:tcW w:w="4122" w:type="dxa"/>
            <w:tcBorders>
              <w:top w:val="nil"/>
              <w:left w:val="nil"/>
              <w:bottom w:val="nil"/>
              <w:right w:val="nil"/>
            </w:tcBorders>
            <w:shd w:val="clear" w:color="auto" w:fill="auto"/>
            <w:noWrap/>
            <w:vAlign w:val="bottom"/>
            <w:hideMark/>
          </w:tcPr>
          <w:p w14:paraId="76457555" w14:textId="77777777" w:rsidR="00612C53" w:rsidRPr="00612C53" w:rsidRDefault="00612C53" w:rsidP="00612C53">
            <w:pPr>
              <w:pStyle w:val="CommentText"/>
              <w:jc w:val="center"/>
              <w:rPr>
                <w:bCs/>
                <w:sz w:val="22"/>
                <w:szCs w:val="22"/>
                <w:lang w:val="en-US"/>
              </w:rPr>
            </w:pPr>
            <w:r w:rsidRPr="00612C53">
              <w:rPr>
                <w:bCs/>
                <w:sz w:val="22"/>
                <w:szCs w:val="22"/>
                <w:lang w:val="en-US"/>
              </w:rPr>
              <w:t>7.3</w:t>
            </w:r>
          </w:p>
        </w:tc>
      </w:tr>
      <w:tr w:rsidR="00612C53" w:rsidRPr="00612C53" w14:paraId="6105DA42" w14:textId="77777777" w:rsidTr="00612C53">
        <w:trPr>
          <w:trHeight w:val="300"/>
        </w:trPr>
        <w:tc>
          <w:tcPr>
            <w:tcW w:w="1380" w:type="dxa"/>
            <w:tcBorders>
              <w:top w:val="nil"/>
              <w:left w:val="nil"/>
              <w:bottom w:val="nil"/>
              <w:right w:val="nil"/>
            </w:tcBorders>
            <w:shd w:val="clear" w:color="auto" w:fill="auto"/>
            <w:noWrap/>
            <w:vAlign w:val="bottom"/>
            <w:hideMark/>
          </w:tcPr>
          <w:p w14:paraId="32EEAE22" w14:textId="77777777" w:rsidR="00612C53" w:rsidRPr="00612C53" w:rsidRDefault="00612C53" w:rsidP="00612C53">
            <w:pPr>
              <w:pStyle w:val="CommentText"/>
              <w:jc w:val="center"/>
              <w:rPr>
                <w:bCs/>
                <w:sz w:val="22"/>
                <w:szCs w:val="22"/>
                <w:lang w:val="en-US"/>
              </w:rPr>
            </w:pPr>
            <w:r w:rsidRPr="00612C53">
              <w:rPr>
                <w:bCs/>
                <w:sz w:val="22"/>
                <w:szCs w:val="22"/>
                <w:lang w:val="en-US"/>
              </w:rPr>
              <w:t>TIG_IRQ</w:t>
            </w:r>
          </w:p>
        </w:tc>
        <w:tc>
          <w:tcPr>
            <w:tcW w:w="2360" w:type="dxa"/>
            <w:tcBorders>
              <w:top w:val="nil"/>
              <w:left w:val="nil"/>
              <w:bottom w:val="nil"/>
              <w:right w:val="nil"/>
            </w:tcBorders>
            <w:shd w:val="clear" w:color="auto" w:fill="auto"/>
            <w:noWrap/>
            <w:vAlign w:val="bottom"/>
            <w:hideMark/>
          </w:tcPr>
          <w:p w14:paraId="099B3036" w14:textId="77777777" w:rsidR="00612C53" w:rsidRPr="00612C53" w:rsidRDefault="00612C53" w:rsidP="00612C53">
            <w:pPr>
              <w:pStyle w:val="CommentText"/>
              <w:jc w:val="center"/>
              <w:rPr>
                <w:bCs/>
                <w:sz w:val="22"/>
                <w:szCs w:val="22"/>
                <w:lang w:val="en-US"/>
              </w:rPr>
            </w:pPr>
            <w:r w:rsidRPr="00612C53">
              <w:rPr>
                <w:bCs/>
                <w:sz w:val="22"/>
                <w:szCs w:val="22"/>
                <w:lang w:val="en-US"/>
              </w:rPr>
              <w:t>Tigris basin</w:t>
            </w:r>
          </w:p>
        </w:tc>
        <w:tc>
          <w:tcPr>
            <w:tcW w:w="1708" w:type="dxa"/>
            <w:tcBorders>
              <w:top w:val="nil"/>
              <w:left w:val="nil"/>
              <w:bottom w:val="nil"/>
              <w:right w:val="nil"/>
            </w:tcBorders>
            <w:shd w:val="clear" w:color="auto" w:fill="auto"/>
            <w:noWrap/>
            <w:vAlign w:val="bottom"/>
            <w:hideMark/>
          </w:tcPr>
          <w:p w14:paraId="219543A3" w14:textId="77777777" w:rsidR="00612C53" w:rsidRPr="00612C53" w:rsidRDefault="00612C53" w:rsidP="00612C53">
            <w:pPr>
              <w:pStyle w:val="CommentText"/>
              <w:jc w:val="center"/>
              <w:rPr>
                <w:bCs/>
                <w:sz w:val="22"/>
                <w:szCs w:val="22"/>
                <w:lang w:val="en-US"/>
              </w:rPr>
            </w:pPr>
            <w:r w:rsidRPr="00612C53">
              <w:rPr>
                <w:bCs/>
                <w:sz w:val="22"/>
                <w:szCs w:val="22"/>
                <w:lang w:val="en-US"/>
              </w:rPr>
              <w:t>Iraq</w:t>
            </w:r>
          </w:p>
        </w:tc>
        <w:tc>
          <w:tcPr>
            <w:tcW w:w="960" w:type="dxa"/>
            <w:gridSpan w:val="2"/>
            <w:tcBorders>
              <w:top w:val="nil"/>
              <w:left w:val="nil"/>
              <w:bottom w:val="nil"/>
              <w:right w:val="nil"/>
            </w:tcBorders>
            <w:shd w:val="clear" w:color="auto" w:fill="auto"/>
            <w:noWrap/>
            <w:vAlign w:val="bottom"/>
            <w:hideMark/>
          </w:tcPr>
          <w:p w14:paraId="76508AA5" w14:textId="77777777" w:rsidR="00612C53" w:rsidRPr="00612C53" w:rsidRDefault="00612C53" w:rsidP="00612C53">
            <w:pPr>
              <w:pStyle w:val="CommentText"/>
              <w:jc w:val="center"/>
              <w:rPr>
                <w:bCs/>
                <w:sz w:val="22"/>
                <w:szCs w:val="22"/>
                <w:lang w:val="en-US"/>
              </w:rPr>
            </w:pPr>
            <w:r w:rsidRPr="00612C53">
              <w:rPr>
                <w:bCs/>
                <w:sz w:val="22"/>
                <w:szCs w:val="22"/>
                <w:lang w:val="en-US"/>
              </w:rPr>
              <w:t>3.1</w:t>
            </w:r>
          </w:p>
        </w:tc>
        <w:tc>
          <w:tcPr>
            <w:tcW w:w="4122" w:type="dxa"/>
            <w:tcBorders>
              <w:top w:val="nil"/>
              <w:left w:val="nil"/>
              <w:bottom w:val="nil"/>
              <w:right w:val="nil"/>
            </w:tcBorders>
            <w:shd w:val="clear" w:color="auto" w:fill="auto"/>
            <w:noWrap/>
            <w:vAlign w:val="bottom"/>
            <w:hideMark/>
          </w:tcPr>
          <w:p w14:paraId="0AE3D242" w14:textId="77777777" w:rsidR="00612C53" w:rsidRPr="00612C53" w:rsidRDefault="00612C53" w:rsidP="00612C53">
            <w:pPr>
              <w:pStyle w:val="CommentText"/>
              <w:jc w:val="center"/>
              <w:rPr>
                <w:bCs/>
                <w:sz w:val="22"/>
                <w:szCs w:val="22"/>
                <w:lang w:val="en-US"/>
              </w:rPr>
            </w:pPr>
            <w:r w:rsidRPr="00612C53">
              <w:rPr>
                <w:bCs/>
                <w:sz w:val="22"/>
                <w:szCs w:val="22"/>
                <w:lang w:val="en-US"/>
              </w:rPr>
              <w:t>6.9</w:t>
            </w:r>
          </w:p>
        </w:tc>
      </w:tr>
      <w:tr w:rsidR="00612C53" w:rsidRPr="00612C53" w14:paraId="56103DBF" w14:textId="77777777" w:rsidTr="00612C53">
        <w:trPr>
          <w:trHeight w:val="300"/>
        </w:trPr>
        <w:tc>
          <w:tcPr>
            <w:tcW w:w="1380" w:type="dxa"/>
            <w:tcBorders>
              <w:top w:val="nil"/>
              <w:left w:val="nil"/>
              <w:bottom w:val="nil"/>
              <w:right w:val="nil"/>
            </w:tcBorders>
            <w:shd w:val="clear" w:color="auto" w:fill="auto"/>
            <w:noWrap/>
            <w:vAlign w:val="bottom"/>
            <w:hideMark/>
          </w:tcPr>
          <w:p w14:paraId="3892FD3B" w14:textId="77777777" w:rsidR="00612C53" w:rsidRPr="00612C53" w:rsidRDefault="00612C53" w:rsidP="00612C53">
            <w:pPr>
              <w:pStyle w:val="CommentText"/>
              <w:jc w:val="center"/>
              <w:rPr>
                <w:bCs/>
                <w:sz w:val="22"/>
                <w:szCs w:val="22"/>
                <w:lang w:val="en-US"/>
              </w:rPr>
            </w:pPr>
            <w:r w:rsidRPr="00612C53">
              <w:rPr>
                <w:bCs/>
                <w:sz w:val="22"/>
                <w:szCs w:val="22"/>
                <w:lang w:val="en-US"/>
              </w:rPr>
              <w:t>NLL_EGY</w:t>
            </w:r>
          </w:p>
        </w:tc>
        <w:tc>
          <w:tcPr>
            <w:tcW w:w="2360" w:type="dxa"/>
            <w:tcBorders>
              <w:top w:val="nil"/>
              <w:left w:val="nil"/>
              <w:bottom w:val="nil"/>
              <w:right w:val="nil"/>
            </w:tcBorders>
            <w:shd w:val="clear" w:color="auto" w:fill="auto"/>
            <w:noWrap/>
            <w:vAlign w:val="bottom"/>
            <w:hideMark/>
          </w:tcPr>
          <w:p w14:paraId="7A097F72" w14:textId="77777777" w:rsidR="00612C53" w:rsidRPr="00612C53" w:rsidRDefault="00612C53" w:rsidP="00612C53">
            <w:pPr>
              <w:pStyle w:val="CommentText"/>
              <w:jc w:val="center"/>
              <w:rPr>
                <w:bCs/>
                <w:sz w:val="22"/>
                <w:szCs w:val="22"/>
                <w:lang w:val="en-US"/>
              </w:rPr>
            </w:pPr>
            <w:r w:rsidRPr="00612C53">
              <w:rPr>
                <w:bCs/>
                <w:sz w:val="22"/>
                <w:szCs w:val="22"/>
                <w:lang w:val="en-US"/>
              </w:rPr>
              <w:t>Nile basin</w:t>
            </w:r>
          </w:p>
        </w:tc>
        <w:tc>
          <w:tcPr>
            <w:tcW w:w="1708" w:type="dxa"/>
            <w:tcBorders>
              <w:top w:val="nil"/>
              <w:left w:val="nil"/>
              <w:bottom w:val="nil"/>
              <w:right w:val="nil"/>
            </w:tcBorders>
            <w:shd w:val="clear" w:color="auto" w:fill="auto"/>
            <w:noWrap/>
            <w:vAlign w:val="bottom"/>
            <w:hideMark/>
          </w:tcPr>
          <w:p w14:paraId="596B2F66" w14:textId="77777777" w:rsidR="00612C53" w:rsidRPr="00612C53" w:rsidRDefault="00612C53" w:rsidP="00612C53">
            <w:pPr>
              <w:pStyle w:val="CommentText"/>
              <w:jc w:val="center"/>
              <w:rPr>
                <w:bCs/>
                <w:sz w:val="22"/>
                <w:szCs w:val="22"/>
                <w:lang w:val="en-US"/>
              </w:rPr>
            </w:pPr>
            <w:r w:rsidRPr="00612C53">
              <w:rPr>
                <w:bCs/>
                <w:sz w:val="22"/>
                <w:szCs w:val="22"/>
                <w:lang w:val="en-US"/>
              </w:rPr>
              <w:t>Egypt</w:t>
            </w:r>
          </w:p>
        </w:tc>
        <w:tc>
          <w:tcPr>
            <w:tcW w:w="960" w:type="dxa"/>
            <w:gridSpan w:val="2"/>
            <w:tcBorders>
              <w:top w:val="nil"/>
              <w:left w:val="nil"/>
              <w:bottom w:val="nil"/>
              <w:right w:val="nil"/>
            </w:tcBorders>
            <w:shd w:val="clear" w:color="auto" w:fill="auto"/>
            <w:noWrap/>
            <w:vAlign w:val="bottom"/>
            <w:hideMark/>
          </w:tcPr>
          <w:p w14:paraId="000646FB" w14:textId="77777777" w:rsidR="00612C53" w:rsidRPr="00612C53" w:rsidRDefault="00612C53" w:rsidP="00612C53">
            <w:pPr>
              <w:pStyle w:val="CommentText"/>
              <w:jc w:val="center"/>
              <w:rPr>
                <w:bCs/>
                <w:sz w:val="22"/>
                <w:szCs w:val="22"/>
                <w:lang w:val="en-US"/>
              </w:rPr>
            </w:pPr>
            <w:r w:rsidRPr="00612C53">
              <w:rPr>
                <w:bCs/>
                <w:sz w:val="22"/>
                <w:szCs w:val="22"/>
                <w:lang w:val="en-US"/>
              </w:rPr>
              <w:t>5.3</w:t>
            </w:r>
          </w:p>
        </w:tc>
        <w:tc>
          <w:tcPr>
            <w:tcW w:w="4122" w:type="dxa"/>
            <w:tcBorders>
              <w:top w:val="nil"/>
              <w:left w:val="nil"/>
              <w:bottom w:val="nil"/>
              <w:right w:val="nil"/>
            </w:tcBorders>
            <w:shd w:val="clear" w:color="auto" w:fill="auto"/>
            <w:noWrap/>
            <w:vAlign w:val="bottom"/>
            <w:hideMark/>
          </w:tcPr>
          <w:p w14:paraId="0BDDC661" w14:textId="77777777" w:rsidR="00612C53" w:rsidRPr="00612C53" w:rsidRDefault="00612C53" w:rsidP="00612C53">
            <w:pPr>
              <w:pStyle w:val="CommentText"/>
              <w:jc w:val="center"/>
              <w:rPr>
                <w:bCs/>
                <w:sz w:val="22"/>
                <w:szCs w:val="22"/>
                <w:lang w:val="en-US"/>
              </w:rPr>
            </w:pPr>
            <w:r w:rsidRPr="00612C53">
              <w:rPr>
                <w:bCs/>
                <w:sz w:val="22"/>
                <w:szCs w:val="22"/>
                <w:lang w:val="en-US"/>
              </w:rPr>
              <w:t>5.9</w:t>
            </w:r>
          </w:p>
        </w:tc>
      </w:tr>
      <w:tr w:rsidR="00612C53" w:rsidRPr="00612C53" w14:paraId="62EA7734" w14:textId="77777777" w:rsidTr="00612C53">
        <w:trPr>
          <w:trHeight w:val="300"/>
        </w:trPr>
        <w:tc>
          <w:tcPr>
            <w:tcW w:w="1380" w:type="dxa"/>
            <w:tcBorders>
              <w:top w:val="nil"/>
              <w:left w:val="nil"/>
              <w:bottom w:val="nil"/>
              <w:right w:val="nil"/>
            </w:tcBorders>
            <w:shd w:val="clear" w:color="auto" w:fill="auto"/>
            <w:noWrap/>
            <w:vAlign w:val="bottom"/>
            <w:hideMark/>
          </w:tcPr>
          <w:p w14:paraId="481DACF6" w14:textId="77777777" w:rsidR="00612C53" w:rsidRPr="00612C53" w:rsidRDefault="00612C53" w:rsidP="00612C53">
            <w:pPr>
              <w:pStyle w:val="CommentText"/>
              <w:jc w:val="center"/>
              <w:rPr>
                <w:bCs/>
                <w:sz w:val="22"/>
                <w:szCs w:val="22"/>
                <w:lang w:val="en-US"/>
              </w:rPr>
            </w:pPr>
            <w:r w:rsidRPr="00612C53">
              <w:rPr>
                <w:bCs/>
                <w:sz w:val="22"/>
                <w:szCs w:val="22"/>
                <w:lang w:val="en-US"/>
              </w:rPr>
              <w:t>RAP_RAP</w:t>
            </w:r>
          </w:p>
        </w:tc>
        <w:tc>
          <w:tcPr>
            <w:tcW w:w="2360" w:type="dxa"/>
            <w:tcBorders>
              <w:top w:val="nil"/>
              <w:left w:val="nil"/>
              <w:bottom w:val="nil"/>
              <w:right w:val="nil"/>
            </w:tcBorders>
            <w:shd w:val="clear" w:color="auto" w:fill="auto"/>
            <w:noWrap/>
            <w:vAlign w:val="bottom"/>
            <w:hideMark/>
          </w:tcPr>
          <w:p w14:paraId="35812233" w14:textId="77777777" w:rsidR="00612C53" w:rsidRPr="00612C53" w:rsidRDefault="00612C53" w:rsidP="00612C53">
            <w:pPr>
              <w:pStyle w:val="CommentText"/>
              <w:jc w:val="center"/>
              <w:rPr>
                <w:bCs/>
                <w:sz w:val="22"/>
                <w:szCs w:val="22"/>
                <w:lang w:val="en-US"/>
              </w:rPr>
            </w:pPr>
            <w:r w:rsidRPr="00612C53">
              <w:rPr>
                <w:bCs/>
                <w:sz w:val="22"/>
                <w:szCs w:val="22"/>
                <w:lang w:val="en-US"/>
              </w:rPr>
              <w:t>Rest of Arab Peninsula basin</w:t>
            </w:r>
          </w:p>
        </w:tc>
        <w:tc>
          <w:tcPr>
            <w:tcW w:w="2110" w:type="dxa"/>
            <w:gridSpan w:val="2"/>
            <w:tcBorders>
              <w:top w:val="nil"/>
              <w:left w:val="nil"/>
              <w:bottom w:val="nil"/>
              <w:right w:val="nil"/>
            </w:tcBorders>
            <w:shd w:val="clear" w:color="auto" w:fill="auto"/>
            <w:noWrap/>
            <w:vAlign w:val="bottom"/>
            <w:hideMark/>
          </w:tcPr>
          <w:p w14:paraId="3609C749" w14:textId="77777777" w:rsidR="00612C53" w:rsidRPr="00612C53" w:rsidRDefault="00612C53" w:rsidP="00612C53">
            <w:pPr>
              <w:pStyle w:val="CommentText"/>
              <w:jc w:val="center"/>
              <w:rPr>
                <w:bCs/>
                <w:sz w:val="22"/>
                <w:szCs w:val="22"/>
                <w:lang w:val="en-US"/>
              </w:rPr>
            </w:pPr>
            <w:r w:rsidRPr="00612C53">
              <w:rPr>
                <w:bCs/>
                <w:sz w:val="22"/>
                <w:szCs w:val="22"/>
                <w:lang w:val="en-US"/>
              </w:rPr>
              <w:t>Rest of Arab Peninsula</w:t>
            </w:r>
          </w:p>
        </w:tc>
        <w:tc>
          <w:tcPr>
            <w:tcW w:w="558" w:type="dxa"/>
            <w:tcBorders>
              <w:top w:val="nil"/>
              <w:left w:val="nil"/>
              <w:bottom w:val="nil"/>
              <w:right w:val="nil"/>
            </w:tcBorders>
            <w:shd w:val="clear" w:color="auto" w:fill="auto"/>
            <w:noWrap/>
            <w:vAlign w:val="bottom"/>
            <w:hideMark/>
          </w:tcPr>
          <w:p w14:paraId="302EFD4F" w14:textId="77777777" w:rsidR="00612C53" w:rsidRPr="00612C53" w:rsidRDefault="00612C53" w:rsidP="00612C53">
            <w:pPr>
              <w:pStyle w:val="CommentText"/>
              <w:jc w:val="center"/>
              <w:rPr>
                <w:bCs/>
                <w:sz w:val="22"/>
                <w:szCs w:val="22"/>
                <w:lang w:val="en-US"/>
              </w:rPr>
            </w:pPr>
            <w:r w:rsidRPr="00612C53">
              <w:rPr>
                <w:bCs/>
                <w:sz w:val="22"/>
                <w:szCs w:val="22"/>
                <w:lang w:val="en-US"/>
              </w:rPr>
              <w:t>4.7</w:t>
            </w:r>
          </w:p>
        </w:tc>
        <w:tc>
          <w:tcPr>
            <w:tcW w:w="4122" w:type="dxa"/>
            <w:tcBorders>
              <w:top w:val="nil"/>
              <w:left w:val="nil"/>
              <w:bottom w:val="nil"/>
              <w:right w:val="nil"/>
            </w:tcBorders>
            <w:shd w:val="clear" w:color="auto" w:fill="auto"/>
            <w:noWrap/>
            <w:vAlign w:val="bottom"/>
            <w:hideMark/>
          </w:tcPr>
          <w:p w14:paraId="15B8859C" w14:textId="77777777" w:rsidR="00612C53" w:rsidRPr="00612C53" w:rsidRDefault="00612C53" w:rsidP="00612C53">
            <w:pPr>
              <w:pStyle w:val="CommentText"/>
              <w:jc w:val="center"/>
              <w:rPr>
                <w:bCs/>
                <w:sz w:val="22"/>
                <w:szCs w:val="22"/>
                <w:lang w:val="en-US"/>
              </w:rPr>
            </w:pPr>
            <w:r w:rsidRPr="00612C53">
              <w:rPr>
                <w:bCs/>
                <w:sz w:val="22"/>
                <w:szCs w:val="22"/>
                <w:lang w:val="en-US"/>
              </w:rPr>
              <w:t>5.3</w:t>
            </w:r>
          </w:p>
        </w:tc>
      </w:tr>
      <w:tr w:rsidR="00612C53" w:rsidRPr="00612C53" w14:paraId="7A2CAE2D" w14:textId="77777777" w:rsidTr="00612C53">
        <w:trPr>
          <w:trHeight w:val="300"/>
        </w:trPr>
        <w:tc>
          <w:tcPr>
            <w:tcW w:w="1380" w:type="dxa"/>
            <w:tcBorders>
              <w:top w:val="nil"/>
              <w:left w:val="nil"/>
              <w:bottom w:val="nil"/>
              <w:right w:val="nil"/>
            </w:tcBorders>
            <w:shd w:val="clear" w:color="auto" w:fill="auto"/>
            <w:noWrap/>
            <w:vAlign w:val="bottom"/>
            <w:hideMark/>
          </w:tcPr>
          <w:p w14:paraId="57EBF54F" w14:textId="77777777" w:rsidR="00612C53" w:rsidRPr="00612C53" w:rsidRDefault="00612C53" w:rsidP="00612C53">
            <w:pPr>
              <w:pStyle w:val="CommentText"/>
              <w:jc w:val="center"/>
              <w:rPr>
                <w:bCs/>
                <w:sz w:val="22"/>
                <w:szCs w:val="22"/>
                <w:lang w:val="en-US"/>
              </w:rPr>
            </w:pPr>
            <w:r w:rsidRPr="00612C53">
              <w:rPr>
                <w:bCs/>
                <w:sz w:val="22"/>
                <w:szCs w:val="22"/>
                <w:lang w:val="en-US"/>
              </w:rPr>
              <w:t>NLL_SDN</w:t>
            </w:r>
          </w:p>
        </w:tc>
        <w:tc>
          <w:tcPr>
            <w:tcW w:w="2360" w:type="dxa"/>
            <w:tcBorders>
              <w:top w:val="nil"/>
              <w:left w:val="nil"/>
              <w:bottom w:val="nil"/>
              <w:right w:val="nil"/>
            </w:tcBorders>
            <w:shd w:val="clear" w:color="auto" w:fill="auto"/>
            <w:noWrap/>
            <w:vAlign w:val="bottom"/>
            <w:hideMark/>
          </w:tcPr>
          <w:p w14:paraId="122EB55D" w14:textId="77777777" w:rsidR="00612C53" w:rsidRPr="00612C53" w:rsidRDefault="00612C53" w:rsidP="00612C53">
            <w:pPr>
              <w:pStyle w:val="CommentText"/>
              <w:jc w:val="center"/>
              <w:rPr>
                <w:bCs/>
                <w:sz w:val="22"/>
                <w:szCs w:val="22"/>
                <w:lang w:val="en-US"/>
              </w:rPr>
            </w:pPr>
            <w:r w:rsidRPr="00612C53">
              <w:rPr>
                <w:bCs/>
                <w:sz w:val="22"/>
                <w:szCs w:val="22"/>
                <w:lang w:val="en-US"/>
              </w:rPr>
              <w:t>Nile basin</w:t>
            </w:r>
          </w:p>
        </w:tc>
        <w:tc>
          <w:tcPr>
            <w:tcW w:w="1708" w:type="dxa"/>
            <w:tcBorders>
              <w:top w:val="nil"/>
              <w:left w:val="nil"/>
              <w:bottom w:val="nil"/>
              <w:right w:val="nil"/>
            </w:tcBorders>
            <w:shd w:val="clear" w:color="auto" w:fill="auto"/>
            <w:noWrap/>
            <w:vAlign w:val="bottom"/>
            <w:hideMark/>
          </w:tcPr>
          <w:p w14:paraId="24F06636" w14:textId="77777777" w:rsidR="00612C53" w:rsidRPr="00612C53" w:rsidRDefault="00612C53" w:rsidP="00612C53">
            <w:pPr>
              <w:pStyle w:val="CommentText"/>
              <w:jc w:val="center"/>
              <w:rPr>
                <w:bCs/>
                <w:sz w:val="22"/>
                <w:szCs w:val="22"/>
                <w:lang w:val="en-US"/>
              </w:rPr>
            </w:pPr>
            <w:r w:rsidRPr="00612C53">
              <w:rPr>
                <w:bCs/>
                <w:sz w:val="22"/>
                <w:szCs w:val="22"/>
                <w:lang w:val="en-US"/>
              </w:rPr>
              <w:t>Sudan</w:t>
            </w:r>
          </w:p>
        </w:tc>
        <w:tc>
          <w:tcPr>
            <w:tcW w:w="960" w:type="dxa"/>
            <w:gridSpan w:val="2"/>
            <w:tcBorders>
              <w:top w:val="nil"/>
              <w:left w:val="nil"/>
              <w:bottom w:val="nil"/>
              <w:right w:val="nil"/>
            </w:tcBorders>
            <w:shd w:val="clear" w:color="auto" w:fill="auto"/>
            <w:noWrap/>
            <w:vAlign w:val="bottom"/>
            <w:hideMark/>
          </w:tcPr>
          <w:p w14:paraId="358DECA6" w14:textId="77777777" w:rsidR="00612C53" w:rsidRPr="00612C53" w:rsidRDefault="00612C53" w:rsidP="00612C53">
            <w:pPr>
              <w:pStyle w:val="CommentText"/>
              <w:jc w:val="center"/>
              <w:rPr>
                <w:bCs/>
                <w:sz w:val="22"/>
                <w:szCs w:val="22"/>
                <w:lang w:val="en-US"/>
              </w:rPr>
            </w:pPr>
            <w:r w:rsidRPr="00612C53">
              <w:rPr>
                <w:bCs/>
                <w:sz w:val="22"/>
                <w:szCs w:val="22"/>
                <w:lang w:val="en-US"/>
              </w:rPr>
              <w:t>1.3</w:t>
            </w:r>
          </w:p>
        </w:tc>
        <w:tc>
          <w:tcPr>
            <w:tcW w:w="4122" w:type="dxa"/>
            <w:tcBorders>
              <w:top w:val="nil"/>
              <w:left w:val="nil"/>
              <w:bottom w:val="nil"/>
              <w:right w:val="nil"/>
            </w:tcBorders>
            <w:shd w:val="clear" w:color="auto" w:fill="auto"/>
            <w:noWrap/>
            <w:vAlign w:val="bottom"/>
            <w:hideMark/>
          </w:tcPr>
          <w:p w14:paraId="20BC7DA4" w14:textId="77777777" w:rsidR="00612C53" w:rsidRPr="00612C53" w:rsidRDefault="00612C53" w:rsidP="00612C53">
            <w:pPr>
              <w:pStyle w:val="CommentText"/>
              <w:jc w:val="center"/>
              <w:rPr>
                <w:bCs/>
                <w:sz w:val="22"/>
                <w:szCs w:val="22"/>
                <w:lang w:val="en-US"/>
              </w:rPr>
            </w:pPr>
            <w:r w:rsidRPr="00612C53">
              <w:rPr>
                <w:bCs/>
                <w:sz w:val="22"/>
                <w:szCs w:val="22"/>
                <w:lang w:val="en-US"/>
              </w:rPr>
              <w:t>4.3</w:t>
            </w:r>
          </w:p>
        </w:tc>
      </w:tr>
      <w:tr w:rsidR="00612C53" w:rsidRPr="00612C53" w14:paraId="0A1BAD46" w14:textId="77777777" w:rsidTr="00612C53">
        <w:trPr>
          <w:trHeight w:val="300"/>
        </w:trPr>
        <w:tc>
          <w:tcPr>
            <w:tcW w:w="1380" w:type="dxa"/>
            <w:tcBorders>
              <w:top w:val="nil"/>
              <w:left w:val="nil"/>
              <w:bottom w:val="nil"/>
              <w:right w:val="nil"/>
            </w:tcBorders>
            <w:shd w:val="clear" w:color="auto" w:fill="auto"/>
            <w:noWrap/>
            <w:vAlign w:val="bottom"/>
            <w:hideMark/>
          </w:tcPr>
          <w:p w14:paraId="1F22FDFE" w14:textId="77777777" w:rsidR="00612C53" w:rsidRPr="00612C53" w:rsidRDefault="00612C53" w:rsidP="00612C53">
            <w:pPr>
              <w:pStyle w:val="CommentText"/>
              <w:jc w:val="center"/>
              <w:rPr>
                <w:bCs/>
                <w:sz w:val="22"/>
                <w:szCs w:val="22"/>
                <w:lang w:val="en-US"/>
              </w:rPr>
            </w:pPr>
            <w:r w:rsidRPr="00612C53">
              <w:rPr>
                <w:bCs/>
                <w:sz w:val="22"/>
                <w:szCs w:val="22"/>
                <w:lang w:val="en-US"/>
              </w:rPr>
              <w:t>BRT_BGD</w:t>
            </w:r>
          </w:p>
        </w:tc>
        <w:tc>
          <w:tcPr>
            <w:tcW w:w="2360" w:type="dxa"/>
            <w:tcBorders>
              <w:top w:val="nil"/>
              <w:left w:val="nil"/>
              <w:bottom w:val="nil"/>
              <w:right w:val="nil"/>
            </w:tcBorders>
            <w:shd w:val="clear" w:color="auto" w:fill="auto"/>
            <w:noWrap/>
            <w:vAlign w:val="bottom"/>
            <w:hideMark/>
          </w:tcPr>
          <w:p w14:paraId="1C76C6AD" w14:textId="77777777" w:rsidR="00612C53" w:rsidRPr="00612C53" w:rsidRDefault="00612C53" w:rsidP="00612C53">
            <w:pPr>
              <w:pStyle w:val="CommentText"/>
              <w:jc w:val="center"/>
              <w:rPr>
                <w:bCs/>
                <w:sz w:val="22"/>
                <w:szCs w:val="22"/>
                <w:lang w:val="en-US"/>
              </w:rPr>
            </w:pPr>
            <w:r w:rsidRPr="00612C53">
              <w:rPr>
                <w:bCs/>
                <w:sz w:val="22"/>
                <w:szCs w:val="22"/>
                <w:lang w:val="en-US"/>
              </w:rPr>
              <w:t>Brahmaputra basin</w:t>
            </w:r>
          </w:p>
        </w:tc>
        <w:tc>
          <w:tcPr>
            <w:tcW w:w="1708" w:type="dxa"/>
            <w:tcBorders>
              <w:top w:val="nil"/>
              <w:left w:val="nil"/>
              <w:bottom w:val="nil"/>
              <w:right w:val="nil"/>
            </w:tcBorders>
            <w:shd w:val="clear" w:color="auto" w:fill="auto"/>
            <w:noWrap/>
            <w:vAlign w:val="bottom"/>
            <w:hideMark/>
          </w:tcPr>
          <w:p w14:paraId="13B0A6AE" w14:textId="77777777" w:rsidR="00612C53" w:rsidRPr="00612C53" w:rsidRDefault="00612C53" w:rsidP="00612C53">
            <w:pPr>
              <w:pStyle w:val="CommentText"/>
              <w:jc w:val="center"/>
              <w:rPr>
                <w:bCs/>
                <w:sz w:val="22"/>
                <w:szCs w:val="22"/>
                <w:lang w:val="en-US"/>
              </w:rPr>
            </w:pPr>
            <w:r w:rsidRPr="00612C53">
              <w:rPr>
                <w:bCs/>
                <w:sz w:val="22"/>
                <w:szCs w:val="22"/>
                <w:lang w:val="en-US"/>
              </w:rPr>
              <w:t>Bangladesh</w:t>
            </w:r>
          </w:p>
        </w:tc>
        <w:tc>
          <w:tcPr>
            <w:tcW w:w="960" w:type="dxa"/>
            <w:gridSpan w:val="2"/>
            <w:tcBorders>
              <w:top w:val="nil"/>
              <w:left w:val="nil"/>
              <w:bottom w:val="nil"/>
              <w:right w:val="nil"/>
            </w:tcBorders>
            <w:shd w:val="clear" w:color="auto" w:fill="auto"/>
            <w:noWrap/>
            <w:vAlign w:val="bottom"/>
            <w:hideMark/>
          </w:tcPr>
          <w:p w14:paraId="7AF70DCA" w14:textId="77777777" w:rsidR="00612C53" w:rsidRPr="00612C53" w:rsidRDefault="00612C53" w:rsidP="00612C53">
            <w:pPr>
              <w:pStyle w:val="CommentText"/>
              <w:jc w:val="center"/>
              <w:rPr>
                <w:bCs/>
                <w:sz w:val="22"/>
                <w:szCs w:val="22"/>
                <w:lang w:val="en-US"/>
              </w:rPr>
            </w:pPr>
            <w:r w:rsidRPr="00612C53">
              <w:rPr>
                <w:bCs/>
                <w:sz w:val="22"/>
                <w:szCs w:val="22"/>
                <w:lang w:val="en-US"/>
              </w:rPr>
              <w:t>3.5</w:t>
            </w:r>
          </w:p>
        </w:tc>
        <w:tc>
          <w:tcPr>
            <w:tcW w:w="4122" w:type="dxa"/>
            <w:tcBorders>
              <w:top w:val="nil"/>
              <w:left w:val="nil"/>
              <w:bottom w:val="nil"/>
              <w:right w:val="nil"/>
            </w:tcBorders>
            <w:shd w:val="clear" w:color="auto" w:fill="auto"/>
            <w:noWrap/>
            <w:vAlign w:val="bottom"/>
            <w:hideMark/>
          </w:tcPr>
          <w:p w14:paraId="72D90181" w14:textId="77777777" w:rsidR="00612C53" w:rsidRPr="00612C53" w:rsidRDefault="00612C53" w:rsidP="00612C53">
            <w:pPr>
              <w:pStyle w:val="CommentText"/>
              <w:jc w:val="center"/>
              <w:rPr>
                <w:bCs/>
                <w:sz w:val="22"/>
                <w:szCs w:val="22"/>
                <w:lang w:val="en-US"/>
              </w:rPr>
            </w:pPr>
            <w:r w:rsidRPr="00612C53">
              <w:rPr>
                <w:bCs/>
                <w:sz w:val="22"/>
                <w:szCs w:val="22"/>
                <w:lang w:val="en-US"/>
              </w:rPr>
              <w:t>4.2</w:t>
            </w:r>
          </w:p>
        </w:tc>
      </w:tr>
      <w:tr w:rsidR="00612C53" w:rsidRPr="00612C53" w14:paraId="3B4074ED" w14:textId="77777777" w:rsidTr="00612C53">
        <w:trPr>
          <w:trHeight w:val="300"/>
        </w:trPr>
        <w:tc>
          <w:tcPr>
            <w:tcW w:w="1380" w:type="dxa"/>
            <w:tcBorders>
              <w:top w:val="nil"/>
              <w:left w:val="nil"/>
              <w:bottom w:val="nil"/>
              <w:right w:val="nil"/>
            </w:tcBorders>
            <w:shd w:val="clear" w:color="auto" w:fill="auto"/>
            <w:noWrap/>
            <w:vAlign w:val="bottom"/>
            <w:hideMark/>
          </w:tcPr>
          <w:p w14:paraId="62D31033" w14:textId="77777777" w:rsidR="00612C53" w:rsidRPr="00612C53" w:rsidRDefault="00612C53" w:rsidP="00612C53">
            <w:pPr>
              <w:pStyle w:val="CommentText"/>
              <w:jc w:val="center"/>
              <w:rPr>
                <w:bCs/>
                <w:sz w:val="22"/>
                <w:szCs w:val="22"/>
                <w:lang w:val="en-US"/>
              </w:rPr>
            </w:pPr>
            <w:r w:rsidRPr="00612C53">
              <w:rPr>
                <w:bCs/>
                <w:sz w:val="22"/>
                <w:szCs w:val="22"/>
                <w:lang w:val="en-US"/>
              </w:rPr>
              <w:t>GAN_BGD</w:t>
            </w:r>
          </w:p>
        </w:tc>
        <w:tc>
          <w:tcPr>
            <w:tcW w:w="2360" w:type="dxa"/>
            <w:tcBorders>
              <w:top w:val="nil"/>
              <w:left w:val="nil"/>
              <w:bottom w:val="nil"/>
              <w:right w:val="nil"/>
            </w:tcBorders>
            <w:shd w:val="clear" w:color="auto" w:fill="auto"/>
            <w:noWrap/>
            <w:vAlign w:val="bottom"/>
            <w:hideMark/>
          </w:tcPr>
          <w:p w14:paraId="56215017" w14:textId="77777777" w:rsidR="00612C53" w:rsidRPr="00612C53" w:rsidRDefault="00612C53" w:rsidP="00612C53">
            <w:pPr>
              <w:pStyle w:val="CommentText"/>
              <w:jc w:val="center"/>
              <w:rPr>
                <w:bCs/>
                <w:sz w:val="22"/>
                <w:szCs w:val="22"/>
                <w:lang w:val="en-US"/>
              </w:rPr>
            </w:pPr>
            <w:r w:rsidRPr="00612C53">
              <w:rPr>
                <w:bCs/>
                <w:sz w:val="22"/>
                <w:szCs w:val="22"/>
                <w:lang w:val="en-US"/>
              </w:rPr>
              <w:t>Ganges basin</w:t>
            </w:r>
          </w:p>
        </w:tc>
        <w:tc>
          <w:tcPr>
            <w:tcW w:w="1708" w:type="dxa"/>
            <w:tcBorders>
              <w:top w:val="nil"/>
              <w:left w:val="nil"/>
              <w:bottom w:val="nil"/>
              <w:right w:val="nil"/>
            </w:tcBorders>
            <w:shd w:val="clear" w:color="auto" w:fill="auto"/>
            <w:noWrap/>
            <w:vAlign w:val="bottom"/>
            <w:hideMark/>
          </w:tcPr>
          <w:p w14:paraId="570A5AD8" w14:textId="77777777" w:rsidR="00612C53" w:rsidRPr="00612C53" w:rsidRDefault="00612C53" w:rsidP="00612C53">
            <w:pPr>
              <w:pStyle w:val="CommentText"/>
              <w:jc w:val="center"/>
              <w:rPr>
                <w:bCs/>
                <w:sz w:val="22"/>
                <w:szCs w:val="22"/>
                <w:lang w:val="en-US"/>
              </w:rPr>
            </w:pPr>
            <w:r w:rsidRPr="00612C53">
              <w:rPr>
                <w:bCs/>
                <w:sz w:val="22"/>
                <w:szCs w:val="22"/>
                <w:lang w:val="en-US"/>
              </w:rPr>
              <w:t>Bangladesh</w:t>
            </w:r>
          </w:p>
        </w:tc>
        <w:tc>
          <w:tcPr>
            <w:tcW w:w="960" w:type="dxa"/>
            <w:gridSpan w:val="2"/>
            <w:tcBorders>
              <w:top w:val="nil"/>
              <w:left w:val="nil"/>
              <w:bottom w:val="nil"/>
              <w:right w:val="nil"/>
            </w:tcBorders>
            <w:shd w:val="clear" w:color="auto" w:fill="auto"/>
            <w:noWrap/>
            <w:vAlign w:val="bottom"/>
            <w:hideMark/>
          </w:tcPr>
          <w:p w14:paraId="434BFE2A" w14:textId="77777777" w:rsidR="00612C53" w:rsidRPr="00612C53" w:rsidRDefault="00612C53" w:rsidP="00612C53">
            <w:pPr>
              <w:pStyle w:val="CommentText"/>
              <w:jc w:val="center"/>
              <w:rPr>
                <w:bCs/>
                <w:sz w:val="22"/>
                <w:szCs w:val="22"/>
                <w:lang w:val="en-US"/>
              </w:rPr>
            </w:pPr>
            <w:r w:rsidRPr="00612C53">
              <w:rPr>
                <w:bCs/>
                <w:sz w:val="22"/>
                <w:szCs w:val="22"/>
                <w:lang w:val="en-US"/>
              </w:rPr>
              <w:t>2.6</w:t>
            </w:r>
          </w:p>
        </w:tc>
        <w:tc>
          <w:tcPr>
            <w:tcW w:w="4122" w:type="dxa"/>
            <w:tcBorders>
              <w:top w:val="nil"/>
              <w:left w:val="nil"/>
              <w:bottom w:val="nil"/>
              <w:right w:val="nil"/>
            </w:tcBorders>
            <w:shd w:val="clear" w:color="auto" w:fill="auto"/>
            <w:noWrap/>
            <w:vAlign w:val="bottom"/>
            <w:hideMark/>
          </w:tcPr>
          <w:p w14:paraId="55626819" w14:textId="77777777" w:rsidR="00612C53" w:rsidRPr="00612C53" w:rsidRDefault="00612C53" w:rsidP="00612C53">
            <w:pPr>
              <w:pStyle w:val="CommentText"/>
              <w:jc w:val="center"/>
              <w:rPr>
                <w:bCs/>
                <w:sz w:val="22"/>
                <w:szCs w:val="22"/>
                <w:lang w:val="en-US"/>
              </w:rPr>
            </w:pPr>
            <w:r w:rsidRPr="00612C53">
              <w:rPr>
                <w:bCs/>
                <w:sz w:val="22"/>
                <w:szCs w:val="22"/>
                <w:lang w:val="en-US"/>
              </w:rPr>
              <w:t>3.9</w:t>
            </w:r>
          </w:p>
        </w:tc>
      </w:tr>
      <w:tr w:rsidR="00612C53" w:rsidRPr="00612C53" w14:paraId="0D1CA889" w14:textId="77777777" w:rsidTr="00612C53">
        <w:trPr>
          <w:trHeight w:val="300"/>
        </w:trPr>
        <w:tc>
          <w:tcPr>
            <w:tcW w:w="1380" w:type="dxa"/>
            <w:tcBorders>
              <w:top w:val="nil"/>
              <w:left w:val="nil"/>
              <w:bottom w:val="nil"/>
              <w:right w:val="nil"/>
            </w:tcBorders>
            <w:shd w:val="clear" w:color="auto" w:fill="auto"/>
            <w:noWrap/>
            <w:vAlign w:val="bottom"/>
            <w:hideMark/>
          </w:tcPr>
          <w:p w14:paraId="32D28CE1" w14:textId="77777777" w:rsidR="00612C53" w:rsidRPr="00612C53" w:rsidRDefault="00612C53" w:rsidP="00612C53">
            <w:pPr>
              <w:pStyle w:val="CommentText"/>
              <w:jc w:val="center"/>
              <w:rPr>
                <w:bCs/>
                <w:sz w:val="22"/>
                <w:szCs w:val="22"/>
                <w:lang w:val="en-US"/>
              </w:rPr>
            </w:pPr>
            <w:r w:rsidRPr="00612C53">
              <w:rPr>
                <w:bCs/>
                <w:sz w:val="22"/>
                <w:szCs w:val="22"/>
                <w:lang w:val="en-US"/>
              </w:rPr>
              <w:t>YEM_YEM</w:t>
            </w:r>
          </w:p>
        </w:tc>
        <w:tc>
          <w:tcPr>
            <w:tcW w:w="2360" w:type="dxa"/>
            <w:tcBorders>
              <w:top w:val="nil"/>
              <w:left w:val="nil"/>
              <w:bottom w:val="nil"/>
              <w:right w:val="nil"/>
            </w:tcBorders>
            <w:shd w:val="clear" w:color="auto" w:fill="auto"/>
            <w:noWrap/>
            <w:vAlign w:val="bottom"/>
            <w:hideMark/>
          </w:tcPr>
          <w:p w14:paraId="527352FA" w14:textId="77777777" w:rsidR="00612C53" w:rsidRPr="00612C53" w:rsidRDefault="00612C53" w:rsidP="00612C53">
            <w:pPr>
              <w:pStyle w:val="CommentText"/>
              <w:jc w:val="center"/>
              <w:rPr>
                <w:bCs/>
                <w:sz w:val="22"/>
                <w:szCs w:val="22"/>
                <w:lang w:val="en-US"/>
              </w:rPr>
            </w:pPr>
            <w:r w:rsidRPr="00612C53">
              <w:rPr>
                <w:bCs/>
                <w:sz w:val="22"/>
                <w:szCs w:val="22"/>
                <w:lang w:val="en-US"/>
              </w:rPr>
              <w:t>Yemen basin</w:t>
            </w:r>
          </w:p>
        </w:tc>
        <w:tc>
          <w:tcPr>
            <w:tcW w:w="1708" w:type="dxa"/>
            <w:tcBorders>
              <w:top w:val="nil"/>
              <w:left w:val="nil"/>
              <w:bottom w:val="nil"/>
              <w:right w:val="nil"/>
            </w:tcBorders>
            <w:shd w:val="clear" w:color="auto" w:fill="auto"/>
            <w:noWrap/>
            <w:vAlign w:val="bottom"/>
            <w:hideMark/>
          </w:tcPr>
          <w:p w14:paraId="2D43265A" w14:textId="77777777" w:rsidR="00612C53" w:rsidRPr="00612C53" w:rsidRDefault="00612C53" w:rsidP="00612C53">
            <w:pPr>
              <w:pStyle w:val="CommentText"/>
              <w:jc w:val="center"/>
              <w:rPr>
                <w:bCs/>
                <w:sz w:val="22"/>
                <w:szCs w:val="22"/>
                <w:lang w:val="en-US"/>
              </w:rPr>
            </w:pPr>
            <w:r w:rsidRPr="00612C53">
              <w:rPr>
                <w:bCs/>
                <w:sz w:val="22"/>
                <w:szCs w:val="22"/>
                <w:lang w:val="en-US"/>
              </w:rPr>
              <w:t>Yemen</w:t>
            </w:r>
          </w:p>
        </w:tc>
        <w:tc>
          <w:tcPr>
            <w:tcW w:w="960" w:type="dxa"/>
            <w:gridSpan w:val="2"/>
            <w:tcBorders>
              <w:top w:val="nil"/>
              <w:left w:val="nil"/>
              <w:bottom w:val="nil"/>
              <w:right w:val="nil"/>
            </w:tcBorders>
            <w:shd w:val="clear" w:color="auto" w:fill="auto"/>
            <w:noWrap/>
            <w:vAlign w:val="bottom"/>
            <w:hideMark/>
          </w:tcPr>
          <w:p w14:paraId="042302E5" w14:textId="77777777" w:rsidR="00612C53" w:rsidRPr="00612C53" w:rsidRDefault="00612C53" w:rsidP="00612C53">
            <w:pPr>
              <w:pStyle w:val="CommentText"/>
              <w:jc w:val="center"/>
              <w:rPr>
                <w:bCs/>
                <w:sz w:val="22"/>
                <w:szCs w:val="22"/>
                <w:lang w:val="en-US"/>
              </w:rPr>
            </w:pPr>
            <w:r w:rsidRPr="00612C53">
              <w:rPr>
                <w:bCs/>
                <w:sz w:val="22"/>
                <w:szCs w:val="22"/>
                <w:lang w:val="en-US"/>
              </w:rPr>
              <w:t>2.6</w:t>
            </w:r>
          </w:p>
        </w:tc>
        <w:tc>
          <w:tcPr>
            <w:tcW w:w="4122" w:type="dxa"/>
            <w:tcBorders>
              <w:top w:val="nil"/>
              <w:left w:val="nil"/>
              <w:bottom w:val="nil"/>
              <w:right w:val="nil"/>
            </w:tcBorders>
            <w:shd w:val="clear" w:color="auto" w:fill="auto"/>
            <w:noWrap/>
            <w:vAlign w:val="bottom"/>
            <w:hideMark/>
          </w:tcPr>
          <w:p w14:paraId="4E32C782" w14:textId="77777777" w:rsidR="00612C53" w:rsidRPr="00612C53" w:rsidRDefault="00612C53" w:rsidP="00612C53">
            <w:pPr>
              <w:pStyle w:val="CommentText"/>
              <w:jc w:val="center"/>
              <w:rPr>
                <w:bCs/>
                <w:sz w:val="22"/>
                <w:szCs w:val="22"/>
                <w:lang w:val="en-US"/>
              </w:rPr>
            </w:pPr>
            <w:r w:rsidRPr="00612C53">
              <w:rPr>
                <w:bCs/>
                <w:sz w:val="22"/>
                <w:szCs w:val="22"/>
                <w:lang w:val="en-US"/>
              </w:rPr>
              <w:t>3.7</w:t>
            </w:r>
          </w:p>
        </w:tc>
      </w:tr>
      <w:tr w:rsidR="00612C53" w:rsidRPr="00612C53" w14:paraId="3EAA4B5C" w14:textId="77777777" w:rsidTr="00612C53">
        <w:trPr>
          <w:trHeight w:val="300"/>
        </w:trPr>
        <w:tc>
          <w:tcPr>
            <w:tcW w:w="1380" w:type="dxa"/>
            <w:tcBorders>
              <w:top w:val="nil"/>
              <w:left w:val="nil"/>
              <w:bottom w:val="nil"/>
              <w:right w:val="nil"/>
            </w:tcBorders>
            <w:shd w:val="clear" w:color="auto" w:fill="auto"/>
            <w:noWrap/>
            <w:vAlign w:val="bottom"/>
            <w:hideMark/>
          </w:tcPr>
          <w:p w14:paraId="1F7A4F3C" w14:textId="77777777" w:rsidR="00612C53" w:rsidRPr="00612C53" w:rsidRDefault="00612C53" w:rsidP="00612C53">
            <w:pPr>
              <w:pStyle w:val="CommentText"/>
              <w:jc w:val="center"/>
              <w:rPr>
                <w:bCs/>
                <w:sz w:val="22"/>
                <w:szCs w:val="22"/>
                <w:lang w:val="en-US"/>
              </w:rPr>
            </w:pPr>
            <w:r w:rsidRPr="00612C53">
              <w:rPr>
                <w:bCs/>
                <w:sz w:val="22"/>
                <w:szCs w:val="22"/>
                <w:lang w:val="en-US"/>
              </w:rPr>
              <w:t>TIG_IRN</w:t>
            </w:r>
          </w:p>
        </w:tc>
        <w:tc>
          <w:tcPr>
            <w:tcW w:w="2360" w:type="dxa"/>
            <w:tcBorders>
              <w:top w:val="nil"/>
              <w:left w:val="nil"/>
              <w:bottom w:val="nil"/>
              <w:right w:val="nil"/>
            </w:tcBorders>
            <w:shd w:val="clear" w:color="auto" w:fill="auto"/>
            <w:noWrap/>
            <w:vAlign w:val="bottom"/>
            <w:hideMark/>
          </w:tcPr>
          <w:p w14:paraId="323E84DE" w14:textId="77777777" w:rsidR="00612C53" w:rsidRPr="00612C53" w:rsidRDefault="00612C53" w:rsidP="00612C53">
            <w:pPr>
              <w:pStyle w:val="CommentText"/>
              <w:jc w:val="center"/>
              <w:rPr>
                <w:bCs/>
                <w:sz w:val="22"/>
                <w:szCs w:val="22"/>
                <w:lang w:val="en-US"/>
              </w:rPr>
            </w:pPr>
            <w:r w:rsidRPr="00612C53">
              <w:rPr>
                <w:bCs/>
                <w:sz w:val="22"/>
                <w:szCs w:val="22"/>
                <w:lang w:val="en-US"/>
              </w:rPr>
              <w:t>Tigris basin</w:t>
            </w:r>
          </w:p>
        </w:tc>
        <w:tc>
          <w:tcPr>
            <w:tcW w:w="1708" w:type="dxa"/>
            <w:tcBorders>
              <w:top w:val="nil"/>
              <w:left w:val="nil"/>
              <w:bottom w:val="nil"/>
              <w:right w:val="nil"/>
            </w:tcBorders>
            <w:shd w:val="clear" w:color="auto" w:fill="auto"/>
            <w:noWrap/>
            <w:vAlign w:val="bottom"/>
            <w:hideMark/>
          </w:tcPr>
          <w:p w14:paraId="237C0AD9" w14:textId="77777777" w:rsidR="00612C53" w:rsidRPr="00612C53" w:rsidRDefault="00612C53" w:rsidP="00612C53">
            <w:pPr>
              <w:pStyle w:val="CommentText"/>
              <w:jc w:val="center"/>
              <w:rPr>
                <w:bCs/>
                <w:sz w:val="22"/>
                <w:szCs w:val="22"/>
                <w:lang w:val="en-US"/>
              </w:rPr>
            </w:pPr>
            <w:r w:rsidRPr="00612C53">
              <w:rPr>
                <w:bCs/>
                <w:sz w:val="22"/>
                <w:szCs w:val="22"/>
                <w:lang w:val="en-US"/>
              </w:rPr>
              <w:t>Iran</w:t>
            </w:r>
          </w:p>
        </w:tc>
        <w:tc>
          <w:tcPr>
            <w:tcW w:w="960" w:type="dxa"/>
            <w:gridSpan w:val="2"/>
            <w:tcBorders>
              <w:top w:val="nil"/>
              <w:left w:val="nil"/>
              <w:bottom w:val="nil"/>
              <w:right w:val="nil"/>
            </w:tcBorders>
            <w:shd w:val="clear" w:color="auto" w:fill="auto"/>
            <w:noWrap/>
            <w:vAlign w:val="bottom"/>
            <w:hideMark/>
          </w:tcPr>
          <w:p w14:paraId="68B8E445" w14:textId="77777777" w:rsidR="00612C53" w:rsidRPr="00612C53" w:rsidRDefault="00612C53" w:rsidP="00612C53">
            <w:pPr>
              <w:pStyle w:val="CommentText"/>
              <w:jc w:val="center"/>
              <w:rPr>
                <w:bCs/>
                <w:sz w:val="22"/>
                <w:szCs w:val="22"/>
                <w:lang w:val="en-US"/>
              </w:rPr>
            </w:pPr>
            <w:r w:rsidRPr="00612C53">
              <w:rPr>
                <w:bCs/>
                <w:sz w:val="22"/>
                <w:szCs w:val="22"/>
                <w:lang w:val="en-US"/>
              </w:rPr>
              <w:t>2.1</w:t>
            </w:r>
          </w:p>
        </w:tc>
        <w:tc>
          <w:tcPr>
            <w:tcW w:w="4122" w:type="dxa"/>
            <w:tcBorders>
              <w:top w:val="nil"/>
              <w:left w:val="nil"/>
              <w:bottom w:val="nil"/>
              <w:right w:val="nil"/>
            </w:tcBorders>
            <w:shd w:val="clear" w:color="auto" w:fill="auto"/>
            <w:noWrap/>
            <w:vAlign w:val="bottom"/>
            <w:hideMark/>
          </w:tcPr>
          <w:p w14:paraId="181A292C" w14:textId="77777777" w:rsidR="00612C53" w:rsidRPr="00612C53" w:rsidRDefault="00612C53" w:rsidP="00612C53">
            <w:pPr>
              <w:pStyle w:val="CommentText"/>
              <w:jc w:val="center"/>
              <w:rPr>
                <w:bCs/>
                <w:sz w:val="22"/>
                <w:szCs w:val="22"/>
                <w:lang w:val="en-US"/>
              </w:rPr>
            </w:pPr>
            <w:r w:rsidRPr="00612C53">
              <w:rPr>
                <w:bCs/>
                <w:sz w:val="22"/>
                <w:szCs w:val="22"/>
                <w:lang w:val="en-US"/>
              </w:rPr>
              <w:t>3.6</w:t>
            </w:r>
          </w:p>
        </w:tc>
      </w:tr>
      <w:tr w:rsidR="00612C53" w:rsidRPr="00612C53" w14:paraId="61391B38" w14:textId="77777777" w:rsidTr="00612C53">
        <w:trPr>
          <w:trHeight w:val="300"/>
        </w:trPr>
        <w:tc>
          <w:tcPr>
            <w:tcW w:w="1380" w:type="dxa"/>
            <w:tcBorders>
              <w:top w:val="nil"/>
              <w:left w:val="nil"/>
              <w:bottom w:val="nil"/>
              <w:right w:val="nil"/>
            </w:tcBorders>
            <w:shd w:val="clear" w:color="auto" w:fill="auto"/>
            <w:noWrap/>
            <w:vAlign w:val="bottom"/>
            <w:hideMark/>
          </w:tcPr>
          <w:p w14:paraId="2619E21D" w14:textId="77777777" w:rsidR="00612C53" w:rsidRPr="00612C53" w:rsidRDefault="00612C53" w:rsidP="00612C53">
            <w:pPr>
              <w:pStyle w:val="CommentText"/>
              <w:jc w:val="center"/>
              <w:rPr>
                <w:bCs/>
                <w:sz w:val="22"/>
                <w:szCs w:val="22"/>
                <w:lang w:val="en-US"/>
              </w:rPr>
            </w:pPr>
            <w:r w:rsidRPr="00612C53">
              <w:rPr>
                <w:bCs/>
                <w:sz w:val="22"/>
                <w:szCs w:val="22"/>
                <w:lang w:val="en-US"/>
              </w:rPr>
              <w:t>EGH_IND</w:t>
            </w:r>
          </w:p>
        </w:tc>
        <w:tc>
          <w:tcPr>
            <w:tcW w:w="2360" w:type="dxa"/>
            <w:tcBorders>
              <w:top w:val="nil"/>
              <w:left w:val="nil"/>
              <w:bottom w:val="nil"/>
              <w:right w:val="nil"/>
            </w:tcBorders>
            <w:shd w:val="clear" w:color="auto" w:fill="auto"/>
            <w:noWrap/>
            <w:vAlign w:val="bottom"/>
            <w:hideMark/>
          </w:tcPr>
          <w:p w14:paraId="4A043645" w14:textId="77777777" w:rsidR="00612C53" w:rsidRPr="00612C53" w:rsidRDefault="00612C53" w:rsidP="00612C53">
            <w:pPr>
              <w:pStyle w:val="CommentText"/>
              <w:jc w:val="center"/>
              <w:rPr>
                <w:bCs/>
                <w:sz w:val="22"/>
                <w:szCs w:val="22"/>
                <w:lang w:val="en-US"/>
              </w:rPr>
            </w:pPr>
            <w:r w:rsidRPr="00612C53">
              <w:rPr>
                <w:bCs/>
                <w:sz w:val="22"/>
                <w:szCs w:val="22"/>
                <w:lang w:val="en-US"/>
              </w:rPr>
              <w:t>Eastern Ghats basin</w:t>
            </w:r>
          </w:p>
        </w:tc>
        <w:tc>
          <w:tcPr>
            <w:tcW w:w="1708" w:type="dxa"/>
            <w:tcBorders>
              <w:top w:val="nil"/>
              <w:left w:val="nil"/>
              <w:bottom w:val="nil"/>
              <w:right w:val="nil"/>
            </w:tcBorders>
            <w:shd w:val="clear" w:color="auto" w:fill="auto"/>
            <w:noWrap/>
            <w:vAlign w:val="bottom"/>
            <w:hideMark/>
          </w:tcPr>
          <w:p w14:paraId="1EA2D6B3"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68135E80" w14:textId="77777777" w:rsidR="00612C53" w:rsidRPr="00612C53" w:rsidRDefault="00612C53" w:rsidP="00612C53">
            <w:pPr>
              <w:pStyle w:val="CommentText"/>
              <w:jc w:val="center"/>
              <w:rPr>
                <w:bCs/>
                <w:sz w:val="22"/>
                <w:szCs w:val="22"/>
                <w:lang w:val="en-US"/>
              </w:rPr>
            </w:pPr>
            <w:r w:rsidRPr="00612C53">
              <w:rPr>
                <w:bCs/>
                <w:sz w:val="22"/>
                <w:szCs w:val="22"/>
                <w:lang w:val="en-US"/>
              </w:rPr>
              <w:t>3.5</w:t>
            </w:r>
          </w:p>
        </w:tc>
        <w:tc>
          <w:tcPr>
            <w:tcW w:w="4122" w:type="dxa"/>
            <w:tcBorders>
              <w:top w:val="nil"/>
              <w:left w:val="nil"/>
              <w:bottom w:val="nil"/>
              <w:right w:val="nil"/>
            </w:tcBorders>
            <w:shd w:val="clear" w:color="auto" w:fill="auto"/>
            <w:noWrap/>
            <w:vAlign w:val="bottom"/>
            <w:hideMark/>
          </w:tcPr>
          <w:p w14:paraId="4A1D4DA9" w14:textId="77777777" w:rsidR="00612C53" w:rsidRPr="00612C53" w:rsidRDefault="00612C53" w:rsidP="00612C53">
            <w:pPr>
              <w:pStyle w:val="CommentText"/>
              <w:jc w:val="center"/>
              <w:rPr>
                <w:bCs/>
                <w:sz w:val="22"/>
                <w:szCs w:val="22"/>
                <w:lang w:val="en-US"/>
              </w:rPr>
            </w:pPr>
            <w:r w:rsidRPr="00612C53">
              <w:rPr>
                <w:bCs/>
                <w:sz w:val="22"/>
                <w:szCs w:val="22"/>
                <w:lang w:val="en-US"/>
              </w:rPr>
              <w:t>3.6</w:t>
            </w:r>
          </w:p>
        </w:tc>
      </w:tr>
      <w:tr w:rsidR="00612C53" w:rsidRPr="00612C53" w14:paraId="19BA2D67" w14:textId="77777777" w:rsidTr="00612C53">
        <w:trPr>
          <w:trHeight w:val="300"/>
        </w:trPr>
        <w:tc>
          <w:tcPr>
            <w:tcW w:w="1380" w:type="dxa"/>
            <w:tcBorders>
              <w:top w:val="nil"/>
              <w:left w:val="nil"/>
              <w:bottom w:val="nil"/>
              <w:right w:val="nil"/>
            </w:tcBorders>
            <w:shd w:val="clear" w:color="auto" w:fill="auto"/>
            <w:noWrap/>
            <w:vAlign w:val="bottom"/>
            <w:hideMark/>
          </w:tcPr>
          <w:p w14:paraId="66D6107A" w14:textId="77777777" w:rsidR="00612C53" w:rsidRPr="00612C53" w:rsidRDefault="00612C53" w:rsidP="00612C53">
            <w:pPr>
              <w:pStyle w:val="CommentText"/>
              <w:jc w:val="center"/>
              <w:rPr>
                <w:bCs/>
                <w:sz w:val="22"/>
                <w:szCs w:val="22"/>
                <w:lang w:val="en-US"/>
              </w:rPr>
            </w:pPr>
            <w:r w:rsidRPr="00612C53">
              <w:rPr>
                <w:bCs/>
                <w:sz w:val="22"/>
                <w:szCs w:val="22"/>
                <w:lang w:val="en-US"/>
              </w:rPr>
              <w:t>PRT_PRT</w:t>
            </w:r>
          </w:p>
        </w:tc>
        <w:tc>
          <w:tcPr>
            <w:tcW w:w="2360" w:type="dxa"/>
            <w:tcBorders>
              <w:top w:val="nil"/>
              <w:left w:val="nil"/>
              <w:bottom w:val="nil"/>
              <w:right w:val="nil"/>
            </w:tcBorders>
            <w:shd w:val="clear" w:color="auto" w:fill="auto"/>
            <w:noWrap/>
            <w:vAlign w:val="bottom"/>
            <w:hideMark/>
          </w:tcPr>
          <w:p w14:paraId="3D43100E" w14:textId="77777777" w:rsidR="00612C53" w:rsidRPr="00612C53" w:rsidRDefault="00612C53" w:rsidP="00612C53">
            <w:pPr>
              <w:pStyle w:val="CommentText"/>
              <w:jc w:val="center"/>
              <w:rPr>
                <w:bCs/>
                <w:sz w:val="22"/>
                <w:szCs w:val="22"/>
                <w:lang w:val="en-US"/>
              </w:rPr>
            </w:pPr>
            <w:r w:rsidRPr="00612C53">
              <w:rPr>
                <w:bCs/>
                <w:sz w:val="22"/>
                <w:szCs w:val="22"/>
                <w:lang w:val="en-US"/>
              </w:rPr>
              <w:t>Portugal basin</w:t>
            </w:r>
          </w:p>
        </w:tc>
        <w:tc>
          <w:tcPr>
            <w:tcW w:w="1708" w:type="dxa"/>
            <w:tcBorders>
              <w:top w:val="nil"/>
              <w:left w:val="nil"/>
              <w:bottom w:val="nil"/>
              <w:right w:val="nil"/>
            </w:tcBorders>
            <w:shd w:val="clear" w:color="auto" w:fill="auto"/>
            <w:noWrap/>
            <w:vAlign w:val="bottom"/>
            <w:hideMark/>
          </w:tcPr>
          <w:p w14:paraId="50CBCCF7" w14:textId="77777777" w:rsidR="00612C53" w:rsidRPr="00612C53" w:rsidRDefault="00612C53" w:rsidP="00612C53">
            <w:pPr>
              <w:pStyle w:val="CommentText"/>
              <w:jc w:val="center"/>
              <w:rPr>
                <w:bCs/>
                <w:sz w:val="22"/>
                <w:szCs w:val="22"/>
                <w:lang w:val="en-US"/>
              </w:rPr>
            </w:pPr>
            <w:r w:rsidRPr="00612C53">
              <w:rPr>
                <w:bCs/>
                <w:sz w:val="22"/>
                <w:szCs w:val="22"/>
                <w:lang w:val="en-US"/>
              </w:rPr>
              <w:t>Portugal</w:t>
            </w:r>
          </w:p>
        </w:tc>
        <w:tc>
          <w:tcPr>
            <w:tcW w:w="960" w:type="dxa"/>
            <w:gridSpan w:val="2"/>
            <w:tcBorders>
              <w:top w:val="nil"/>
              <w:left w:val="nil"/>
              <w:bottom w:val="nil"/>
              <w:right w:val="nil"/>
            </w:tcBorders>
            <w:shd w:val="clear" w:color="auto" w:fill="auto"/>
            <w:noWrap/>
            <w:vAlign w:val="bottom"/>
            <w:hideMark/>
          </w:tcPr>
          <w:p w14:paraId="3582FE71" w14:textId="77777777" w:rsidR="00612C53" w:rsidRPr="00612C53" w:rsidRDefault="00612C53" w:rsidP="00612C53">
            <w:pPr>
              <w:pStyle w:val="CommentText"/>
              <w:jc w:val="center"/>
              <w:rPr>
                <w:bCs/>
                <w:sz w:val="22"/>
                <w:szCs w:val="22"/>
                <w:lang w:val="en-US"/>
              </w:rPr>
            </w:pPr>
            <w:r w:rsidRPr="00612C53">
              <w:rPr>
                <w:bCs/>
                <w:sz w:val="22"/>
                <w:szCs w:val="22"/>
                <w:lang w:val="en-US"/>
              </w:rPr>
              <w:t>2.9</w:t>
            </w:r>
          </w:p>
        </w:tc>
        <w:tc>
          <w:tcPr>
            <w:tcW w:w="4122" w:type="dxa"/>
            <w:tcBorders>
              <w:top w:val="nil"/>
              <w:left w:val="nil"/>
              <w:bottom w:val="nil"/>
              <w:right w:val="nil"/>
            </w:tcBorders>
            <w:shd w:val="clear" w:color="auto" w:fill="auto"/>
            <w:noWrap/>
            <w:vAlign w:val="bottom"/>
            <w:hideMark/>
          </w:tcPr>
          <w:p w14:paraId="7D67FF4D" w14:textId="77777777" w:rsidR="00612C53" w:rsidRPr="00612C53" w:rsidRDefault="00612C53" w:rsidP="00612C53">
            <w:pPr>
              <w:pStyle w:val="CommentText"/>
              <w:jc w:val="center"/>
              <w:rPr>
                <w:bCs/>
                <w:sz w:val="22"/>
                <w:szCs w:val="22"/>
                <w:lang w:val="en-US"/>
              </w:rPr>
            </w:pPr>
            <w:r w:rsidRPr="00612C53">
              <w:rPr>
                <w:bCs/>
                <w:sz w:val="22"/>
                <w:szCs w:val="22"/>
                <w:lang w:val="en-US"/>
              </w:rPr>
              <w:t>3.5</w:t>
            </w:r>
          </w:p>
        </w:tc>
      </w:tr>
      <w:tr w:rsidR="00612C53" w:rsidRPr="00612C53" w14:paraId="4A21C7EB" w14:textId="77777777" w:rsidTr="00612C53">
        <w:trPr>
          <w:trHeight w:val="300"/>
        </w:trPr>
        <w:tc>
          <w:tcPr>
            <w:tcW w:w="1380" w:type="dxa"/>
            <w:tcBorders>
              <w:top w:val="nil"/>
              <w:left w:val="nil"/>
              <w:bottom w:val="nil"/>
              <w:right w:val="nil"/>
            </w:tcBorders>
            <w:shd w:val="clear" w:color="auto" w:fill="auto"/>
            <w:noWrap/>
            <w:vAlign w:val="bottom"/>
            <w:hideMark/>
          </w:tcPr>
          <w:p w14:paraId="166C88C9" w14:textId="77777777" w:rsidR="00612C53" w:rsidRPr="00612C53" w:rsidRDefault="00612C53" w:rsidP="00612C53">
            <w:pPr>
              <w:pStyle w:val="CommentText"/>
              <w:jc w:val="center"/>
              <w:rPr>
                <w:bCs/>
                <w:sz w:val="22"/>
                <w:szCs w:val="22"/>
                <w:lang w:val="en-US"/>
              </w:rPr>
            </w:pPr>
            <w:r w:rsidRPr="00612C53">
              <w:rPr>
                <w:bCs/>
                <w:sz w:val="22"/>
                <w:szCs w:val="22"/>
                <w:lang w:val="en-US"/>
              </w:rPr>
              <w:t>NAC_EGY</w:t>
            </w:r>
          </w:p>
        </w:tc>
        <w:tc>
          <w:tcPr>
            <w:tcW w:w="2360" w:type="dxa"/>
            <w:tcBorders>
              <w:top w:val="nil"/>
              <w:left w:val="nil"/>
              <w:bottom w:val="nil"/>
              <w:right w:val="nil"/>
            </w:tcBorders>
            <w:shd w:val="clear" w:color="auto" w:fill="auto"/>
            <w:noWrap/>
            <w:vAlign w:val="bottom"/>
            <w:hideMark/>
          </w:tcPr>
          <w:p w14:paraId="5CC83B9E" w14:textId="77777777" w:rsidR="00612C53" w:rsidRPr="00612C53" w:rsidRDefault="00612C53" w:rsidP="00612C53">
            <w:pPr>
              <w:pStyle w:val="CommentText"/>
              <w:jc w:val="center"/>
              <w:rPr>
                <w:bCs/>
                <w:sz w:val="22"/>
                <w:szCs w:val="22"/>
                <w:lang w:val="en-US"/>
              </w:rPr>
            </w:pPr>
            <w:r w:rsidRPr="00612C53">
              <w:rPr>
                <w:bCs/>
                <w:sz w:val="22"/>
                <w:szCs w:val="22"/>
                <w:lang w:val="en-US"/>
              </w:rPr>
              <w:t>North African Coast basin</w:t>
            </w:r>
          </w:p>
        </w:tc>
        <w:tc>
          <w:tcPr>
            <w:tcW w:w="1708" w:type="dxa"/>
            <w:tcBorders>
              <w:top w:val="nil"/>
              <w:left w:val="nil"/>
              <w:bottom w:val="nil"/>
              <w:right w:val="nil"/>
            </w:tcBorders>
            <w:shd w:val="clear" w:color="auto" w:fill="auto"/>
            <w:noWrap/>
            <w:vAlign w:val="bottom"/>
            <w:hideMark/>
          </w:tcPr>
          <w:p w14:paraId="08A409DF" w14:textId="77777777" w:rsidR="00612C53" w:rsidRPr="00612C53" w:rsidRDefault="00612C53" w:rsidP="00612C53">
            <w:pPr>
              <w:pStyle w:val="CommentText"/>
              <w:jc w:val="center"/>
              <w:rPr>
                <w:bCs/>
                <w:sz w:val="22"/>
                <w:szCs w:val="22"/>
                <w:lang w:val="en-US"/>
              </w:rPr>
            </w:pPr>
            <w:r w:rsidRPr="00612C53">
              <w:rPr>
                <w:bCs/>
                <w:sz w:val="22"/>
                <w:szCs w:val="22"/>
                <w:lang w:val="en-US"/>
              </w:rPr>
              <w:t>Egypt</w:t>
            </w:r>
          </w:p>
        </w:tc>
        <w:tc>
          <w:tcPr>
            <w:tcW w:w="960" w:type="dxa"/>
            <w:gridSpan w:val="2"/>
            <w:tcBorders>
              <w:top w:val="nil"/>
              <w:left w:val="nil"/>
              <w:bottom w:val="nil"/>
              <w:right w:val="nil"/>
            </w:tcBorders>
            <w:shd w:val="clear" w:color="auto" w:fill="auto"/>
            <w:noWrap/>
            <w:vAlign w:val="bottom"/>
            <w:hideMark/>
          </w:tcPr>
          <w:p w14:paraId="181B71F4" w14:textId="77777777" w:rsidR="00612C53" w:rsidRPr="00612C53" w:rsidRDefault="00612C53" w:rsidP="00612C53">
            <w:pPr>
              <w:pStyle w:val="CommentText"/>
              <w:jc w:val="center"/>
              <w:rPr>
                <w:bCs/>
                <w:sz w:val="22"/>
                <w:szCs w:val="22"/>
                <w:lang w:val="en-US"/>
              </w:rPr>
            </w:pPr>
            <w:r w:rsidRPr="00612C53">
              <w:rPr>
                <w:bCs/>
                <w:sz w:val="22"/>
                <w:szCs w:val="22"/>
                <w:lang w:val="en-US"/>
              </w:rPr>
              <w:t>3.5</w:t>
            </w:r>
          </w:p>
        </w:tc>
        <w:tc>
          <w:tcPr>
            <w:tcW w:w="4122" w:type="dxa"/>
            <w:tcBorders>
              <w:top w:val="nil"/>
              <w:left w:val="nil"/>
              <w:bottom w:val="nil"/>
              <w:right w:val="nil"/>
            </w:tcBorders>
            <w:shd w:val="clear" w:color="auto" w:fill="auto"/>
            <w:noWrap/>
            <w:vAlign w:val="bottom"/>
            <w:hideMark/>
          </w:tcPr>
          <w:p w14:paraId="6FEF4B1F" w14:textId="77777777" w:rsidR="00612C53" w:rsidRPr="00612C53" w:rsidRDefault="00612C53" w:rsidP="00612C53">
            <w:pPr>
              <w:pStyle w:val="CommentText"/>
              <w:jc w:val="center"/>
              <w:rPr>
                <w:bCs/>
                <w:sz w:val="22"/>
                <w:szCs w:val="22"/>
                <w:lang w:val="en-US"/>
              </w:rPr>
            </w:pPr>
            <w:r w:rsidRPr="00612C53">
              <w:rPr>
                <w:bCs/>
                <w:sz w:val="22"/>
                <w:szCs w:val="22"/>
                <w:lang w:val="en-US"/>
              </w:rPr>
              <w:t>3.5</w:t>
            </w:r>
          </w:p>
        </w:tc>
      </w:tr>
      <w:tr w:rsidR="00612C53" w:rsidRPr="00612C53" w14:paraId="5B8092D4" w14:textId="77777777" w:rsidTr="00612C53">
        <w:trPr>
          <w:trHeight w:val="300"/>
        </w:trPr>
        <w:tc>
          <w:tcPr>
            <w:tcW w:w="1380" w:type="dxa"/>
            <w:tcBorders>
              <w:top w:val="nil"/>
              <w:left w:val="nil"/>
              <w:bottom w:val="nil"/>
              <w:right w:val="nil"/>
            </w:tcBorders>
            <w:shd w:val="clear" w:color="auto" w:fill="auto"/>
            <w:noWrap/>
            <w:vAlign w:val="bottom"/>
            <w:hideMark/>
          </w:tcPr>
          <w:p w14:paraId="0CFF4C54" w14:textId="77777777" w:rsidR="00612C53" w:rsidRPr="00612C53" w:rsidRDefault="00612C53" w:rsidP="00612C53">
            <w:pPr>
              <w:pStyle w:val="CommentText"/>
              <w:jc w:val="center"/>
              <w:rPr>
                <w:bCs/>
                <w:sz w:val="22"/>
                <w:szCs w:val="22"/>
                <w:lang w:val="en-US"/>
              </w:rPr>
            </w:pPr>
            <w:r w:rsidRPr="00612C53">
              <w:rPr>
                <w:bCs/>
                <w:sz w:val="22"/>
                <w:szCs w:val="22"/>
                <w:lang w:val="en-US"/>
              </w:rPr>
              <w:t>OBB_CHM</w:t>
            </w:r>
          </w:p>
        </w:tc>
        <w:tc>
          <w:tcPr>
            <w:tcW w:w="2360" w:type="dxa"/>
            <w:tcBorders>
              <w:top w:val="nil"/>
              <w:left w:val="nil"/>
              <w:bottom w:val="nil"/>
              <w:right w:val="nil"/>
            </w:tcBorders>
            <w:shd w:val="clear" w:color="auto" w:fill="auto"/>
            <w:noWrap/>
            <w:vAlign w:val="bottom"/>
            <w:hideMark/>
          </w:tcPr>
          <w:p w14:paraId="391FF0B5" w14:textId="77777777" w:rsidR="00612C53" w:rsidRPr="00612C53" w:rsidRDefault="00612C53" w:rsidP="00612C53">
            <w:pPr>
              <w:pStyle w:val="CommentText"/>
              <w:jc w:val="center"/>
              <w:rPr>
                <w:bCs/>
                <w:sz w:val="22"/>
                <w:szCs w:val="22"/>
                <w:lang w:val="en-US"/>
              </w:rPr>
            </w:pPr>
            <w:r w:rsidRPr="00612C53">
              <w:rPr>
                <w:bCs/>
                <w:sz w:val="22"/>
                <w:szCs w:val="22"/>
                <w:lang w:val="en-US"/>
              </w:rPr>
              <w:t>Ob basin</w:t>
            </w:r>
          </w:p>
        </w:tc>
        <w:tc>
          <w:tcPr>
            <w:tcW w:w="1708" w:type="dxa"/>
            <w:tcBorders>
              <w:top w:val="nil"/>
              <w:left w:val="nil"/>
              <w:bottom w:val="nil"/>
              <w:right w:val="nil"/>
            </w:tcBorders>
            <w:shd w:val="clear" w:color="auto" w:fill="auto"/>
            <w:noWrap/>
            <w:vAlign w:val="bottom"/>
            <w:hideMark/>
          </w:tcPr>
          <w:p w14:paraId="19622074" w14:textId="77777777" w:rsidR="00612C53" w:rsidRPr="00612C53" w:rsidRDefault="00612C53" w:rsidP="00612C53">
            <w:pPr>
              <w:pStyle w:val="CommentText"/>
              <w:jc w:val="center"/>
              <w:rPr>
                <w:bCs/>
                <w:sz w:val="22"/>
                <w:szCs w:val="22"/>
                <w:lang w:val="en-US"/>
              </w:rPr>
            </w:pPr>
            <w:r w:rsidRPr="00612C53">
              <w:rPr>
                <w:bCs/>
                <w:sz w:val="22"/>
                <w:szCs w:val="22"/>
                <w:lang w:val="en-US"/>
              </w:rPr>
              <w:t>China</w:t>
            </w:r>
          </w:p>
        </w:tc>
        <w:tc>
          <w:tcPr>
            <w:tcW w:w="960" w:type="dxa"/>
            <w:gridSpan w:val="2"/>
            <w:tcBorders>
              <w:top w:val="nil"/>
              <w:left w:val="nil"/>
              <w:bottom w:val="nil"/>
              <w:right w:val="nil"/>
            </w:tcBorders>
            <w:shd w:val="clear" w:color="auto" w:fill="auto"/>
            <w:noWrap/>
            <w:vAlign w:val="bottom"/>
            <w:hideMark/>
          </w:tcPr>
          <w:p w14:paraId="6483CDAB" w14:textId="77777777" w:rsidR="00612C53" w:rsidRPr="00612C53" w:rsidRDefault="00612C53" w:rsidP="00612C53">
            <w:pPr>
              <w:pStyle w:val="CommentText"/>
              <w:jc w:val="center"/>
              <w:rPr>
                <w:bCs/>
                <w:sz w:val="22"/>
                <w:szCs w:val="22"/>
                <w:lang w:val="en-US"/>
              </w:rPr>
            </w:pPr>
            <w:r w:rsidRPr="00612C53">
              <w:rPr>
                <w:bCs/>
                <w:sz w:val="22"/>
                <w:szCs w:val="22"/>
                <w:lang w:val="en-US"/>
              </w:rPr>
              <w:t>3.4</w:t>
            </w:r>
          </w:p>
        </w:tc>
        <w:tc>
          <w:tcPr>
            <w:tcW w:w="4122" w:type="dxa"/>
            <w:tcBorders>
              <w:top w:val="nil"/>
              <w:left w:val="nil"/>
              <w:bottom w:val="nil"/>
              <w:right w:val="nil"/>
            </w:tcBorders>
            <w:shd w:val="clear" w:color="auto" w:fill="auto"/>
            <w:noWrap/>
            <w:vAlign w:val="bottom"/>
            <w:hideMark/>
          </w:tcPr>
          <w:p w14:paraId="2F75F68F" w14:textId="77777777" w:rsidR="00612C53" w:rsidRPr="00612C53" w:rsidRDefault="00612C53" w:rsidP="00612C53">
            <w:pPr>
              <w:pStyle w:val="CommentText"/>
              <w:jc w:val="center"/>
              <w:rPr>
                <w:bCs/>
                <w:sz w:val="22"/>
                <w:szCs w:val="22"/>
                <w:lang w:val="en-US"/>
              </w:rPr>
            </w:pPr>
            <w:r w:rsidRPr="00612C53">
              <w:rPr>
                <w:bCs/>
                <w:sz w:val="22"/>
                <w:szCs w:val="22"/>
                <w:lang w:val="en-US"/>
              </w:rPr>
              <w:t>3.4</w:t>
            </w:r>
          </w:p>
        </w:tc>
      </w:tr>
      <w:tr w:rsidR="00612C53" w:rsidRPr="00612C53" w14:paraId="188D31A3" w14:textId="77777777" w:rsidTr="00612C53">
        <w:trPr>
          <w:trHeight w:val="300"/>
        </w:trPr>
        <w:tc>
          <w:tcPr>
            <w:tcW w:w="1380" w:type="dxa"/>
            <w:tcBorders>
              <w:top w:val="nil"/>
              <w:left w:val="nil"/>
              <w:bottom w:val="nil"/>
              <w:right w:val="nil"/>
            </w:tcBorders>
            <w:shd w:val="clear" w:color="auto" w:fill="auto"/>
            <w:noWrap/>
            <w:vAlign w:val="bottom"/>
            <w:hideMark/>
          </w:tcPr>
          <w:p w14:paraId="6E8DC8C6" w14:textId="77777777" w:rsidR="00612C53" w:rsidRPr="00612C53" w:rsidRDefault="00612C53" w:rsidP="00612C53">
            <w:pPr>
              <w:pStyle w:val="CommentText"/>
              <w:jc w:val="center"/>
              <w:rPr>
                <w:bCs/>
                <w:sz w:val="22"/>
                <w:szCs w:val="22"/>
                <w:lang w:val="en-US"/>
              </w:rPr>
            </w:pPr>
            <w:r w:rsidRPr="00612C53">
              <w:rPr>
                <w:bCs/>
                <w:sz w:val="22"/>
                <w:szCs w:val="22"/>
                <w:lang w:val="en-US"/>
              </w:rPr>
              <w:t>BOR_MYS</w:t>
            </w:r>
          </w:p>
        </w:tc>
        <w:tc>
          <w:tcPr>
            <w:tcW w:w="2360" w:type="dxa"/>
            <w:tcBorders>
              <w:top w:val="nil"/>
              <w:left w:val="nil"/>
              <w:bottom w:val="nil"/>
              <w:right w:val="nil"/>
            </w:tcBorders>
            <w:shd w:val="clear" w:color="auto" w:fill="auto"/>
            <w:noWrap/>
            <w:vAlign w:val="bottom"/>
            <w:hideMark/>
          </w:tcPr>
          <w:p w14:paraId="505C3423" w14:textId="77777777" w:rsidR="00612C53" w:rsidRPr="00612C53" w:rsidRDefault="00612C53" w:rsidP="00612C53">
            <w:pPr>
              <w:pStyle w:val="CommentText"/>
              <w:jc w:val="center"/>
              <w:rPr>
                <w:bCs/>
                <w:sz w:val="22"/>
                <w:szCs w:val="22"/>
                <w:lang w:val="en-US"/>
              </w:rPr>
            </w:pPr>
            <w:r w:rsidRPr="00612C53">
              <w:rPr>
                <w:bCs/>
                <w:sz w:val="22"/>
                <w:szCs w:val="22"/>
                <w:lang w:val="en-US"/>
              </w:rPr>
              <w:t>Borneo basin</w:t>
            </w:r>
          </w:p>
        </w:tc>
        <w:tc>
          <w:tcPr>
            <w:tcW w:w="1708" w:type="dxa"/>
            <w:tcBorders>
              <w:top w:val="nil"/>
              <w:left w:val="nil"/>
              <w:bottom w:val="nil"/>
              <w:right w:val="nil"/>
            </w:tcBorders>
            <w:shd w:val="clear" w:color="auto" w:fill="auto"/>
            <w:noWrap/>
            <w:vAlign w:val="bottom"/>
            <w:hideMark/>
          </w:tcPr>
          <w:p w14:paraId="7C49053E" w14:textId="77777777" w:rsidR="00612C53" w:rsidRPr="00612C53" w:rsidRDefault="00612C53" w:rsidP="00612C53">
            <w:pPr>
              <w:pStyle w:val="CommentText"/>
              <w:jc w:val="center"/>
              <w:rPr>
                <w:bCs/>
                <w:sz w:val="22"/>
                <w:szCs w:val="22"/>
                <w:lang w:val="en-US"/>
              </w:rPr>
            </w:pPr>
            <w:r w:rsidRPr="00612C53">
              <w:rPr>
                <w:bCs/>
                <w:sz w:val="22"/>
                <w:szCs w:val="22"/>
                <w:lang w:val="en-US"/>
              </w:rPr>
              <w:t>Malaysia</w:t>
            </w:r>
          </w:p>
        </w:tc>
        <w:tc>
          <w:tcPr>
            <w:tcW w:w="960" w:type="dxa"/>
            <w:gridSpan w:val="2"/>
            <w:tcBorders>
              <w:top w:val="nil"/>
              <w:left w:val="nil"/>
              <w:bottom w:val="nil"/>
              <w:right w:val="nil"/>
            </w:tcBorders>
            <w:shd w:val="clear" w:color="auto" w:fill="auto"/>
            <w:noWrap/>
            <w:vAlign w:val="bottom"/>
            <w:hideMark/>
          </w:tcPr>
          <w:p w14:paraId="185B1642" w14:textId="77777777" w:rsidR="00612C53" w:rsidRPr="00612C53" w:rsidRDefault="00612C53" w:rsidP="00612C53">
            <w:pPr>
              <w:pStyle w:val="CommentText"/>
              <w:jc w:val="center"/>
              <w:rPr>
                <w:bCs/>
                <w:sz w:val="22"/>
                <w:szCs w:val="22"/>
                <w:lang w:val="en-US"/>
              </w:rPr>
            </w:pPr>
            <w:r w:rsidRPr="00612C53">
              <w:rPr>
                <w:bCs/>
                <w:sz w:val="22"/>
                <w:szCs w:val="22"/>
                <w:lang w:val="en-US"/>
              </w:rPr>
              <w:t>3.1</w:t>
            </w:r>
          </w:p>
        </w:tc>
        <w:tc>
          <w:tcPr>
            <w:tcW w:w="4122" w:type="dxa"/>
            <w:tcBorders>
              <w:top w:val="nil"/>
              <w:left w:val="nil"/>
              <w:bottom w:val="nil"/>
              <w:right w:val="nil"/>
            </w:tcBorders>
            <w:shd w:val="clear" w:color="auto" w:fill="auto"/>
            <w:noWrap/>
            <w:vAlign w:val="bottom"/>
            <w:hideMark/>
          </w:tcPr>
          <w:p w14:paraId="7971A9D4" w14:textId="77777777" w:rsidR="00612C53" w:rsidRPr="00612C53" w:rsidRDefault="00612C53" w:rsidP="00612C53">
            <w:pPr>
              <w:pStyle w:val="CommentText"/>
              <w:jc w:val="center"/>
              <w:rPr>
                <w:bCs/>
                <w:sz w:val="22"/>
                <w:szCs w:val="22"/>
                <w:lang w:val="en-US"/>
              </w:rPr>
            </w:pPr>
            <w:r w:rsidRPr="00612C53">
              <w:rPr>
                <w:bCs/>
                <w:sz w:val="22"/>
                <w:szCs w:val="22"/>
                <w:lang w:val="en-US"/>
              </w:rPr>
              <w:t>3.1</w:t>
            </w:r>
          </w:p>
        </w:tc>
      </w:tr>
      <w:tr w:rsidR="00612C53" w:rsidRPr="00612C53" w14:paraId="036D1D3A" w14:textId="77777777" w:rsidTr="00612C53">
        <w:trPr>
          <w:trHeight w:val="300"/>
        </w:trPr>
        <w:tc>
          <w:tcPr>
            <w:tcW w:w="1380" w:type="dxa"/>
            <w:tcBorders>
              <w:top w:val="nil"/>
              <w:left w:val="nil"/>
              <w:bottom w:val="nil"/>
              <w:right w:val="nil"/>
            </w:tcBorders>
            <w:shd w:val="clear" w:color="auto" w:fill="auto"/>
            <w:noWrap/>
            <w:vAlign w:val="bottom"/>
            <w:hideMark/>
          </w:tcPr>
          <w:p w14:paraId="7BB60B5C" w14:textId="77777777" w:rsidR="00612C53" w:rsidRPr="00612C53" w:rsidRDefault="00612C53" w:rsidP="00612C53">
            <w:pPr>
              <w:pStyle w:val="CommentText"/>
              <w:jc w:val="center"/>
              <w:rPr>
                <w:bCs/>
                <w:sz w:val="22"/>
                <w:szCs w:val="22"/>
                <w:lang w:val="en-US"/>
              </w:rPr>
            </w:pPr>
            <w:r w:rsidRPr="00612C53">
              <w:rPr>
                <w:bCs/>
                <w:sz w:val="22"/>
                <w:szCs w:val="22"/>
                <w:lang w:val="en-US"/>
              </w:rPr>
              <w:t>MEK_THA</w:t>
            </w:r>
          </w:p>
        </w:tc>
        <w:tc>
          <w:tcPr>
            <w:tcW w:w="2360" w:type="dxa"/>
            <w:tcBorders>
              <w:top w:val="nil"/>
              <w:left w:val="nil"/>
              <w:bottom w:val="nil"/>
              <w:right w:val="nil"/>
            </w:tcBorders>
            <w:shd w:val="clear" w:color="auto" w:fill="auto"/>
            <w:noWrap/>
            <w:vAlign w:val="bottom"/>
            <w:hideMark/>
          </w:tcPr>
          <w:p w14:paraId="11DEBDC3" w14:textId="77777777" w:rsidR="00612C53" w:rsidRPr="00612C53" w:rsidRDefault="00612C53" w:rsidP="00612C53">
            <w:pPr>
              <w:pStyle w:val="CommentText"/>
              <w:jc w:val="center"/>
              <w:rPr>
                <w:bCs/>
                <w:sz w:val="22"/>
                <w:szCs w:val="22"/>
                <w:lang w:val="en-US"/>
              </w:rPr>
            </w:pPr>
            <w:r w:rsidRPr="00612C53">
              <w:rPr>
                <w:bCs/>
                <w:sz w:val="22"/>
                <w:szCs w:val="22"/>
                <w:lang w:val="en-US"/>
              </w:rPr>
              <w:t>Mekong basin</w:t>
            </w:r>
          </w:p>
        </w:tc>
        <w:tc>
          <w:tcPr>
            <w:tcW w:w="1708" w:type="dxa"/>
            <w:tcBorders>
              <w:top w:val="nil"/>
              <w:left w:val="nil"/>
              <w:bottom w:val="nil"/>
              <w:right w:val="nil"/>
            </w:tcBorders>
            <w:shd w:val="clear" w:color="auto" w:fill="auto"/>
            <w:noWrap/>
            <w:vAlign w:val="bottom"/>
            <w:hideMark/>
          </w:tcPr>
          <w:p w14:paraId="2922A6B3" w14:textId="77777777" w:rsidR="00612C53" w:rsidRPr="00612C53" w:rsidRDefault="00612C53" w:rsidP="00612C53">
            <w:pPr>
              <w:pStyle w:val="CommentText"/>
              <w:jc w:val="center"/>
              <w:rPr>
                <w:bCs/>
                <w:sz w:val="22"/>
                <w:szCs w:val="22"/>
                <w:lang w:val="en-US"/>
              </w:rPr>
            </w:pPr>
            <w:r w:rsidRPr="00612C53">
              <w:rPr>
                <w:bCs/>
                <w:sz w:val="22"/>
                <w:szCs w:val="22"/>
                <w:lang w:val="en-US"/>
              </w:rPr>
              <w:t>Thailand</w:t>
            </w:r>
          </w:p>
        </w:tc>
        <w:tc>
          <w:tcPr>
            <w:tcW w:w="960" w:type="dxa"/>
            <w:gridSpan w:val="2"/>
            <w:tcBorders>
              <w:top w:val="nil"/>
              <w:left w:val="nil"/>
              <w:bottom w:val="nil"/>
              <w:right w:val="nil"/>
            </w:tcBorders>
            <w:shd w:val="clear" w:color="auto" w:fill="auto"/>
            <w:noWrap/>
            <w:vAlign w:val="bottom"/>
            <w:hideMark/>
          </w:tcPr>
          <w:p w14:paraId="3161F818" w14:textId="77777777" w:rsidR="00612C53" w:rsidRPr="00612C53" w:rsidRDefault="00612C53" w:rsidP="00612C53">
            <w:pPr>
              <w:pStyle w:val="CommentText"/>
              <w:jc w:val="center"/>
              <w:rPr>
                <w:bCs/>
                <w:sz w:val="22"/>
                <w:szCs w:val="22"/>
                <w:lang w:val="en-US"/>
              </w:rPr>
            </w:pPr>
            <w:r w:rsidRPr="00612C53">
              <w:rPr>
                <w:bCs/>
                <w:sz w:val="22"/>
                <w:szCs w:val="22"/>
                <w:lang w:val="en-US"/>
              </w:rPr>
              <w:t>0.5</w:t>
            </w:r>
          </w:p>
        </w:tc>
        <w:tc>
          <w:tcPr>
            <w:tcW w:w="4122" w:type="dxa"/>
            <w:tcBorders>
              <w:top w:val="nil"/>
              <w:left w:val="nil"/>
              <w:bottom w:val="nil"/>
              <w:right w:val="nil"/>
            </w:tcBorders>
            <w:shd w:val="clear" w:color="auto" w:fill="auto"/>
            <w:noWrap/>
            <w:vAlign w:val="bottom"/>
            <w:hideMark/>
          </w:tcPr>
          <w:p w14:paraId="16778D1C" w14:textId="77777777" w:rsidR="00612C53" w:rsidRPr="00612C53" w:rsidRDefault="00612C53" w:rsidP="00612C53">
            <w:pPr>
              <w:pStyle w:val="CommentText"/>
              <w:jc w:val="center"/>
              <w:rPr>
                <w:bCs/>
                <w:sz w:val="22"/>
                <w:szCs w:val="22"/>
                <w:lang w:val="en-US"/>
              </w:rPr>
            </w:pPr>
            <w:r w:rsidRPr="00612C53">
              <w:rPr>
                <w:bCs/>
                <w:sz w:val="22"/>
                <w:szCs w:val="22"/>
                <w:lang w:val="en-US"/>
              </w:rPr>
              <w:t>3.0</w:t>
            </w:r>
          </w:p>
        </w:tc>
      </w:tr>
      <w:tr w:rsidR="00612C53" w:rsidRPr="00612C53" w14:paraId="3F8AFBB1" w14:textId="77777777" w:rsidTr="00612C53">
        <w:trPr>
          <w:trHeight w:val="300"/>
        </w:trPr>
        <w:tc>
          <w:tcPr>
            <w:tcW w:w="1380" w:type="dxa"/>
            <w:tcBorders>
              <w:top w:val="nil"/>
              <w:left w:val="nil"/>
              <w:bottom w:val="nil"/>
              <w:right w:val="nil"/>
            </w:tcBorders>
            <w:shd w:val="clear" w:color="auto" w:fill="auto"/>
            <w:noWrap/>
            <w:vAlign w:val="bottom"/>
            <w:hideMark/>
          </w:tcPr>
          <w:p w14:paraId="0C06FA70" w14:textId="77777777" w:rsidR="00612C53" w:rsidRPr="00612C53" w:rsidRDefault="00612C53" w:rsidP="00612C53">
            <w:pPr>
              <w:pStyle w:val="CommentText"/>
              <w:jc w:val="center"/>
              <w:rPr>
                <w:bCs/>
                <w:sz w:val="22"/>
                <w:szCs w:val="22"/>
                <w:lang w:val="en-US"/>
              </w:rPr>
            </w:pPr>
            <w:r w:rsidRPr="00612C53">
              <w:rPr>
                <w:bCs/>
                <w:sz w:val="22"/>
                <w:szCs w:val="22"/>
                <w:lang w:val="en-US"/>
              </w:rPr>
              <w:t>CHU_KGZ</w:t>
            </w:r>
          </w:p>
        </w:tc>
        <w:tc>
          <w:tcPr>
            <w:tcW w:w="2360" w:type="dxa"/>
            <w:tcBorders>
              <w:top w:val="nil"/>
              <w:left w:val="nil"/>
              <w:bottom w:val="nil"/>
              <w:right w:val="nil"/>
            </w:tcBorders>
            <w:shd w:val="clear" w:color="auto" w:fill="auto"/>
            <w:noWrap/>
            <w:vAlign w:val="bottom"/>
            <w:hideMark/>
          </w:tcPr>
          <w:p w14:paraId="02C24F4B" w14:textId="77777777" w:rsidR="00612C53" w:rsidRPr="00612C53" w:rsidRDefault="00612C53" w:rsidP="00612C53">
            <w:pPr>
              <w:pStyle w:val="CommentText"/>
              <w:jc w:val="center"/>
              <w:rPr>
                <w:bCs/>
                <w:sz w:val="22"/>
                <w:szCs w:val="22"/>
                <w:lang w:val="en-US"/>
              </w:rPr>
            </w:pPr>
            <w:r w:rsidRPr="00612C53">
              <w:rPr>
                <w:bCs/>
                <w:sz w:val="22"/>
                <w:szCs w:val="22"/>
                <w:lang w:val="en-US"/>
              </w:rPr>
              <w:t>Chu and Talas basin</w:t>
            </w:r>
          </w:p>
        </w:tc>
        <w:tc>
          <w:tcPr>
            <w:tcW w:w="1708" w:type="dxa"/>
            <w:tcBorders>
              <w:top w:val="nil"/>
              <w:left w:val="nil"/>
              <w:bottom w:val="nil"/>
              <w:right w:val="nil"/>
            </w:tcBorders>
            <w:shd w:val="clear" w:color="auto" w:fill="auto"/>
            <w:noWrap/>
            <w:vAlign w:val="bottom"/>
            <w:hideMark/>
          </w:tcPr>
          <w:p w14:paraId="736890FD" w14:textId="77777777" w:rsidR="00612C53" w:rsidRPr="00612C53" w:rsidRDefault="00612C53" w:rsidP="00612C53">
            <w:pPr>
              <w:pStyle w:val="CommentText"/>
              <w:jc w:val="center"/>
              <w:rPr>
                <w:bCs/>
                <w:sz w:val="22"/>
                <w:szCs w:val="22"/>
                <w:lang w:val="en-US"/>
              </w:rPr>
            </w:pPr>
            <w:r w:rsidRPr="00612C53">
              <w:rPr>
                <w:bCs/>
                <w:sz w:val="22"/>
                <w:szCs w:val="22"/>
                <w:lang w:val="en-US"/>
              </w:rPr>
              <w:t xml:space="preserve"> Kazakhstan</w:t>
            </w:r>
          </w:p>
        </w:tc>
        <w:tc>
          <w:tcPr>
            <w:tcW w:w="960" w:type="dxa"/>
            <w:gridSpan w:val="2"/>
            <w:tcBorders>
              <w:top w:val="nil"/>
              <w:left w:val="nil"/>
              <w:bottom w:val="nil"/>
              <w:right w:val="nil"/>
            </w:tcBorders>
            <w:shd w:val="clear" w:color="auto" w:fill="auto"/>
            <w:noWrap/>
            <w:vAlign w:val="bottom"/>
            <w:hideMark/>
          </w:tcPr>
          <w:p w14:paraId="0D8F2237" w14:textId="77777777" w:rsidR="00612C53" w:rsidRPr="00612C53" w:rsidRDefault="00612C53" w:rsidP="00612C53">
            <w:pPr>
              <w:pStyle w:val="CommentText"/>
              <w:jc w:val="center"/>
              <w:rPr>
                <w:bCs/>
                <w:sz w:val="22"/>
                <w:szCs w:val="22"/>
                <w:lang w:val="en-US"/>
              </w:rPr>
            </w:pPr>
            <w:r w:rsidRPr="00612C53">
              <w:rPr>
                <w:bCs/>
                <w:sz w:val="22"/>
                <w:szCs w:val="22"/>
                <w:lang w:val="en-US"/>
              </w:rPr>
              <w:t>0.9</w:t>
            </w:r>
          </w:p>
        </w:tc>
        <w:tc>
          <w:tcPr>
            <w:tcW w:w="4122" w:type="dxa"/>
            <w:tcBorders>
              <w:top w:val="nil"/>
              <w:left w:val="nil"/>
              <w:bottom w:val="nil"/>
              <w:right w:val="nil"/>
            </w:tcBorders>
            <w:shd w:val="clear" w:color="auto" w:fill="auto"/>
            <w:noWrap/>
            <w:vAlign w:val="bottom"/>
            <w:hideMark/>
          </w:tcPr>
          <w:p w14:paraId="47205C8A" w14:textId="77777777" w:rsidR="00612C53" w:rsidRPr="00612C53" w:rsidRDefault="00612C53" w:rsidP="00612C53">
            <w:pPr>
              <w:pStyle w:val="CommentText"/>
              <w:jc w:val="center"/>
              <w:rPr>
                <w:bCs/>
                <w:sz w:val="22"/>
                <w:szCs w:val="22"/>
                <w:lang w:val="en-US"/>
              </w:rPr>
            </w:pPr>
            <w:r w:rsidRPr="00612C53">
              <w:rPr>
                <w:bCs/>
                <w:sz w:val="22"/>
                <w:szCs w:val="22"/>
                <w:lang w:val="en-US"/>
              </w:rPr>
              <w:t>2.5</w:t>
            </w:r>
          </w:p>
        </w:tc>
      </w:tr>
      <w:tr w:rsidR="00612C53" w:rsidRPr="00612C53" w14:paraId="78557B78" w14:textId="77777777" w:rsidTr="00612C53">
        <w:trPr>
          <w:trHeight w:val="300"/>
        </w:trPr>
        <w:tc>
          <w:tcPr>
            <w:tcW w:w="1380" w:type="dxa"/>
            <w:tcBorders>
              <w:top w:val="nil"/>
              <w:left w:val="nil"/>
              <w:bottom w:val="nil"/>
              <w:right w:val="nil"/>
            </w:tcBorders>
            <w:shd w:val="clear" w:color="auto" w:fill="auto"/>
            <w:noWrap/>
            <w:vAlign w:val="bottom"/>
            <w:hideMark/>
          </w:tcPr>
          <w:p w14:paraId="51E67BCF" w14:textId="77777777" w:rsidR="00612C53" w:rsidRPr="00612C53" w:rsidRDefault="00612C53" w:rsidP="00612C53">
            <w:pPr>
              <w:pStyle w:val="CommentText"/>
              <w:jc w:val="center"/>
              <w:rPr>
                <w:bCs/>
                <w:sz w:val="22"/>
                <w:szCs w:val="22"/>
                <w:lang w:val="en-US"/>
              </w:rPr>
            </w:pPr>
            <w:r w:rsidRPr="00612C53">
              <w:rPr>
                <w:bCs/>
                <w:sz w:val="22"/>
                <w:szCs w:val="22"/>
                <w:lang w:val="en-US"/>
              </w:rPr>
              <w:t>NWS_ECU</w:t>
            </w:r>
          </w:p>
        </w:tc>
        <w:tc>
          <w:tcPr>
            <w:tcW w:w="2360" w:type="dxa"/>
            <w:tcBorders>
              <w:top w:val="nil"/>
              <w:left w:val="nil"/>
              <w:bottom w:val="nil"/>
              <w:right w:val="nil"/>
            </w:tcBorders>
            <w:shd w:val="clear" w:color="auto" w:fill="auto"/>
            <w:noWrap/>
            <w:vAlign w:val="bottom"/>
            <w:hideMark/>
          </w:tcPr>
          <w:p w14:paraId="12288B1F" w14:textId="77777777" w:rsidR="00612C53" w:rsidRPr="00612C53" w:rsidRDefault="00612C53" w:rsidP="00612C53">
            <w:pPr>
              <w:pStyle w:val="CommentText"/>
              <w:jc w:val="center"/>
              <w:rPr>
                <w:bCs/>
                <w:sz w:val="22"/>
                <w:szCs w:val="22"/>
                <w:lang w:val="en-US"/>
              </w:rPr>
            </w:pPr>
            <w:r w:rsidRPr="00612C53">
              <w:rPr>
                <w:bCs/>
                <w:sz w:val="22"/>
                <w:szCs w:val="22"/>
                <w:lang w:val="en-US"/>
              </w:rPr>
              <w:t>Northwest South America basin</w:t>
            </w:r>
          </w:p>
        </w:tc>
        <w:tc>
          <w:tcPr>
            <w:tcW w:w="1708" w:type="dxa"/>
            <w:tcBorders>
              <w:top w:val="nil"/>
              <w:left w:val="nil"/>
              <w:bottom w:val="nil"/>
              <w:right w:val="nil"/>
            </w:tcBorders>
            <w:shd w:val="clear" w:color="auto" w:fill="auto"/>
            <w:noWrap/>
            <w:vAlign w:val="bottom"/>
            <w:hideMark/>
          </w:tcPr>
          <w:p w14:paraId="386DCC59" w14:textId="77777777" w:rsidR="00612C53" w:rsidRPr="00612C53" w:rsidRDefault="00612C53" w:rsidP="00612C53">
            <w:pPr>
              <w:pStyle w:val="CommentText"/>
              <w:jc w:val="center"/>
              <w:rPr>
                <w:bCs/>
                <w:sz w:val="22"/>
                <w:szCs w:val="22"/>
                <w:lang w:val="en-US"/>
              </w:rPr>
            </w:pPr>
            <w:r w:rsidRPr="00612C53">
              <w:rPr>
                <w:bCs/>
                <w:sz w:val="22"/>
                <w:szCs w:val="22"/>
                <w:lang w:val="en-US"/>
              </w:rPr>
              <w:t>Ecuador</w:t>
            </w:r>
          </w:p>
        </w:tc>
        <w:tc>
          <w:tcPr>
            <w:tcW w:w="960" w:type="dxa"/>
            <w:gridSpan w:val="2"/>
            <w:tcBorders>
              <w:top w:val="nil"/>
              <w:left w:val="nil"/>
              <w:bottom w:val="nil"/>
              <w:right w:val="nil"/>
            </w:tcBorders>
            <w:shd w:val="clear" w:color="auto" w:fill="auto"/>
            <w:noWrap/>
            <w:vAlign w:val="bottom"/>
            <w:hideMark/>
          </w:tcPr>
          <w:p w14:paraId="674552FD" w14:textId="77777777" w:rsidR="00612C53" w:rsidRPr="00612C53" w:rsidRDefault="00612C53" w:rsidP="00612C53">
            <w:pPr>
              <w:pStyle w:val="CommentText"/>
              <w:jc w:val="center"/>
              <w:rPr>
                <w:bCs/>
                <w:sz w:val="22"/>
                <w:szCs w:val="22"/>
                <w:lang w:val="en-US"/>
              </w:rPr>
            </w:pPr>
            <w:r w:rsidRPr="00612C53">
              <w:rPr>
                <w:bCs/>
                <w:sz w:val="22"/>
                <w:szCs w:val="22"/>
                <w:lang w:val="en-US"/>
              </w:rPr>
              <w:t>2.4</w:t>
            </w:r>
          </w:p>
        </w:tc>
        <w:tc>
          <w:tcPr>
            <w:tcW w:w="4122" w:type="dxa"/>
            <w:tcBorders>
              <w:top w:val="nil"/>
              <w:left w:val="nil"/>
              <w:bottom w:val="nil"/>
              <w:right w:val="nil"/>
            </w:tcBorders>
            <w:shd w:val="clear" w:color="auto" w:fill="auto"/>
            <w:noWrap/>
            <w:vAlign w:val="bottom"/>
            <w:hideMark/>
          </w:tcPr>
          <w:p w14:paraId="698D99E3" w14:textId="77777777" w:rsidR="00612C53" w:rsidRPr="00612C53" w:rsidRDefault="00612C53" w:rsidP="00612C53">
            <w:pPr>
              <w:pStyle w:val="CommentText"/>
              <w:jc w:val="center"/>
              <w:rPr>
                <w:bCs/>
                <w:sz w:val="22"/>
                <w:szCs w:val="22"/>
                <w:lang w:val="en-US"/>
              </w:rPr>
            </w:pPr>
            <w:r w:rsidRPr="00612C53">
              <w:rPr>
                <w:bCs/>
                <w:sz w:val="22"/>
                <w:szCs w:val="22"/>
                <w:lang w:val="en-US"/>
              </w:rPr>
              <w:t>2.4</w:t>
            </w:r>
          </w:p>
        </w:tc>
      </w:tr>
      <w:tr w:rsidR="00612C53" w:rsidRPr="00612C53" w14:paraId="16484F81" w14:textId="77777777" w:rsidTr="00612C53">
        <w:trPr>
          <w:trHeight w:val="300"/>
        </w:trPr>
        <w:tc>
          <w:tcPr>
            <w:tcW w:w="1380" w:type="dxa"/>
            <w:tcBorders>
              <w:top w:val="nil"/>
              <w:left w:val="nil"/>
              <w:bottom w:val="nil"/>
              <w:right w:val="nil"/>
            </w:tcBorders>
            <w:shd w:val="clear" w:color="auto" w:fill="auto"/>
            <w:noWrap/>
            <w:vAlign w:val="bottom"/>
            <w:hideMark/>
          </w:tcPr>
          <w:p w14:paraId="026E9AEA" w14:textId="77777777" w:rsidR="00612C53" w:rsidRPr="00612C53" w:rsidRDefault="00612C53" w:rsidP="00612C53">
            <w:pPr>
              <w:pStyle w:val="CommentText"/>
              <w:jc w:val="center"/>
              <w:rPr>
                <w:bCs/>
                <w:sz w:val="22"/>
                <w:szCs w:val="22"/>
                <w:lang w:val="en-US"/>
              </w:rPr>
            </w:pPr>
            <w:r w:rsidRPr="00612C53">
              <w:rPr>
                <w:bCs/>
                <w:sz w:val="22"/>
                <w:szCs w:val="22"/>
                <w:lang w:val="en-US"/>
              </w:rPr>
              <w:lastRenderedPageBreak/>
              <w:t>IEC_IND</w:t>
            </w:r>
          </w:p>
        </w:tc>
        <w:tc>
          <w:tcPr>
            <w:tcW w:w="2360" w:type="dxa"/>
            <w:tcBorders>
              <w:top w:val="nil"/>
              <w:left w:val="nil"/>
              <w:bottom w:val="nil"/>
              <w:right w:val="nil"/>
            </w:tcBorders>
            <w:shd w:val="clear" w:color="auto" w:fill="auto"/>
            <w:noWrap/>
            <w:vAlign w:val="bottom"/>
            <w:hideMark/>
          </w:tcPr>
          <w:p w14:paraId="6839C145" w14:textId="77777777" w:rsidR="00612C53" w:rsidRPr="00612C53" w:rsidRDefault="00612C53" w:rsidP="00612C53">
            <w:pPr>
              <w:pStyle w:val="CommentText"/>
              <w:jc w:val="center"/>
              <w:rPr>
                <w:bCs/>
                <w:sz w:val="22"/>
                <w:szCs w:val="22"/>
                <w:lang w:val="en-US"/>
              </w:rPr>
            </w:pPr>
            <w:r w:rsidRPr="00612C53">
              <w:rPr>
                <w:bCs/>
                <w:sz w:val="22"/>
                <w:szCs w:val="22"/>
                <w:lang w:val="en-US"/>
              </w:rPr>
              <w:t>India East Coast basin</w:t>
            </w:r>
          </w:p>
        </w:tc>
        <w:tc>
          <w:tcPr>
            <w:tcW w:w="1708" w:type="dxa"/>
            <w:tcBorders>
              <w:top w:val="nil"/>
              <w:left w:val="nil"/>
              <w:bottom w:val="nil"/>
              <w:right w:val="nil"/>
            </w:tcBorders>
            <w:shd w:val="clear" w:color="auto" w:fill="auto"/>
            <w:noWrap/>
            <w:vAlign w:val="bottom"/>
            <w:hideMark/>
          </w:tcPr>
          <w:p w14:paraId="0AB8721A" w14:textId="77777777" w:rsidR="00612C53" w:rsidRPr="00612C53" w:rsidRDefault="00612C53" w:rsidP="00612C53">
            <w:pPr>
              <w:pStyle w:val="CommentText"/>
              <w:jc w:val="center"/>
              <w:rPr>
                <w:bCs/>
                <w:sz w:val="22"/>
                <w:szCs w:val="22"/>
                <w:lang w:val="en-US"/>
              </w:rPr>
            </w:pPr>
            <w:r w:rsidRPr="00612C53">
              <w:rPr>
                <w:bCs/>
                <w:sz w:val="22"/>
                <w:szCs w:val="22"/>
                <w:lang w:val="en-US"/>
              </w:rPr>
              <w:t>India</w:t>
            </w:r>
          </w:p>
        </w:tc>
        <w:tc>
          <w:tcPr>
            <w:tcW w:w="960" w:type="dxa"/>
            <w:gridSpan w:val="2"/>
            <w:tcBorders>
              <w:top w:val="nil"/>
              <w:left w:val="nil"/>
              <w:bottom w:val="nil"/>
              <w:right w:val="nil"/>
            </w:tcBorders>
            <w:shd w:val="clear" w:color="auto" w:fill="auto"/>
            <w:noWrap/>
            <w:vAlign w:val="bottom"/>
            <w:hideMark/>
          </w:tcPr>
          <w:p w14:paraId="60FE077D" w14:textId="77777777" w:rsidR="00612C53" w:rsidRPr="00612C53" w:rsidRDefault="00612C53" w:rsidP="00612C53">
            <w:pPr>
              <w:pStyle w:val="CommentText"/>
              <w:jc w:val="center"/>
              <w:rPr>
                <w:bCs/>
                <w:sz w:val="22"/>
                <w:szCs w:val="22"/>
                <w:lang w:val="en-US"/>
              </w:rPr>
            </w:pPr>
            <w:r w:rsidRPr="00612C53">
              <w:rPr>
                <w:bCs/>
                <w:sz w:val="22"/>
                <w:szCs w:val="22"/>
                <w:lang w:val="en-US"/>
              </w:rPr>
              <w:t>2.4</w:t>
            </w:r>
          </w:p>
        </w:tc>
        <w:tc>
          <w:tcPr>
            <w:tcW w:w="4122" w:type="dxa"/>
            <w:tcBorders>
              <w:top w:val="nil"/>
              <w:left w:val="nil"/>
              <w:bottom w:val="nil"/>
              <w:right w:val="nil"/>
            </w:tcBorders>
            <w:shd w:val="clear" w:color="auto" w:fill="auto"/>
            <w:noWrap/>
            <w:vAlign w:val="bottom"/>
            <w:hideMark/>
          </w:tcPr>
          <w:p w14:paraId="0C724185" w14:textId="77777777" w:rsidR="00612C53" w:rsidRPr="00612C53" w:rsidRDefault="00612C53" w:rsidP="00612C53">
            <w:pPr>
              <w:pStyle w:val="CommentText"/>
              <w:jc w:val="center"/>
              <w:rPr>
                <w:bCs/>
                <w:sz w:val="22"/>
                <w:szCs w:val="22"/>
                <w:lang w:val="en-US"/>
              </w:rPr>
            </w:pPr>
            <w:r w:rsidRPr="00612C53">
              <w:rPr>
                <w:bCs/>
                <w:sz w:val="22"/>
                <w:szCs w:val="22"/>
                <w:lang w:val="en-US"/>
              </w:rPr>
              <w:t>2.4</w:t>
            </w:r>
          </w:p>
        </w:tc>
      </w:tr>
      <w:tr w:rsidR="00612C53" w:rsidRPr="00612C53" w14:paraId="26707C97" w14:textId="77777777" w:rsidTr="00612C53">
        <w:trPr>
          <w:trHeight w:val="300"/>
        </w:trPr>
        <w:tc>
          <w:tcPr>
            <w:tcW w:w="1380" w:type="dxa"/>
            <w:tcBorders>
              <w:top w:val="nil"/>
              <w:left w:val="nil"/>
              <w:bottom w:val="nil"/>
              <w:right w:val="nil"/>
            </w:tcBorders>
            <w:shd w:val="clear" w:color="auto" w:fill="auto"/>
            <w:noWrap/>
            <w:vAlign w:val="bottom"/>
            <w:hideMark/>
          </w:tcPr>
          <w:p w14:paraId="6F1EC693" w14:textId="77777777" w:rsidR="00612C53" w:rsidRPr="00612C53" w:rsidRDefault="00612C53" w:rsidP="00612C53">
            <w:pPr>
              <w:pStyle w:val="CommentText"/>
              <w:jc w:val="center"/>
              <w:rPr>
                <w:bCs/>
                <w:sz w:val="22"/>
                <w:szCs w:val="22"/>
                <w:lang w:val="en-US"/>
              </w:rPr>
            </w:pPr>
            <w:r w:rsidRPr="00612C53">
              <w:rPr>
                <w:bCs/>
                <w:sz w:val="22"/>
                <w:szCs w:val="22"/>
                <w:lang w:val="en-US"/>
              </w:rPr>
              <w:t>WGM_USA</w:t>
            </w:r>
          </w:p>
        </w:tc>
        <w:tc>
          <w:tcPr>
            <w:tcW w:w="2360" w:type="dxa"/>
            <w:tcBorders>
              <w:top w:val="nil"/>
              <w:left w:val="nil"/>
              <w:bottom w:val="nil"/>
              <w:right w:val="nil"/>
            </w:tcBorders>
            <w:shd w:val="clear" w:color="auto" w:fill="auto"/>
            <w:noWrap/>
            <w:vAlign w:val="bottom"/>
            <w:hideMark/>
          </w:tcPr>
          <w:p w14:paraId="0AB4F6E2" w14:textId="77777777" w:rsidR="00612C53" w:rsidRPr="00612C53" w:rsidRDefault="00612C53" w:rsidP="00612C53">
            <w:pPr>
              <w:pStyle w:val="CommentText"/>
              <w:jc w:val="center"/>
              <w:rPr>
                <w:bCs/>
                <w:sz w:val="22"/>
                <w:szCs w:val="22"/>
                <w:lang w:val="en-US"/>
              </w:rPr>
            </w:pPr>
            <w:r w:rsidRPr="00612C53">
              <w:rPr>
                <w:bCs/>
                <w:sz w:val="22"/>
                <w:szCs w:val="22"/>
                <w:lang w:val="en-US"/>
              </w:rPr>
              <w:t>Western Gulf of Mexico basin</w:t>
            </w:r>
          </w:p>
        </w:tc>
        <w:tc>
          <w:tcPr>
            <w:tcW w:w="1708" w:type="dxa"/>
            <w:tcBorders>
              <w:top w:val="nil"/>
              <w:left w:val="nil"/>
              <w:bottom w:val="nil"/>
              <w:right w:val="nil"/>
            </w:tcBorders>
            <w:shd w:val="clear" w:color="auto" w:fill="auto"/>
            <w:noWrap/>
            <w:vAlign w:val="bottom"/>
            <w:hideMark/>
          </w:tcPr>
          <w:p w14:paraId="5B6FEAC8" w14:textId="38B64B11" w:rsidR="00612C53" w:rsidRPr="00612C53" w:rsidRDefault="00612C53" w:rsidP="00612C53">
            <w:pPr>
              <w:pStyle w:val="CommentText"/>
              <w:jc w:val="center"/>
              <w:rPr>
                <w:bCs/>
                <w:sz w:val="22"/>
                <w:szCs w:val="22"/>
                <w:lang w:val="en-US"/>
              </w:rPr>
            </w:pPr>
            <w:r w:rsidRPr="00612C53">
              <w:rPr>
                <w:bCs/>
                <w:sz w:val="22"/>
                <w:szCs w:val="22"/>
                <w:lang w:val="en-US"/>
              </w:rPr>
              <w:t>the United States</w:t>
            </w:r>
          </w:p>
        </w:tc>
        <w:tc>
          <w:tcPr>
            <w:tcW w:w="960" w:type="dxa"/>
            <w:gridSpan w:val="2"/>
            <w:tcBorders>
              <w:top w:val="nil"/>
              <w:left w:val="nil"/>
              <w:bottom w:val="nil"/>
              <w:right w:val="nil"/>
            </w:tcBorders>
            <w:shd w:val="clear" w:color="auto" w:fill="auto"/>
            <w:noWrap/>
            <w:vAlign w:val="bottom"/>
            <w:hideMark/>
          </w:tcPr>
          <w:p w14:paraId="6F8EDAB6" w14:textId="77777777" w:rsidR="00612C53" w:rsidRPr="00612C53" w:rsidRDefault="00612C53" w:rsidP="00612C53">
            <w:pPr>
              <w:pStyle w:val="CommentText"/>
              <w:jc w:val="center"/>
              <w:rPr>
                <w:bCs/>
                <w:sz w:val="22"/>
                <w:szCs w:val="22"/>
                <w:lang w:val="en-US"/>
              </w:rPr>
            </w:pPr>
            <w:r w:rsidRPr="00612C53">
              <w:rPr>
                <w:bCs/>
                <w:sz w:val="22"/>
                <w:szCs w:val="22"/>
                <w:lang w:val="en-US"/>
              </w:rPr>
              <w:t>0.7</w:t>
            </w:r>
          </w:p>
        </w:tc>
        <w:tc>
          <w:tcPr>
            <w:tcW w:w="4122" w:type="dxa"/>
            <w:tcBorders>
              <w:top w:val="nil"/>
              <w:left w:val="nil"/>
              <w:bottom w:val="nil"/>
              <w:right w:val="nil"/>
            </w:tcBorders>
            <w:shd w:val="clear" w:color="auto" w:fill="auto"/>
            <w:noWrap/>
            <w:vAlign w:val="bottom"/>
            <w:hideMark/>
          </w:tcPr>
          <w:p w14:paraId="56697313" w14:textId="77777777" w:rsidR="00612C53" w:rsidRPr="00612C53" w:rsidRDefault="00612C53" w:rsidP="00612C53">
            <w:pPr>
              <w:pStyle w:val="CommentText"/>
              <w:jc w:val="center"/>
              <w:rPr>
                <w:bCs/>
                <w:sz w:val="22"/>
                <w:szCs w:val="22"/>
                <w:lang w:val="en-US"/>
              </w:rPr>
            </w:pPr>
            <w:r w:rsidRPr="00612C53">
              <w:rPr>
                <w:bCs/>
                <w:sz w:val="22"/>
                <w:szCs w:val="22"/>
                <w:lang w:val="en-US"/>
              </w:rPr>
              <w:t>1.9</w:t>
            </w:r>
          </w:p>
        </w:tc>
      </w:tr>
      <w:tr w:rsidR="00612C53" w:rsidRPr="00612C53" w14:paraId="1910A574" w14:textId="77777777" w:rsidTr="00612C53">
        <w:trPr>
          <w:trHeight w:val="300"/>
        </w:trPr>
        <w:tc>
          <w:tcPr>
            <w:tcW w:w="1380" w:type="dxa"/>
            <w:tcBorders>
              <w:top w:val="nil"/>
              <w:left w:val="nil"/>
              <w:bottom w:val="nil"/>
              <w:right w:val="nil"/>
            </w:tcBorders>
            <w:shd w:val="clear" w:color="auto" w:fill="auto"/>
            <w:noWrap/>
            <w:vAlign w:val="bottom"/>
            <w:hideMark/>
          </w:tcPr>
          <w:p w14:paraId="44687AC8" w14:textId="77777777" w:rsidR="00612C53" w:rsidRPr="00612C53" w:rsidRDefault="00612C53" w:rsidP="00612C53">
            <w:pPr>
              <w:pStyle w:val="CommentText"/>
              <w:jc w:val="center"/>
              <w:rPr>
                <w:bCs/>
                <w:sz w:val="22"/>
                <w:szCs w:val="22"/>
                <w:lang w:val="en-US"/>
              </w:rPr>
            </w:pPr>
            <w:r w:rsidRPr="00612C53">
              <w:rPr>
                <w:bCs/>
                <w:sz w:val="22"/>
                <w:szCs w:val="22"/>
                <w:lang w:val="en-US"/>
              </w:rPr>
              <w:t>DAN_MDA</w:t>
            </w:r>
          </w:p>
        </w:tc>
        <w:tc>
          <w:tcPr>
            <w:tcW w:w="2360" w:type="dxa"/>
            <w:tcBorders>
              <w:top w:val="nil"/>
              <w:left w:val="nil"/>
              <w:bottom w:val="nil"/>
              <w:right w:val="nil"/>
            </w:tcBorders>
            <w:shd w:val="clear" w:color="auto" w:fill="auto"/>
            <w:noWrap/>
            <w:vAlign w:val="bottom"/>
            <w:hideMark/>
          </w:tcPr>
          <w:p w14:paraId="773B20E5" w14:textId="77777777" w:rsidR="00612C53" w:rsidRPr="00612C53" w:rsidRDefault="00612C53" w:rsidP="00612C53">
            <w:pPr>
              <w:pStyle w:val="CommentText"/>
              <w:jc w:val="center"/>
              <w:rPr>
                <w:bCs/>
                <w:sz w:val="22"/>
                <w:szCs w:val="22"/>
                <w:lang w:val="en-US"/>
              </w:rPr>
            </w:pPr>
            <w:r w:rsidRPr="00612C53">
              <w:rPr>
                <w:bCs/>
                <w:sz w:val="22"/>
                <w:szCs w:val="22"/>
                <w:lang w:val="en-US"/>
              </w:rPr>
              <w:t>Danube basin</w:t>
            </w:r>
          </w:p>
        </w:tc>
        <w:tc>
          <w:tcPr>
            <w:tcW w:w="1708" w:type="dxa"/>
            <w:tcBorders>
              <w:top w:val="nil"/>
              <w:left w:val="nil"/>
              <w:bottom w:val="nil"/>
              <w:right w:val="nil"/>
            </w:tcBorders>
            <w:shd w:val="clear" w:color="auto" w:fill="auto"/>
            <w:noWrap/>
            <w:vAlign w:val="bottom"/>
            <w:hideMark/>
          </w:tcPr>
          <w:p w14:paraId="3269F404" w14:textId="77777777" w:rsidR="00612C53" w:rsidRPr="00612C53" w:rsidRDefault="00612C53" w:rsidP="00612C53">
            <w:pPr>
              <w:pStyle w:val="CommentText"/>
              <w:jc w:val="center"/>
              <w:rPr>
                <w:bCs/>
                <w:sz w:val="22"/>
                <w:szCs w:val="22"/>
                <w:lang w:val="en-US"/>
              </w:rPr>
            </w:pPr>
            <w:r w:rsidRPr="00612C53">
              <w:rPr>
                <w:bCs/>
                <w:sz w:val="22"/>
                <w:szCs w:val="22"/>
                <w:lang w:val="en-US"/>
              </w:rPr>
              <w:t>Moldova</w:t>
            </w:r>
          </w:p>
        </w:tc>
        <w:tc>
          <w:tcPr>
            <w:tcW w:w="960" w:type="dxa"/>
            <w:gridSpan w:val="2"/>
            <w:tcBorders>
              <w:top w:val="nil"/>
              <w:left w:val="nil"/>
              <w:bottom w:val="nil"/>
              <w:right w:val="nil"/>
            </w:tcBorders>
            <w:shd w:val="clear" w:color="auto" w:fill="auto"/>
            <w:noWrap/>
            <w:vAlign w:val="bottom"/>
            <w:hideMark/>
          </w:tcPr>
          <w:p w14:paraId="25C31CFD" w14:textId="77777777" w:rsidR="00612C53" w:rsidRPr="00612C53" w:rsidRDefault="00612C53" w:rsidP="00612C53">
            <w:pPr>
              <w:pStyle w:val="CommentText"/>
              <w:jc w:val="center"/>
              <w:rPr>
                <w:bCs/>
                <w:sz w:val="22"/>
                <w:szCs w:val="22"/>
                <w:lang w:val="en-US"/>
              </w:rPr>
            </w:pPr>
            <w:r w:rsidRPr="00612C53">
              <w:rPr>
                <w:bCs/>
                <w:sz w:val="22"/>
                <w:szCs w:val="22"/>
                <w:lang w:val="en-US"/>
              </w:rPr>
              <w:t>1.4</w:t>
            </w:r>
          </w:p>
        </w:tc>
        <w:tc>
          <w:tcPr>
            <w:tcW w:w="4122" w:type="dxa"/>
            <w:tcBorders>
              <w:top w:val="nil"/>
              <w:left w:val="nil"/>
              <w:bottom w:val="nil"/>
              <w:right w:val="nil"/>
            </w:tcBorders>
            <w:shd w:val="clear" w:color="auto" w:fill="auto"/>
            <w:noWrap/>
            <w:vAlign w:val="bottom"/>
            <w:hideMark/>
          </w:tcPr>
          <w:p w14:paraId="493BE017" w14:textId="77777777" w:rsidR="00612C53" w:rsidRPr="00612C53" w:rsidRDefault="00612C53" w:rsidP="00612C53">
            <w:pPr>
              <w:pStyle w:val="CommentText"/>
              <w:jc w:val="center"/>
              <w:rPr>
                <w:bCs/>
                <w:sz w:val="22"/>
                <w:szCs w:val="22"/>
                <w:lang w:val="en-US"/>
              </w:rPr>
            </w:pPr>
            <w:r w:rsidRPr="00612C53">
              <w:rPr>
                <w:bCs/>
                <w:sz w:val="22"/>
                <w:szCs w:val="22"/>
                <w:lang w:val="en-US"/>
              </w:rPr>
              <w:t>1.6</w:t>
            </w:r>
          </w:p>
        </w:tc>
      </w:tr>
      <w:tr w:rsidR="00612C53" w:rsidRPr="00612C53" w14:paraId="34C8772F" w14:textId="77777777" w:rsidTr="00612C53">
        <w:trPr>
          <w:trHeight w:val="300"/>
        </w:trPr>
        <w:tc>
          <w:tcPr>
            <w:tcW w:w="1380" w:type="dxa"/>
            <w:tcBorders>
              <w:top w:val="nil"/>
              <w:left w:val="nil"/>
              <w:bottom w:val="nil"/>
              <w:right w:val="nil"/>
            </w:tcBorders>
            <w:shd w:val="clear" w:color="auto" w:fill="auto"/>
            <w:noWrap/>
            <w:vAlign w:val="bottom"/>
            <w:hideMark/>
          </w:tcPr>
          <w:p w14:paraId="2EA8177A" w14:textId="77777777" w:rsidR="00612C53" w:rsidRPr="00612C53" w:rsidRDefault="00612C53" w:rsidP="00612C53">
            <w:pPr>
              <w:pStyle w:val="CommentText"/>
              <w:jc w:val="center"/>
              <w:rPr>
                <w:bCs/>
                <w:sz w:val="22"/>
                <w:szCs w:val="22"/>
                <w:lang w:val="en-US"/>
              </w:rPr>
            </w:pPr>
            <w:r w:rsidRPr="00612C53">
              <w:rPr>
                <w:bCs/>
                <w:sz w:val="22"/>
                <w:szCs w:val="22"/>
                <w:lang w:val="en-US"/>
              </w:rPr>
              <w:t>NAC_LBY</w:t>
            </w:r>
          </w:p>
        </w:tc>
        <w:tc>
          <w:tcPr>
            <w:tcW w:w="2360" w:type="dxa"/>
            <w:tcBorders>
              <w:top w:val="nil"/>
              <w:left w:val="nil"/>
              <w:bottom w:val="nil"/>
              <w:right w:val="nil"/>
            </w:tcBorders>
            <w:shd w:val="clear" w:color="auto" w:fill="auto"/>
            <w:noWrap/>
            <w:vAlign w:val="bottom"/>
            <w:hideMark/>
          </w:tcPr>
          <w:p w14:paraId="01996FFA" w14:textId="77777777" w:rsidR="00612C53" w:rsidRPr="00612C53" w:rsidRDefault="00612C53" w:rsidP="00612C53">
            <w:pPr>
              <w:pStyle w:val="CommentText"/>
              <w:jc w:val="center"/>
              <w:rPr>
                <w:bCs/>
                <w:sz w:val="22"/>
                <w:szCs w:val="22"/>
                <w:lang w:val="en-US"/>
              </w:rPr>
            </w:pPr>
            <w:r w:rsidRPr="00612C53">
              <w:rPr>
                <w:bCs/>
                <w:sz w:val="22"/>
                <w:szCs w:val="22"/>
                <w:lang w:val="en-US"/>
              </w:rPr>
              <w:t>North African Coast basin</w:t>
            </w:r>
          </w:p>
        </w:tc>
        <w:tc>
          <w:tcPr>
            <w:tcW w:w="1708" w:type="dxa"/>
            <w:tcBorders>
              <w:top w:val="nil"/>
              <w:left w:val="nil"/>
              <w:bottom w:val="nil"/>
              <w:right w:val="nil"/>
            </w:tcBorders>
            <w:shd w:val="clear" w:color="auto" w:fill="auto"/>
            <w:noWrap/>
            <w:vAlign w:val="bottom"/>
            <w:hideMark/>
          </w:tcPr>
          <w:p w14:paraId="76697653" w14:textId="77777777" w:rsidR="00612C53" w:rsidRPr="00612C53" w:rsidRDefault="00612C53" w:rsidP="00612C53">
            <w:pPr>
              <w:pStyle w:val="CommentText"/>
              <w:jc w:val="center"/>
              <w:rPr>
                <w:bCs/>
                <w:sz w:val="22"/>
                <w:szCs w:val="22"/>
                <w:lang w:val="en-US"/>
              </w:rPr>
            </w:pPr>
            <w:r w:rsidRPr="00612C53">
              <w:rPr>
                <w:bCs/>
                <w:sz w:val="22"/>
                <w:szCs w:val="22"/>
                <w:lang w:val="en-US"/>
              </w:rPr>
              <w:t>Libya</w:t>
            </w:r>
          </w:p>
        </w:tc>
        <w:tc>
          <w:tcPr>
            <w:tcW w:w="960" w:type="dxa"/>
            <w:gridSpan w:val="2"/>
            <w:tcBorders>
              <w:top w:val="nil"/>
              <w:left w:val="nil"/>
              <w:bottom w:val="nil"/>
              <w:right w:val="nil"/>
            </w:tcBorders>
            <w:shd w:val="clear" w:color="auto" w:fill="auto"/>
            <w:noWrap/>
            <w:vAlign w:val="bottom"/>
            <w:hideMark/>
          </w:tcPr>
          <w:p w14:paraId="46ED4A4F" w14:textId="77777777" w:rsidR="00612C53" w:rsidRPr="00612C53" w:rsidRDefault="00612C53" w:rsidP="00612C53">
            <w:pPr>
              <w:pStyle w:val="CommentText"/>
              <w:jc w:val="center"/>
              <w:rPr>
                <w:bCs/>
                <w:sz w:val="22"/>
                <w:szCs w:val="22"/>
                <w:lang w:val="en-US"/>
              </w:rPr>
            </w:pPr>
            <w:r w:rsidRPr="00612C53">
              <w:rPr>
                <w:bCs/>
                <w:sz w:val="22"/>
                <w:szCs w:val="22"/>
                <w:lang w:val="en-US"/>
              </w:rPr>
              <w:t>1.1</w:t>
            </w:r>
          </w:p>
        </w:tc>
        <w:tc>
          <w:tcPr>
            <w:tcW w:w="4122" w:type="dxa"/>
            <w:tcBorders>
              <w:top w:val="nil"/>
              <w:left w:val="nil"/>
              <w:bottom w:val="nil"/>
              <w:right w:val="nil"/>
            </w:tcBorders>
            <w:shd w:val="clear" w:color="auto" w:fill="auto"/>
            <w:noWrap/>
            <w:vAlign w:val="bottom"/>
            <w:hideMark/>
          </w:tcPr>
          <w:p w14:paraId="18489D55" w14:textId="77777777" w:rsidR="00612C53" w:rsidRPr="00612C53" w:rsidRDefault="00612C53" w:rsidP="00612C53">
            <w:pPr>
              <w:pStyle w:val="CommentText"/>
              <w:jc w:val="center"/>
              <w:rPr>
                <w:bCs/>
                <w:sz w:val="22"/>
                <w:szCs w:val="22"/>
                <w:lang w:val="en-US"/>
              </w:rPr>
            </w:pPr>
            <w:r w:rsidRPr="00612C53">
              <w:rPr>
                <w:bCs/>
                <w:sz w:val="22"/>
                <w:szCs w:val="22"/>
                <w:lang w:val="en-US"/>
              </w:rPr>
              <w:t>1.3</w:t>
            </w:r>
          </w:p>
        </w:tc>
      </w:tr>
      <w:tr w:rsidR="00612C53" w:rsidRPr="00612C53" w14:paraId="54EE0DA7" w14:textId="77777777" w:rsidTr="00612C53">
        <w:trPr>
          <w:trHeight w:val="300"/>
        </w:trPr>
        <w:tc>
          <w:tcPr>
            <w:tcW w:w="1380" w:type="dxa"/>
            <w:tcBorders>
              <w:top w:val="nil"/>
              <w:left w:val="nil"/>
              <w:bottom w:val="nil"/>
              <w:right w:val="nil"/>
            </w:tcBorders>
            <w:shd w:val="clear" w:color="auto" w:fill="auto"/>
            <w:noWrap/>
            <w:vAlign w:val="bottom"/>
            <w:hideMark/>
          </w:tcPr>
          <w:p w14:paraId="09910D7C" w14:textId="77777777" w:rsidR="00612C53" w:rsidRPr="00612C53" w:rsidRDefault="00612C53" w:rsidP="00612C53">
            <w:pPr>
              <w:pStyle w:val="CommentText"/>
              <w:jc w:val="center"/>
              <w:rPr>
                <w:bCs/>
                <w:sz w:val="22"/>
                <w:szCs w:val="22"/>
                <w:lang w:val="en-US"/>
              </w:rPr>
            </w:pPr>
            <w:r w:rsidRPr="00612C53">
              <w:rPr>
                <w:bCs/>
                <w:sz w:val="22"/>
                <w:szCs w:val="22"/>
                <w:lang w:val="en-US"/>
              </w:rPr>
              <w:t>NAC_TUN</w:t>
            </w:r>
          </w:p>
        </w:tc>
        <w:tc>
          <w:tcPr>
            <w:tcW w:w="2360" w:type="dxa"/>
            <w:tcBorders>
              <w:top w:val="nil"/>
              <w:left w:val="nil"/>
              <w:bottom w:val="nil"/>
              <w:right w:val="nil"/>
            </w:tcBorders>
            <w:shd w:val="clear" w:color="auto" w:fill="auto"/>
            <w:noWrap/>
            <w:vAlign w:val="bottom"/>
            <w:hideMark/>
          </w:tcPr>
          <w:p w14:paraId="1CBF057F" w14:textId="77777777" w:rsidR="00612C53" w:rsidRPr="00612C53" w:rsidRDefault="00612C53" w:rsidP="00612C53">
            <w:pPr>
              <w:pStyle w:val="CommentText"/>
              <w:jc w:val="center"/>
              <w:rPr>
                <w:bCs/>
                <w:sz w:val="22"/>
                <w:szCs w:val="22"/>
                <w:lang w:val="en-US"/>
              </w:rPr>
            </w:pPr>
            <w:r w:rsidRPr="00612C53">
              <w:rPr>
                <w:bCs/>
                <w:sz w:val="22"/>
                <w:szCs w:val="22"/>
                <w:lang w:val="en-US"/>
              </w:rPr>
              <w:t>North African Coast basin</w:t>
            </w:r>
          </w:p>
        </w:tc>
        <w:tc>
          <w:tcPr>
            <w:tcW w:w="1708" w:type="dxa"/>
            <w:tcBorders>
              <w:top w:val="nil"/>
              <w:left w:val="nil"/>
              <w:bottom w:val="nil"/>
              <w:right w:val="nil"/>
            </w:tcBorders>
            <w:shd w:val="clear" w:color="auto" w:fill="auto"/>
            <w:noWrap/>
            <w:vAlign w:val="bottom"/>
            <w:hideMark/>
          </w:tcPr>
          <w:p w14:paraId="67429C7F" w14:textId="77777777" w:rsidR="00612C53" w:rsidRPr="00612C53" w:rsidRDefault="00612C53" w:rsidP="00612C53">
            <w:pPr>
              <w:pStyle w:val="CommentText"/>
              <w:jc w:val="center"/>
              <w:rPr>
                <w:bCs/>
                <w:sz w:val="22"/>
                <w:szCs w:val="22"/>
                <w:lang w:val="en-US"/>
              </w:rPr>
            </w:pPr>
            <w:r w:rsidRPr="00612C53">
              <w:rPr>
                <w:bCs/>
                <w:sz w:val="22"/>
                <w:szCs w:val="22"/>
                <w:lang w:val="en-US"/>
              </w:rPr>
              <w:t>Tunisia</w:t>
            </w:r>
          </w:p>
        </w:tc>
        <w:tc>
          <w:tcPr>
            <w:tcW w:w="960" w:type="dxa"/>
            <w:gridSpan w:val="2"/>
            <w:tcBorders>
              <w:top w:val="nil"/>
              <w:left w:val="nil"/>
              <w:bottom w:val="nil"/>
              <w:right w:val="nil"/>
            </w:tcBorders>
            <w:shd w:val="clear" w:color="auto" w:fill="auto"/>
            <w:noWrap/>
            <w:vAlign w:val="bottom"/>
            <w:hideMark/>
          </w:tcPr>
          <w:p w14:paraId="017A994B" w14:textId="77777777" w:rsidR="00612C53" w:rsidRPr="00612C53" w:rsidRDefault="00612C53" w:rsidP="00612C53">
            <w:pPr>
              <w:pStyle w:val="CommentText"/>
              <w:jc w:val="center"/>
              <w:rPr>
                <w:bCs/>
                <w:sz w:val="22"/>
                <w:szCs w:val="22"/>
                <w:lang w:val="en-US"/>
              </w:rPr>
            </w:pPr>
            <w:r w:rsidRPr="00612C53">
              <w:rPr>
                <w:bCs/>
                <w:sz w:val="22"/>
                <w:szCs w:val="22"/>
                <w:lang w:val="en-US"/>
              </w:rPr>
              <w:t>1.0</w:t>
            </w:r>
          </w:p>
        </w:tc>
        <w:tc>
          <w:tcPr>
            <w:tcW w:w="4122" w:type="dxa"/>
            <w:tcBorders>
              <w:top w:val="nil"/>
              <w:left w:val="nil"/>
              <w:bottom w:val="nil"/>
              <w:right w:val="nil"/>
            </w:tcBorders>
            <w:shd w:val="clear" w:color="auto" w:fill="auto"/>
            <w:noWrap/>
            <w:vAlign w:val="bottom"/>
            <w:hideMark/>
          </w:tcPr>
          <w:p w14:paraId="57578DF6" w14:textId="77777777" w:rsidR="00612C53" w:rsidRPr="00612C53" w:rsidRDefault="00612C53" w:rsidP="00612C53">
            <w:pPr>
              <w:pStyle w:val="CommentText"/>
              <w:jc w:val="center"/>
              <w:rPr>
                <w:bCs/>
                <w:sz w:val="22"/>
                <w:szCs w:val="22"/>
                <w:lang w:val="en-US"/>
              </w:rPr>
            </w:pPr>
            <w:r w:rsidRPr="00612C53">
              <w:rPr>
                <w:bCs/>
                <w:sz w:val="22"/>
                <w:szCs w:val="22"/>
                <w:lang w:val="en-US"/>
              </w:rPr>
              <w:t>1.2</w:t>
            </w:r>
          </w:p>
        </w:tc>
      </w:tr>
      <w:tr w:rsidR="00612C53" w:rsidRPr="00612C53" w14:paraId="09BC86D0" w14:textId="77777777" w:rsidTr="00612C53">
        <w:trPr>
          <w:trHeight w:val="300"/>
        </w:trPr>
        <w:tc>
          <w:tcPr>
            <w:tcW w:w="1380" w:type="dxa"/>
            <w:tcBorders>
              <w:top w:val="nil"/>
              <w:left w:val="nil"/>
              <w:bottom w:val="nil"/>
              <w:right w:val="nil"/>
            </w:tcBorders>
            <w:shd w:val="clear" w:color="auto" w:fill="auto"/>
            <w:noWrap/>
            <w:vAlign w:val="bottom"/>
            <w:hideMark/>
          </w:tcPr>
          <w:p w14:paraId="4B8EAB90" w14:textId="77777777" w:rsidR="00612C53" w:rsidRPr="00612C53" w:rsidRDefault="00612C53" w:rsidP="00612C53">
            <w:pPr>
              <w:pStyle w:val="CommentText"/>
              <w:jc w:val="center"/>
              <w:rPr>
                <w:bCs/>
                <w:sz w:val="22"/>
                <w:szCs w:val="22"/>
                <w:lang w:val="en-US"/>
              </w:rPr>
            </w:pPr>
            <w:r w:rsidRPr="00612C53">
              <w:rPr>
                <w:bCs/>
                <w:sz w:val="22"/>
                <w:szCs w:val="22"/>
                <w:lang w:val="en-US"/>
              </w:rPr>
              <w:t>WAI_PAK</w:t>
            </w:r>
          </w:p>
        </w:tc>
        <w:tc>
          <w:tcPr>
            <w:tcW w:w="2360" w:type="dxa"/>
            <w:tcBorders>
              <w:top w:val="nil"/>
              <w:left w:val="nil"/>
              <w:bottom w:val="nil"/>
              <w:right w:val="nil"/>
            </w:tcBorders>
            <w:shd w:val="clear" w:color="auto" w:fill="auto"/>
            <w:noWrap/>
            <w:vAlign w:val="bottom"/>
            <w:hideMark/>
          </w:tcPr>
          <w:p w14:paraId="3B58A2BB" w14:textId="77777777" w:rsidR="00612C53" w:rsidRPr="00612C53" w:rsidRDefault="00612C53" w:rsidP="00612C53">
            <w:pPr>
              <w:pStyle w:val="CommentText"/>
              <w:jc w:val="center"/>
              <w:rPr>
                <w:bCs/>
                <w:sz w:val="22"/>
                <w:szCs w:val="22"/>
                <w:lang w:val="en-US"/>
              </w:rPr>
            </w:pPr>
            <w:r w:rsidRPr="00612C53">
              <w:rPr>
                <w:bCs/>
                <w:sz w:val="22"/>
                <w:szCs w:val="22"/>
                <w:lang w:val="en-US"/>
              </w:rPr>
              <w:t>Western Asia Iran basin</w:t>
            </w:r>
          </w:p>
        </w:tc>
        <w:tc>
          <w:tcPr>
            <w:tcW w:w="1708" w:type="dxa"/>
            <w:tcBorders>
              <w:top w:val="nil"/>
              <w:left w:val="nil"/>
              <w:bottom w:val="nil"/>
              <w:right w:val="nil"/>
            </w:tcBorders>
            <w:shd w:val="clear" w:color="auto" w:fill="auto"/>
            <w:noWrap/>
            <w:vAlign w:val="bottom"/>
            <w:hideMark/>
          </w:tcPr>
          <w:p w14:paraId="5267BD98" w14:textId="77777777" w:rsidR="00612C53" w:rsidRPr="00612C53" w:rsidRDefault="00612C53" w:rsidP="00612C53">
            <w:pPr>
              <w:pStyle w:val="CommentText"/>
              <w:jc w:val="center"/>
              <w:rPr>
                <w:bCs/>
                <w:sz w:val="22"/>
                <w:szCs w:val="22"/>
                <w:lang w:val="en-US"/>
              </w:rPr>
            </w:pPr>
            <w:r w:rsidRPr="00612C53">
              <w:rPr>
                <w:bCs/>
                <w:sz w:val="22"/>
                <w:szCs w:val="22"/>
                <w:lang w:val="en-US"/>
              </w:rPr>
              <w:t>Pakistan</w:t>
            </w:r>
          </w:p>
        </w:tc>
        <w:tc>
          <w:tcPr>
            <w:tcW w:w="960" w:type="dxa"/>
            <w:gridSpan w:val="2"/>
            <w:tcBorders>
              <w:top w:val="nil"/>
              <w:left w:val="nil"/>
              <w:bottom w:val="nil"/>
              <w:right w:val="nil"/>
            </w:tcBorders>
            <w:shd w:val="clear" w:color="auto" w:fill="auto"/>
            <w:noWrap/>
            <w:vAlign w:val="bottom"/>
            <w:hideMark/>
          </w:tcPr>
          <w:p w14:paraId="70E14C01" w14:textId="77777777" w:rsidR="00612C53" w:rsidRPr="00612C53" w:rsidRDefault="00612C53" w:rsidP="00612C53">
            <w:pPr>
              <w:pStyle w:val="CommentText"/>
              <w:jc w:val="center"/>
              <w:rPr>
                <w:bCs/>
                <w:sz w:val="22"/>
                <w:szCs w:val="22"/>
                <w:lang w:val="en-US"/>
              </w:rPr>
            </w:pPr>
            <w:r w:rsidRPr="00612C53">
              <w:rPr>
                <w:bCs/>
                <w:sz w:val="22"/>
                <w:szCs w:val="22"/>
                <w:lang w:val="en-US"/>
              </w:rPr>
              <w:t>0.8</w:t>
            </w:r>
          </w:p>
        </w:tc>
        <w:tc>
          <w:tcPr>
            <w:tcW w:w="4122" w:type="dxa"/>
            <w:tcBorders>
              <w:top w:val="nil"/>
              <w:left w:val="nil"/>
              <w:bottom w:val="nil"/>
              <w:right w:val="nil"/>
            </w:tcBorders>
            <w:shd w:val="clear" w:color="auto" w:fill="auto"/>
            <w:noWrap/>
            <w:vAlign w:val="bottom"/>
            <w:hideMark/>
          </w:tcPr>
          <w:p w14:paraId="0E2DAFC3" w14:textId="77777777" w:rsidR="00612C53" w:rsidRPr="00612C53" w:rsidRDefault="00612C53" w:rsidP="00612C53">
            <w:pPr>
              <w:pStyle w:val="CommentText"/>
              <w:jc w:val="center"/>
              <w:rPr>
                <w:bCs/>
                <w:sz w:val="22"/>
                <w:szCs w:val="22"/>
                <w:lang w:val="en-US"/>
              </w:rPr>
            </w:pPr>
            <w:r w:rsidRPr="00612C53">
              <w:rPr>
                <w:bCs/>
                <w:sz w:val="22"/>
                <w:szCs w:val="22"/>
                <w:lang w:val="en-US"/>
              </w:rPr>
              <w:t>1.2</w:t>
            </w:r>
          </w:p>
        </w:tc>
      </w:tr>
      <w:tr w:rsidR="00612C53" w:rsidRPr="00612C53" w14:paraId="0BDD569B" w14:textId="77777777" w:rsidTr="00612C53">
        <w:trPr>
          <w:trHeight w:val="300"/>
        </w:trPr>
        <w:tc>
          <w:tcPr>
            <w:tcW w:w="1380" w:type="dxa"/>
            <w:tcBorders>
              <w:top w:val="nil"/>
              <w:left w:val="nil"/>
              <w:bottom w:val="nil"/>
              <w:right w:val="nil"/>
            </w:tcBorders>
            <w:shd w:val="clear" w:color="auto" w:fill="auto"/>
            <w:noWrap/>
            <w:vAlign w:val="bottom"/>
            <w:hideMark/>
          </w:tcPr>
          <w:p w14:paraId="208C8B2B" w14:textId="77777777" w:rsidR="00612C53" w:rsidRPr="00612C53" w:rsidRDefault="00612C53" w:rsidP="00612C53">
            <w:pPr>
              <w:pStyle w:val="CommentText"/>
              <w:jc w:val="center"/>
              <w:rPr>
                <w:bCs/>
                <w:sz w:val="22"/>
                <w:szCs w:val="22"/>
                <w:lang w:val="en-US"/>
              </w:rPr>
            </w:pPr>
            <w:r w:rsidRPr="00612C53">
              <w:rPr>
                <w:bCs/>
                <w:sz w:val="22"/>
                <w:szCs w:val="22"/>
                <w:lang w:val="en-US"/>
              </w:rPr>
              <w:t>EME_EGY</w:t>
            </w:r>
          </w:p>
        </w:tc>
        <w:tc>
          <w:tcPr>
            <w:tcW w:w="2360" w:type="dxa"/>
            <w:tcBorders>
              <w:top w:val="nil"/>
              <w:left w:val="nil"/>
              <w:bottom w:val="nil"/>
              <w:right w:val="nil"/>
            </w:tcBorders>
            <w:shd w:val="clear" w:color="auto" w:fill="auto"/>
            <w:noWrap/>
            <w:vAlign w:val="bottom"/>
            <w:hideMark/>
          </w:tcPr>
          <w:p w14:paraId="4AC3AD8A" w14:textId="77777777" w:rsidR="00612C53" w:rsidRPr="00612C53" w:rsidRDefault="00612C53" w:rsidP="00612C53">
            <w:pPr>
              <w:pStyle w:val="CommentText"/>
              <w:jc w:val="center"/>
              <w:rPr>
                <w:bCs/>
                <w:sz w:val="22"/>
                <w:szCs w:val="22"/>
                <w:lang w:val="en-US"/>
              </w:rPr>
            </w:pPr>
            <w:r w:rsidRPr="00612C53">
              <w:rPr>
                <w:bCs/>
                <w:sz w:val="22"/>
                <w:szCs w:val="22"/>
                <w:lang w:val="en-US"/>
              </w:rPr>
              <w:t>Eastern Mediterranean basin</w:t>
            </w:r>
          </w:p>
        </w:tc>
        <w:tc>
          <w:tcPr>
            <w:tcW w:w="1708" w:type="dxa"/>
            <w:tcBorders>
              <w:top w:val="nil"/>
              <w:left w:val="nil"/>
              <w:bottom w:val="nil"/>
              <w:right w:val="nil"/>
            </w:tcBorders>
            <w:shd w:val="clear" w:color="auto" w:fill="auto"/>
            <w:noWrap/>
            <w:vAlign w:val="bottom"/>
            <w:hideMark/>
          </w:tcPr>
          <w:p w14:paraId="4FE55475" w14:textId="77777777" w:rsidR="00612C53" w:rsidRPr="00612C53" w:rsidRDefault="00612C53" w:rsidP="00612C53">
            <w:pPr>
              <w:pStyle w:val="CommentText"/>
              <w:jc w:val="center"/>
              <w:rPr>
                <w:bCs/>
                <w:sz w:val="22"/>
                <w:szCs w:val="22"/>
                <w:lang w:val="en-US"/>
              </w:rPr>
            </w:pPr>
            <w:r w:rsidRPr="00612C53">
              <w:rPr>
                <w:bCs/>
                <w:sz w:val="22"/>
                <w:szCs w:val="22"/>
                <w:lang w:val="en-US"/>
              </w:rPr>
              <w:t>Egypt</w:t>
            </w:r>
          </w:p>
        </w:tc>
        <w:tc>
          <w:tcPr>
            <w:tcW w:w="960" w:type="dxa"/>
            <w:gridSpan w:val="2"/>
            <w:tcBorders>
              <w:top w:val="nil"/>
              <w:left w:val="nil"/>
              <w:bottom w:val="nil"/>
              <w:right w:val="nil"/>
            </w:tcBorders>
            <w:shd w:val="clear" w:color="auto" w:fill="auto"/>
            <w:noWrap/>
            <w:vAlign w:val="bottom"/>
            <w:hideMark/>
          </w:tcPr>
          <w:p w14:paraId="2BE5F7BA" w14:textId="77777777" w:rsidR="00612C53" w:rsidRPr="00612C53" w:rsidRDefault="00612C53" w:rsidP="00612C53">
            <w:pPr>
              <w:pStyle w:val="CommentText"/>
              <w:jc w:val="center"/>
              <w:rPr>
                <w:bCs/>
                <w:sz w:val="22"/>
                <w:szCs w:val="22"/>
                <w:lang w:val="en-US"/>
              </w:rPr>
            </w:pPr>
            <w:r w:rsidRPr="00612C53">
              <w:rPr>
                <w:bCs/>
                <w:sz w:val="22"/>
                <w:szCs w:val="22"/>
                <w:lang w:val="en-US"/>
              </w:rPr>
              <w:t>1.2</w:t>
            </w:r>
          </w:p>
        </w:tc>
        <w:tc>
          <w:tcPr>
            <w:tcW w:w="4122" w:type="dxa"/>
            <w:tcBorders>
              <w:top w:val="nil"/>
              <w:left w:val="nil"/>
              <w:bottom w:val="nil"/>
              <w:right w:val="nil"/>
            </w:tcBorders>
            <w:shd w:val="clear" w:color="auto" w:fill="auto"/>
            <w:noWrap/>
            <w:vAlign w:val="bottom"/>
            <w:hideMark/>
          </w:tcPr>
          <w:p w14:paraId="305D71A3" w14:textId="77777777" w:rsidR="00612C53" w:rsidRPr="00612C53" w:rsidRDefault="00612C53" w:rsidP="00612C53">
            <w:pPr>
              <w:pStyle w:val="CommentText"/>
              <w:jc w:val="center"/>
              <w:rPr>
                <w:bCs/>
                <w:sz w:val="22"/>
                <w:szCs w:val="22"/>
                <w:lang w:val="en-US"/>
              </w:rPr>
            </w:pPr>
            <w:r w:rsidRPr="00612C53">
              <w:rPr>
                <w:bCs/>
                <w:sz w:val="22"/>
                <w:szCs w:val="22"/>
                <w:lang w:val="en-US"/>
              </w:rPr>
              <w:t>1.2</w:t>
            </w:r>
          </w:p>
        </w:tc>
      </w:tr>
      <w:tr w:rsidR="00612C53" w:rsidRPr="00612C53" w14:paraId="54C322DD" w14:textId="77777777" w:rsidTr="00612C53">
        <w:trPr>
          <w:trHeight w:val="300"/>
        </w:trPr>
        <w:tc>
          <w:tcPr>
            <w:tcW w:w="1380" w:type="dxa"/>
            <w:tcBorders>
              <w:top w:val="nil"/>
              <w:left w:val="nil"/>
              <w:bottom w:val="nil"/>
              <w:right w:val="nil"/>
            </w:tcBorders>
            <w:shd w:val="clear" w:color="auto" w:fill="auto"/>
            <w:noWrap/>
            <w:vAlign w:val="bottom"/>
            <w:hideMark/>
          </w:tcPr>
          <w:p w14:paraId="45502A5C" w14:textId="77777777" w:rsidR="00612C53" w:rsidRPr="00612C53" w:rsidRDefault="00612C53" w:rsidP="00612C53">
            <w:pPr>
              <w:pStyle w:val="CommentText"/>
              <w:jc w:val="center"/>
              <w:rPr>
                <w:bCs/>
                <w:sz w:val="22"/>
                <w:szCs w:val="22"/>
                <w:lang w:val="en-US"/>
              </w:rPr>
            </w:pPr>
            <w:r w:rsidRPr="00612C53">
              <w:rPr>
                <w:bCs/>
                <w:sz w:val="22"/>
                <w:szCs w:val="22"/>
                <w:lang w:val="en-US"/>
              </w:rPr>
              <w:t>EME_ISR</w:t>
            </w:r>
          </w:p>
        </w:tc>
        <w:tc>
          <w:tcPr>
            <w:tcW w:w="2360" w:type="dxa"/>
            <w:tcBorders>
              <w:top w:val="nil"/>
              <w:left w:val="nil"/>
              <w:bottom w:val="nil"/>
              <w:right w:val="nil"/>
            </w:tcBorders>
            <w:shd w:val="clear" w:color="auto" w:fill="auto"/>
            <w:noWrap/>
            <w:vAlign w:val="bottom"/>
            <w:hideMark/>
          </w:tcPr>
          <w:p w14:paraId="2F75F226" w14:textId="77777777" w:rsidR="00612C53" w:rsidRPr="00612C53" w:rsidRDefault="00612C53" w:rsidP="00612C53">
            <w:pPr>
              <w:pStyle w:val="CommentText"/>
              <w:jc w:val="center"/>
              <w:rPr>
                <w:bCs/>
                <w:sz w:val="22"/>
                <w:szCs w:val="22"/>
                <w:lang w:val="en-US"/>
              </w:rPr>
            </w:pPr>
            <w:r w:rsidRPr="00612C53">
              <w:rPr>
                <w:bCs/>
                <w:sz w:val="22"/>
                <w:szCs w:val="22"/>
                <w:lang w:val="en-US"/>
              </w:rPr>
              <w:t>Eastern Mediterranean basin</w:t>
            </w:r>
          </w:p>
        </w:tc>
        <w:tc>
          <w:tcPr>
            <w:tcW w:w="1708" w:type="dxa"/>
            <w:tcBorders>
              <w:top w:val="nil"/>
              <w:left w:val="nil"/>
              <w:bottom w:val="nil"/>
              <w:right w:val="nil"/>
            </w:tcBorders>
            <w:shd w:val="clear" w:color="auto" w:fill="auto"/>
            <w:noWrap/>
            <w:vAlign w:val="bottom"/>
            <w:hideMark/>
          </w:tcPr>
          <w:p w14:paraId="5AD776C4" w14:textId="77777777" w:rsidR="00612C53" w:rsidRPr="00612C53" w:rsidRDefault="00612C53" w:rsidP="00612C53">
            <w:pPr>
              <w:pStyle w:val="CommentText"/>
              <w:jc w:val="center"/>
              <w:rPr>
                <w:bCs/>
                <w:sz w:val="22"/>
                <w:szCs w:val="22"/>
                <w:lang w:val="en-US"/>
              </w:rPr>
            </w:pPr>
            <w:r w:rsidRPr="00612C53">
              <w:rPr>
                <w:bCs/>
                <w:sz w:val="22"/>
                <w:szCs w:val="22"/>
                <w:lang w:val="en-US"/>
              </w:rPr>
              <w:t>Israel</w:t>
            </w:r>
          </w:p>
        </w:tc>
        <w:tc>
          <w:tcPr>
            <w:tcW w:w="960" w:type="dxa"/>
            <w:gridSpan w:val="2"/>
            <w:tcBorders>
              <w:top w:val="nil"/>
              <w:left w:val="nil"/>
              <w:bottom w:val="nil"/>
              <w:right w:val="nil"/>
            </w:tcBorders>
            <w:shd w:val="clear" w:color="auto" w:fill="auto"/>
            <w:noWrap/>
            <w:vAlign w:val="bottom"/>
            <w:hideMark/>
          </w:tcPr>
          <w:p w14:paraId="16F42AAD" w14:textId="77777777" w:rsidR="00612C53" w:rsidRPr="00612C53" w:rsidRDefault="00612C53" w:rsidP="00612C53">
            <w:pPr>
              <w:pStyle w:val="CommentText"/>
              <w:jc w:val="center"/>
              <w:rPr>
                <w:bCs/>
                <w:sz w:val="22"/>
                <w:szCs w:val="22"/>
                <w:lang w:val="en-US"/>
              </w:rPr>
            </w:pPr>
            <w:r w:rsidRPr="00612C53">
              <w:rPr>
                <w:bCs/>
                <w:sz w:val="22"/>
                <w:szCs w:val="22"/>
                <w:lang w:val="en-US"/>
              </w:rPr>
              <w:t>1.0</w:t>
            </w:r>
          </w:p>
        </w:tc>
        <w:tc>
          <w:tcPr>
            <w:tcW w:w="4122" w:type="dxa"/>
            <w:tcBorders>
              <w:top w:val="nil"/>
              <w:left w:val="nil"/>
              <w:bottom w:val="nil"/>
              <w:right w:val="nil"/>
            </w:tcBorders>
            <w:shd w:val="clear" w:color="auto" w:fill="auto"/>
            <w:noWrap/>
            <w:vAlign w:val="bottom"/>
            <w:hideMark/>
          </w:tcPr>
          <w:p w14:paraId="3015F0C9" w14:textId="77777777" w:rsidR="00612C53" w:rsidRPr="00612C53" w:rsidRDefault="00612C53" w:rsidP="00612C53">
            <w:pPr>
              <w:pStyle w:val="CommentText"/>
              <w:jc w:val="center"/>
              <w:rPr>
                <w:bCs/>
                <w:sz w:val="22"/>
                <w:szCs w:val="22"/>
                <w:lang w:val="en-US"/>
              </w:rPr>
            </w:pPr>
            <w:r w:rsidRPr="00612C53">
              <w:rPr>
                <w:bCs/>
                <w:sz w:val="22"/>
                <w:szCs w:val="22"/>
                <w:lang w:val="en-US"/>
              </w:rPr>
              <w:t>1.1</w:t>
            </w:r>
          </w:p>
        </w:tc>
      </w:tr>
      <w:tr w:rsidR="00612C53" w:rsidRPr="00612C53" w14:paraId="17E79952" w14:textId="77777777" w:rsidTr="00612C53">
        <w:trPr>
          <w:trHeight w:val="402"/>
        </w:trPr>
        <w:tc>
          <w:tcPr>
            <w:tcW w:w="1380" w:type="dxa"/>
            <w:tcBorders>
              <w:top w:val="nil"/>
              <w:left w:val="nil"/>
              <w:bottom w:val="single" w:sz="8" w:space="0" w:color="375623"/>
              <w:right w:val="nil"/>
            </w:tcBorders>
            <w:shd w:val="clear" w:color="auto" w:fill="auto"/>
            <w:noWrap/>
            <w:vAlign w:val="center"/>
            <w:hideMark/>
          </w:tcPr>
          <w:p w14:paraId="5D1D5BF0" w14:textId="77777777" w:rsidR="00612C53" w:rsidRPr="00612C53" w:rsidRDefault="00612C53" w:rsidP="00612C53">
            <w:pPr>
              <w:pStyle w:val="CommentText"/>
              <w:jc w:val="center"/>
              <w:rPr>
                <w:bCs/>
                <w:sz w:val="22"/>
                <w:szCs w:val="22"/>
                <w:lang w:val="en-US"/>
              </w:rPr>
            </w:pPr>
            <w:r w:rsidRPr="00612C53">
              <w:rPr>
                <w:bCs/>
                <w:sz w:val="22"/>
                <w:szCs w:val="22"/>
                <w:lang w:val="en-US"/>
              </w:rPr>
              <w:t>WORLD</w:t>
            </w:r>
          </w:p>
        </w:tc>
        <w:tc>
          <w:tcPr>
            <w:tcW w:w="2360" w:type="dxa"/>
            <w:tcBorders>
              <w:top w:val="nil"/>
              <w:left w:val="nil"/>
              <w:bottom w:val="single" w:sz="8" w:space="0" w:color="375623"/>
              <w:right w:val="nil"/>
            </w:tcBorders>
            <w:shd w:val="clear" w:color="auto" w:fill="auto"/>
            <w:noWrap/>
            <w:vAlign w:val="center"/>
            <w:hideMark/>
          </w:tcPr>
          <w:p w14:paraId="4A5CF65B" w14:textId="77777777" w:rsidR="00612C53" w:rsidRPr="00612C53" w:rsidRDefault="00612C53" w:rsidP="00612C53">
            <w:pPr>
              <w:pStyle w:val="CommentText"/>
              <w:jc w:val="center"/>
              <w:rPr>
                <w:bCs/>
                <w:sz w:val="22"/>
                <w:szCs w:val="22"/>
                <w:lang w:val="en-US"/>
              </w:rPr>
            </w:pPr>
            <w:r w:rsidRPr="00612C53">
              <w:rPr>
                <w:bCs/>
                <w:sz w:val="22"/>
                <w:szCs w:val="22"/>
                <w:lang w:val="en-US"/>
              </w:rPr>
              <w:t> </w:t>
            </w:r>
          </w:p>
        </w:tc>
        <w:tc>
          <w:tcPr>
            <w:tcW w:w="1708" w:type="dxa"/>
            <w:tcBorders>
              <w:top w:val="nil"/>
              <w:left w:val="nil"/>
              <w:bottom w:val="single" w:sz="8" w:space="0" w:color="375623"/>
              <w:right w:val="nil"/>
            </w:tcBorders>
            <w:shd w:val="clear" w:color="auto" w:fill="auto"/>
            <w:noWrap/>
            <w:vAlign w:val="center"/>
            <w:hideMark/>
          </w:tcPr>
          <w:p w14:paraId="6B63D7AC" w14:textId="77777777" w:rsidR="00612C53" w:rsidRPr="00612C53" w:rsidRDefault="00612C53" w:rsidP="00612C53">
            <w:pPr>
              <w:pStyle w:val="CommentText"/>
              <w:jc w:val="center"/>
              <w:rPr>
                <w:bCs/>
                <w:sz w:val="22"/>
                <w:szCs w:val="22"/>
                <w:lang w:val="en-US"/>
              </w:rPr>
            </w:pPr>
            <w:r w:rsidRPr="00612C53">
              <w:rPr>
                <w:bCs/>
                <w:sz w:val="22"/>
                <w:szCs w:val="22"/>
                <w:lang w:val="en-US"/>
              </w:rPr>
              <w:t> </w:t>
            </w:r>
          </w:p>
        </w:tc>
        <w:tc>
          <w:tcPr>
            <w:tcW w:w="960" w:type="dxa"/>
            <w:gridSpan w:val="2"/>
            <w:tcBorders>
              <w:top w:val="nil"/>
              <w:left w:val="nil"/>
              <w:bottom w:val="single" w:sz="8" w:space="0" w:color="375623"/>
              <w:right w:val="nil"/>
            </w:tcBorders>
            <w:shd w:val="clear" w:color="auto" w:fill="auto"/>
            <w:noWrap/>
            <w:vAlign w:val="center"/>
            <w:hideMark/>
          </w:tcPr>
          <w:p w14:paraId="7055E0C9" w14:textId="77777777" w:rsidR="00612C53" w:rsidRPr="00612C53" w:rsidRDefault="00612C53" w:rsidP="00612C53">
            <w:pPr>
              <w:pStyle w:val="CommentText"/>
              <w:jc w:val="center"/>
              <w:rPr>
                <w:bCs/>
                <w:sz w:val="22"/>
                <w:szCs w:val="22"/>
                <w:lang w:val="en-US"/>
              </w:rPr>
            </w:pPr>
            <w:r w:rsidRPr="00612C53">
              <w:rPr>
                <w:bCs/>
                <w:sz w:val="22"/>
                <w:szCs w:val="22"/>
                <w:lang w:val="en-US"/>
              </w:rPr>
              <w:t>319.1</w:t>
            </w:r>
          </w:p>
        </w:tc>
        <w:tc>
          <w:tcPr>
            <w:tcW w:w="4122" w:type="dxa"/>
            <w:tcBorders>
              <w:top w:val="nil"/>
              <w:left w:val="nil"/>
              <w:bottom w:val="single" w:sz="8" w:space="0" w:color="375623"/>
              <w:right w:val="nil"/>
            </w:tcBorders>
            <w:shd w:val="clear" w:color="auto" w:fill="auto"/>
            <w:noWrap/>
            <w:vAlign w:val="center"/>
            <w:hideMark/>
          </w:tcPr>
          <w:p w14:paraId="299D703D" w14:textId="77777777" w:rsidR="00612C53" w:rsidRPr="00612C53" w:rsidRDefault="00612C53" w:rsidP="00612C53">
            <w:pPr>
              <w:pStyle w:val="CommentText"/>
              <w:jc w:val="center"/>
              <w:rPr>
                <w:bCs/>
                <w:sz w:val="22"/>
                <w:szCs w:val="22"/>
                <w:lang w:val="en-US"/>
              </w:rPr>
            </w:pPr>
            <w:r w:rsidRPr="00612C53">
              <w:rPr>
                <w:bCs/>
                <w:sz w:val="22"/>
                <w:szCs w:val="22"/>
                <w:lang w:val="en-US"/>
              </w:rPr>
              <w:t>406.3</w:t>
            </w:r>
          </w:p>
        </w:tc>
      </w:tr>
    </w:tbl>
    <w:p w14:paraId="2AF1AB5E" w14:textId="77777777" w:rsidR="00612C53" w:rsidRPr="00612C53" w:rsidRDefault="00612C53" w:rsidP="00612C53">
      <w:pPr>
        <w:pStyle w:val="CommentText"/>
        <w:rPr>
          <w:bCs/>
          <w:i/>
          <w:iCs/>
          <w:sz w:val="22"/>
          <w:szCs w:val="22"/>
          <w:lang w:val="en-US"/>
        </w:rPr>
      </w:pPr>
      <w:r w:rsidRPr="00612C53">
        <w:rPr>
          <w:bCs/>
          <w:i/>
          <w:iCs/>
          <w:sz w:val="22"/>
          <w:szCs w:val="22"/>
          <w:lang w:val="en-US"/>
        </w:rPr>
        <w:t>Source: Authors’ estimates using IMPACT/Global Hydrology model.</w:t>
      </w:r>
    </w:p>
    <w:p w14:paraId="1448010E" w14:textId="77777777" w:rsidR="00612C53" w:rsidRPr="00612C53" w:rsidRDefault="00612C53" w:rsidP="00612C53">
      <w:pPr>
        <w:pStyle w:val="CommentText"/>
        <w:rPr>
          <w:bCs/>
          <w:i/>
          <w:iCs/>
          <w:sz w:val="22"/>
          <w:szCs w:val="22"/>
          <w:lang w:val="en-US"/>
        </w:rPr>
      </w:pPr>
      <w:r w:rsidRPr="00612C53">
        <w:rPr>
          <w:bCs/>
          <w:i/>
          <w:iCs/>
          <w:sz w:val="22"/>
          <w:szCs w:val="22"/>
          <w:lang w:val="en-US"/>
        </w:rPr>
        <w:t xml:space="preserve">Notes: Only FPUs with annual depletion greater than 1 billion cubic meters (bcm) per year are listed; GW overdraft/depletion is defined as the rate of withdrawal </w:t>
      </w:r>
      <w:proofErr w:type="gramStart"/>
      <w:r w:rsidRPr="00612C53">
        <w:rPr>
          <w:bCs/>
          <w:i/>
          <w:iCs/>
          <w:sz w:val="22"/>
          <w:szCs w:val="22"/>
          <w:lang w:val="en-US"/>
        </w:rPr>
        <w:t>in excess of</w:t>
      </w:r>
      <w:proofErr w:type="gramEnd"/>
      <w:r w:rsidRPr="00612C53">
        <w:rPr>
          <w:bCs/>
          <w:i/>
          <w:iCs/>
          <w:sz w:val="22"/>
          <w:szCs w:val="22"/>
          <w:lang w:val="en-US"/>
        </w:rPr>
        <w:t xml:space="preserve"> net recharge (recharge rate minus environmental flow requirements); Values are averages of GDFL, HEM, and IPSL simulation results.</w:t>
      </w:r>
    </w:p>
    <w:p w14:paraId="18750C13" w14:textId="486951B9" w:rsidR="00CD63A2" w:rsidRPr="00854AAB" w:rsidRDefault="00CD63A2" w:rsidP="00CD63A2">
      <w:pPr>
        <w:pStyle w:val="Heading3"/>
        <w:rPr>
          <w:rFonts w:eastAsiaTheme="minorEastAsia"/>
          <w:lang w:eastAsia="zh-CN"/>
        </w:rPr>
      </w:pPr>
      <w:r w:rsidRPr="00854AAB">
        <w:rPr>
          <w:rFonts w:eastAsiaTheme="minorEastAsia"/>
          <w:lang w:eastAsia="zh-CN"/>
        </w:rPr>
        <w:t xml:space="preserve">Table </w:t>
      </w:r>
      <w:r>
        <w:rPr>
          <w:rFonts w:eastAsiaTheme="minorEastAsia"/>
          <w:lang w:eastAsia="zh-CN"/>
        </w:rPr>
        <w:t>S</w:t>
      </w:r>
      <w:r w:rsidR="00612C53">
        <w:rPr>
          <w:rFonts w:eastAsiaTheme="minorEastAsia"/>
          <w:lang w:eastAsia="zh-CN"/>
        </w:rPr>
        <w:t>2</w:t>
      </w:r>
      <w:r w:rsidRPr="00854AAB">
        <w:rPr>
          <w:rFonts w:eastAsiaTheme="minorEastAsia"/>
          <w:lang w:eastAsia="zh-CN"/>
        </w:rPr>
        <w:t xml:space="preserve"> Projected over- and </w:t>
      </w:r>
      <w:r>
        <w:rPr>
          <w:rFonts w:eastAsiaTheme="minorEastAsia"/>
          <w:lang w:eastAsia="zh-CN"/>
        </w:rPr>
        <w:t>under</w:t>
      </w:r>
      <w:r w:rsidRPr="00854AAB">
        <w:rPr>
          <w:rFonts w:eastAsiaTheme="minorEastAsia"/>
          <w:lang w:eastAsia="zh-CN"/>
        </w:rPr>
        <w:t xml:space="preserve"> withdrawal of groundwater, by </w:t>
      </w:r>
      <w:r>
        <w:rPr>
          <w:rFonts w:eastAsiaTheme="minorEastAsia"/>
          <w:lang w:eastAsia="zh-CN"/>
        </w:rPr>
        <w:t>Food Producing Units</w:t>
      </w:r>
      <w:r w:rsidRPr="00854AAB">
        <w:rPr>
          <w:rFonts w:eastAsiaTheme="minorEastAsia"/>
          <w:lang w:eastAsia="zh-CN"/>
        </w:rPr>
        <w:t>, by 2050</w:t>
      </w:r>
      <w:r>
        <w:rPr>
          <w:rFonts w:eastAsiaTheme="minorEastAsia"/>
          <w:lang w:eastAsia="zh-CN"/>
        </w:rPr>
        <w:t>,</w:t>
      </w:r>
      <w:r w:rsidRPr="00854AAB">
        <w:rPr>
          <w:rFonts w:eastAsiaTheme="minorEastAsia"/>
          <w:lang w:eastAsia="zh-CN"/>
        </w:rPr>
        <w:t xml:space="preserve"> under climate change</w:t>
      </w:r>
      <w:r>
        <w:rPr>
          <w:rFonts w:eastAsiaTheme="minorEastAsia"/>
          <w:lang w:eastAsia="zh-CN"/>
        </w:rPr>
        <w:t xml:space="preserve"> scenario. </w:t>
      </w:r>
    </w:p>
    <w:tbl>
      <w:tblPr>
        <w:tblW w:w="7944" w:type="dxa"/>
        <w:tblLook w:val="04A0" w:firstRow="1" w:lastRow="0" w:firstColumn="1" w:lastColumn="0" w:noHBand="0" w:noVBand="1"/>
      </w:tblPr>
      <w:tblGrid>
        <w:gridCol w:w="1700"/>
        <w:gridCol w:w="920"/>
        <w:gridCol w:w="920"/>
        <w:gridCol w:w="262"/>
        <w:gridCol w:w="1020"/>
        <w:gridCol w:w="1020"/>
        <w:gridCol w:w="262"/>
        <w:gridCol w:w="920"/>
        <w:gridCol w:w="920"/>
      </w:tblGrid>
      <w:tr w:rsidR="00CD63A2" w:rsidRPr="00854AAB" w14:paraId="707FECDA" w14:textId="77777777" w:rsidTr="00247296">
        <w:trPr>
          <w:trHeight w:val="300"/>
        </w:trPr>
        <w:tc>
          <w:tcPr>
            <w:tcW w:w="1700" w:type="dxa"/>
            <w:vMerge w:val="restart"/>
            <w:tcBorders>
              <w:top w:val="nil"/>
              <w:left w:val="nil"/>
              <w:bottom w:val="nil"/>
              <w:right w:val="nil"/>
            </w:tcBorders>
            <w:shd w:val="clear" w:color="000000" w:fill="375623"/>
            <w:noWrap/>
            <w:vAlign w:val="center"/>
            <w:hideMark/>
          </w:tcPr>
          <w:p w14:paraId="5D5CF963" w14:textId="77777777" w:rsidR="00CD63A2" w:rsidRPr="00854AAB" w:rsidRDefault="00CD63A2" w:rsidP="00247296">
            <w:pPr>
              <w:spacing w:after="0" w:line="240" w:lineRule="auto"/>
              <w:jc w:val="center"/>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Regions</w:t>
            </w:r>
          </w:p>
        </w:tc>
        <w:tc>
          <w:tcPr>
            <w:tcW w:w="1840" w:type="dxa"/>
            <w:gridSpan w:val="2"/>
            <w:tcBorders>
              <w:top w:val="nil"/>
              <w:left w:val="nil"/>
              <w:bottom w:val="nil"/>
              <w:right w:val="nil"/>
            </w:tcBorders>
            <w:shd w:val="clear" w:color="000000" w:fill="375623"/>
            <w:noWrap/>
            <w:vAlign w:val="bottom"/>
            <w:hideMark/>
          </w:tcPr>
          <w:p w14:paraId="52D8258D" w14:textId="77777777" w:rsidR="00CD63A2" w:rsidRPr="00854AAB" w:rsidRDefault="00CD63A2" w:rsidP="00247296">
            <w:pPr>
              <w:spacing w:after="0" w:line="240" w:lineRule="auto"/>
              <w:jc w:val="center"/>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Year</w:t>
            </w:r>
          </w:p>
        </w:tc>
        <w:tc>
          <w:tcPr>
            <w:tcW w:w="262" w:type="dxa"/>
            <w:tcBorders>
              <w:top w:val="nil"/>
              <w:left w:val="nil"/>
              <w:bottom w:val="nil"/>
              <w:right w:val="nil"/>
            </w:tcBorders>
            <w:shd w:val="clear" w:color="000000" w:fill="375623"/>
            <w:noWrap/>
            <w:vAlign w:val="bottom"/>
            <w:hideMark/>
          </w:tcPr>
          <w:p w14:paraId="49258337"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w:t>
            </w:r>
          </w:p>
        </w:tc>
        <w:tc>
          <w:tcPr>
            <w:tcW w:w="2040" w:type="dxa"/>
            <w:gridSpan w:val="2"/>
            <w:tcBorders>
              <w:top w:val="nil"/>
              <w:left w:val="nil"/>
              <w:bottom w:val="nil"/>
              <w:right w:val="nil"/>
            </w:tcBorders>
            <w:shd w:val="clear" w:color="000000" w:fill="375623"/>
            <w:noWrap/>
            <w:vAlign w:val="bottom"/>
            <w:hideMark/>
          </w:tcPr>
          <w:p w14:paraId="3F27AB86" w14:textId="77777777" w:rsidR="00CD63A2" w:rsidRPr="00854AAB" w:rsidRDefault="00CD63A2" w:rsidP="00247296">
            <w:pPr>
              <w:spacing w:after="0" w:line="240" w:lineRule="auto"/>
              <w:jc w:val="center"/>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Year</w:t>
            </w:r>
          </w:p>
        </w:tc>
        <w:tc>
          <w:tcPr>
            <w:tcW w:w="262" w:type="dxa"/>
            <w:tcBorders>
              <w:top w:val="nil"/>
              <w:left w:val="nil"/>
              <w:bottom w:val="nil"/>
              <w:right w:val="nil"/>
            </w:tcBorders>
            <w:shd w:val="clear" w:color="000000" w:fill="375623"/>
            <w:noWrap/>
            <w:vAlign w:val="bottom"/>
            <w:hideMark/>
          </w:tcPr>
          <w:p w14:paraId="6FEC05A6"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w:t>
            </w:r>
          </w:p>
        </w:tc>
        <w:tc>
          <w:tcPr>
            <w:tcW w:w="1840" w:type="dxa"/>
            <w:gridSpan w:val="2"/>
            <w:tcBorders>
              <w:top w:val="nil"/>
              <w:left w:val="nil"/>
              <w:bottom w:val="nil"/>
              <w:right w:val="nil"/>
            </w:tcBorders>
            <w:shd w:val="clear" w:color="000000" w:fill="375623"/>
            <w:noWrap/>
            <w:vAlign w:val="bottom"/>
            <w:hideMark/>
          </w:tcPr>
          <w:p w14:paraId="4CA1A691" w14:textId="77777777" w:rsidR="00CD63A2" w:rsidRPr="00854AAB" w:rsidRDefault="00CD63A2" w:rsidP="00247296">
            <w:pPr>
              <w:spacing w:after="0" w:line="240" w:lineRule="auto"/>
              <w:jc w:val="center"/>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Year</w:t>
            </w:r>
          </w:p>
        </w:tc>
      </w:tr>
      <w:tr w:rsidR="00CD63A2" w:rsidRPr="00854AAB" w14:paraId="32DBDDFD" w14:textId="77777777" w:rsidTr="00247296">
        <w:trPr>
          <w:trHeight w:val="499"/>
        </w:trPr>
        <w:tc>
          <w:tcPr>
            <w:tcW w:w="1700" w:type="dxa"/>
            <w:vMerge/>
            <w:tcBorders>
              <w:top w:val="nil"/>
              <w:left w:val="nil"/>
              <w:bottom w:val="nil"/>
              <w:right w:val="nil"/>
            </w:tcBorders>
            <w:vAlign w:val="center"/>
            <w:hideMark/>
          </w:tcPr>
          <w:p w14:paraId="76AE61C6" w14:textId="77777777" w:rsidR="00CD63A2" w:rsidRPr="00854AAB" w:rsidRDefault="00CD63A2" w:rsidP="00247296">
            <w:pPr>
              <w:spacing w:after="0" w:line="240" w:lineRule="auto"/>
              <w:rPr>
                <w:rFonts w:ascii="Arial Narrow" w:eastAsia="Times New Roman" w:hAnsi="Arial Narrow" w:cs="Calibri"/>
                <w:color w:val="FFFFFF"/>
                <w:sz w:val="20"/>
                <w:szCs w:val="20"/>
              </w:rPr>
            </w:pPr>
          </w:p>
        </w:tc>
        <w:tc>
          <w:tcPr>
            <w:tcW w:w="920" w:type="dxa"/>
            <w:tcBorders>
              <w:top w:val="nil"/>
              <w:left w:val="nil"/>
              <w:bottom w:val="nil"/>
              <w:right w:val="nil"/>
            </w:tcBorders>
            <w:shd w:val="clear" w:color="000000" w:fill="375623"/>
            <w:noWrap/>
            <w:vAlign w:val="center"/>
            <w:hideMark/>
          </w:tcPr>
          <w:p w14:paraId="1AE9EF6E" w14:textId="77777777" w:rsidR="00CD63A2" w:rsidRPr="00854AAB" w:rsidRDefault="00CD63A2" w:rsidP="00247296">
            <w:pPr>
              <w:spacing w:after="0" w:line="240" w:lineRule="auto"/>
              <w:jc w:val="right"/>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2020</w:t>
            </w:r>
          </w:p>
        </w:tc>
        <w:tc>
          <w:tcPr>
            <w:tcW w:w="920" w:type="dxa"/>
            <w:tcBorders>
              <w:top w:val="nil"/>
              <w:left w:val="nil"/>
              <w:bottom w:val="nil"/>
              <w:right w:val="nil"/>
            </w:tcBorders>
            <w:shd w:val="clear" w:color="000000" w:fill="375623"/>
            <w:noWrap/>
            <w:vAlign w:val="center"/>
            <w:hideMark/>
          </w:tcPr>
          <w:p w14:paraId="1B93043D" w14:textId="77777777" w:rsidR="00CD63A2" w:rsidRPr="00854AAB" w:rsidRDefault="00CD63A2" w:rsidP="00247296">
            <w:pPr>
              <w:spacing w:after="0" w:line="240" w:lineRule="auto"/>
              <w:jc w:val="right"/>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2050</w:t>
            </w:r>
          </w:p>
        </w:tc>
        <w:tc>
          <w:tcPr>
            <w:tcW w:w="262" w:type="dxa"/>
            <w:tcBorders>
              <w:top w:val="nil"/>
              <w:left w:val="nil"/>
              <w:bottom w:val="nil"/>
              <w:right w:val="nil"/>
            </w:tcBorders>
            <w:shd w:val="clear" w:color="000000" w:fill="375623"/>
            <w:noWrap/>
            <w:vAlign w:val="bottom"/>
            <w:hideMark/>
          </w:tcPr>
          <w:p w14:paraId="7216514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w:t>
            </w:r>
          </w:p>
        </w:tc>
        <w:tc>
          <w:tcPr>
            <w:tcW w:w="1020" w:type="dxa"/>
            <w:tcBorders>
              <w:top w:val="nil"/>
              <w:left w:val="nil"/>
              <w:bottom w:val="nil"/>
              <w:right w:val="nil"/>
            </w:tcBorders>
            <w:shd w:val="clear" w:color="000000" w:fill="375623"/>
            <w:noWrap/>
            <w:vAlign w:val="center"/>
            <w:hideMark/>
          </w:tcPr>
          <w:p w14:paraId="5D381430" w14:textId="77777777" w:rsidR="00CD63A2" w:rsidRPr="00854AAB" w:rsidRDefault="00CD63A2" w:rsidP="00247296">
            <w:pPr>
              <w:spacing w:after="0" w:line="240" w:lineRule="auto"/>
              <w:jc w:val="right"/>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2020</w:t>
            </w:r>
          </w:p>
        </w:tc>
        <w:tc>
          <w:tcPr>
            <w:tcW w:w="1020" w:type="dxa"/>
            <w:tcBorders>
              <w:top w:val="nil"/>
              <w:left w:val="nil"/>
              <w:bottom w:val="nil"/>
              <w:right w:val="nil"/>
            </w:tcBorders>
            <w:shd w:val="clear" w:color="000000" w:fill="375623"/>
            <w:noWrap/>
            <w:vAlign w:val="center"/>
            <w:hideMark/>
          </w:tcPr>
          <w:p w14:paraId="4B6B4CBB" w14:textId="77777777" w:rsidR="00CD63A2" w:rsidRPr="00854AAB" w:rsidRDefault="00CD63A2" w:rsidP="00247296">
            <w:pPr>
              <w:spacing w:after="0" w:line="240" w:lineRule="auto"/>
              <w:jc w:val="right"/>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2050</w:t>
            </w:r>
          </w:p>
        </w:tc>
        <w:tc>
          <w:tcPr>
            <w:tcW w:w="262" w:type="dxa"/>
            <w:tcBorders>
              <w:top w:val="nil"/>
              <w:left w:val="nil"/>
              <w:bottom w:val="nil"/>
              <w:right w:val="nil"/>
            </w:tcBorders>
            <w:shd w:val="clear" w:color="000000" w:fill="375623"/>
            <w:noWrap/>
            <w:vAlign w:val="bottom"/>
            <w:hideMark/>
          </w:tcPr>
          <w:p w14:paraId="6E6B6CDC"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w:t>
            </w:r>
          </w:p>
        </w:tc>
        <w:tc>
          <w:tcPr>
            <w:tcW w:w="920" w:type="dxa"/>
            <w:tcBorders>
              <w:top w:val="nil"/>
              <w:left w:val="nil"/>
              <w:bottom w:val="nil"/>
              <w:right w:val="nil"/>
            </w:tcBorders>
            <w:shd w:val="clear" w:color="000000" w:fill="375623"/>
            <w:noWrap/>
            <w:vAlign w:val="center"/>
            <w:hideMark/>
          </w:tcPr>
          <w:p w14:paraId="2A3C2657" w14:textId="77777777" w:rsidR="00CD63A2" w:rsidRPr="00854AAB" w:rsidRDefault="00CD63A2" w:rsidP="00247296">
            <w:pPr>
              <w:spacing w:after="0" w:line="240" w:lineRule="auto"/>
              <w:jc w:val="right"/>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2020</w:t>
            </w:r>
          </w:p>
        </w:tc>
        <w:tc>
          <w:tcPr>
            <w:tcW w:w="920" w:type="dxa"/>
            <w:tcBorders>
              <w:top w:val="nil"/>
              <w:left w:val="nil"/>
              <w:bottom w:val="nil"/>
              <w:right w:val="nil"/>
            </w:tcBorders>
            <w:shd w:val="clear" w:color="000000" w:fill="375623"/>
            <w:noWrap/>
            <w:vAlign w:val="center"/>
            <w:hideMark/>
          </w:tcPr>
          <w:p w14:paraId="6097992B" w14:textId="77777777" w:rsidR="00CD63A2" w:rsidRPr="00854AAB" w:rsidRDefault="00CD63A2" w:rsidP="00247296">
            <w:pPr>
              <w:spacing w:after="0" w:line="240" w:lineRule="auto"/>
              <w:jc w:val="right"/>
              <w:rPr>
                <w:rFonts w:ascii="Arial Narrow" w:eastAsia="Times New Roman" w:hAnsi="Arial Narrow" w:cs="Calibri"/>
                <w:color w:val="FFFFFF"/>
                <w:sz w:val="20"/>
                <w:szCs w:val="20"/>
              </w:rPr>
            </w:pPr>
            <w:r w:rsidRPr="00854AAB">
              <w:rPr>
                <w:rFonts w:ascii="Arial Narrow" w:eastAsia="Times New Roman" w:hAnsi="Arial Narrow" w:cs="Calibri"/>
                <w:color w:val="FFFFFF"/>
                <w:sz w:val="20"/>
                <w:szCs w:val="20"/>
              </w:rPr>
              <w:t>2050</w:t>
            </w:r>
          </w:p>
        </w:tc>
      </w:tr>
      <w:tr w:rsidR="00CD63A2" w:rsidRPr="00854AAB" w14:paraId="38407737" w14:textId="77777777" w:rsidTr="00247296">
        <w:trPr>
          <w:trHeight w:val="300"/>
        </w:trPr>
        <w:tc>
          <w:tcPr>
            <w:tcW w:w="1700" w:type="dxa"/>
            <w:tcBorders>
              <w:top w:val="nil"/>
              <w:left w:val="nil"/>
              <w:bottom w:val="nil"/>
              <w:right w:val="nil"/>
            </w:tcBorders>
            <w:shd w:val="clear" w:color="auto" w:fill="auto"/>
            <w:noWrap/>
            <w:vAlign w:val="center"/>
            <w:hideMark/>
          </w:tcPr>
          <w:p w14:paraId="37E004CF" w14:textId="77777777" w:rsidR="00CD63A2" w:rsidRPr="00854AAB" w:rsidRDefault="00CD63A2" w:rsidP="00247296">
            <w:pPr>
              <w:spacing w:after="0" w:line="240" w:lineRule="auto"/>
              <w:jc w:val="right"/>
              <w:rPr>
                <w:rFonts w:ascii="Arial Narrow" w:eastAsia="Times New Roman" w:hAnsi="Arial Narrow" w:cs="Calibri"/>
                <w:color w:val="FFFFFF"/>
                <w:sz w:val="20"/>
                <w:szCs w:val="20"/>
              </w:rPr>
            </w:pPr>
          </w:p>
        </w:tc>
        <w:tc>
          <w:tcPr>
            <w:tcW w:w="6244" w:type="dxa"/>
            <w:gridSpan w:val="8"/>
            <w:tcBorders>
              <w:top w:val="nil"/>
              <w:left w:val="nil"/>
              <w:bottom w:val="nil"/>
              <w:right w:val="nil"/>
            </w:tcBorders>
            <w:shd w:val="clear" w:color="auto" w:fill="auto"/>
            <w:vAlign w:val="center"/>
            <w:hideMark/>
          </w:tcPr>
          <w:p w14:paraId="28254122" w14:textId="77777777" w:rsidR="00CD63A2" w:rsidRPr="00854AAB" w:rsidRDefault="00CD63A2" w:rsidP="00247296">
            <w:pPr>
              <w:spacing w:after="0" w:line="240" w:lineRule="auto"/>
              <w:jc w:val="center"/>
              <w:rPr>
                <w:rFonts w:ascii="Arial Narrow" w:eastAsia="Times New Roman" w:hAnsi="Arial Narrow" w:cs="Calibri"/>
                <w:i/>
                <w:iCs/>
                <w:sz w:val="20"/>
                <w:szCs w:val="20"/>
              </w:rPr>
            </w:pPr>
            <w:r w:rsidRPr="00854AAB">
              <w:rPr>
                <w:rFonts w:ascii="Arial Narrow" w:eastAsia="Times New Roman" w:hAnsi="Arial Narrow" w:cs="Calibri"/>
                <w:i/>
                <w:iCs/>
                <w:sz w:val="20"/>
                <w:szCs w:val="20"/>
              </w:rPr>
              <w:t>billion cubic meters</w:t>
            </w:r>
          </w:p>
        </w:tc>
      </w:tr>
      <w:tr w:rsidR="00CD63A2" w:rsidRPr="00854AAB" w14:paraId="0153E409" w14:textId="77777777" w:rsidTr="00247296">
        <w:trPr>
          <w:trHeight w:val="330"/>
        </w:trPr>
        <w:tc>
          <w:tcPr>
            <w:tcW w:w="1700" w:type="dxa"/>
            <w:tcBorders>
              <w:top w:val="nil"/>
              <w:left w:val="nil"/>
              <w:bottom w:val="nil"/>
              <w:right w:val="nil"/>
            </w:tcBorders>
            <w:shd w:val="clear" w:color="auto" w:fill="auto"/>
            <w:noWrap/>
            <w:vAlign w:val="bottom"/>
            <w:hideMark/>
          </w:tcPr>
          <w:p w14:paraId="1C2A45DC" w14:textId="77777777" w:rsidR="00CD63A2" w:rsidRPr="00854AAB" w:rsidRDefault="00CD63A2" w:rsidP="00247296">
            <w:pPr>
              <w:spacing w:after="0" w:line="240" w:lineRule="auto"/>
              <w:jc w:val="center"/>
              <w:rPr>
                <w:rFonts w:ascii="Arial Narrow" w:eastAsia="Times New Roman" w:hAnsi="Arial Narrow" w:cs="Calibri"/>
                <w:i/>
                <w:iCs/>
                <w:sz w:val="20"/>
                <w:szCs w:val="20"/>
              </w:rPr>
            </w:pPr>
          </w:p>
        </w:tc>
        <w:tc>
          <w:tcPr>
            <w:tcW w:w="1840" w:type="dxa"/>
            <w:gridSpan w:val="2"/>
            <w:tcBorders>
              <w:top w:val="nil"/>
              <w:left w:val="nil"/>
              <w:bottom w:val="nil"/>
              <w:right w:val="nil"/>
            </w:tcBorders>
            <w:shd w:val="clear" w:color="auto" w:fill="auto"/>
            <w:noWrap/>
            <w:vAlign w:val="bottom"/>
            <w:hideMark/>
          </w:tcPr>
          <w:p w14:paraId="1CC6CA56" w14:textId="28554D11" w:rsidR="00CD63A2" w:rsidRPr="00854AAB" w:rsidRDefault="00CD63A2" w:rsidP="00247296">
            <w:pPr>
              <w:spacing w:after="0" w:line="240" w:lineRule="auto"/>
              <w:jc w:val="center"/>
              <w:rPr>
                <w:rFonts w:ascii="Arial Narrow" w:eastAsia="Times New Roman" w:hAnsi="Arial Narrow" w:cs="Calibri"/>
                <w:i/>
                <w:iCs/>
                <w:color w:val="000000"/>
                <w:sz w:val="18"/>
                <w:szCs w:val="18"/>
              </w:rPr>
            </w:pPr>
            <w:proofErr w:type="spellStart"/>
            <w:r>
              <w:rPr>
                <w:rFonts w:ascii="Arial Narrow" w:eastAsia="Times New Roman" w:hAnsi="Arial Narrow" w:cs="Calibri"/>
                <w:i/>
                <w:iCs/>
                <w:color w:val="000000"/>
                <w:sz w:val="18"/>
                <w:szCs w:val="18"/>
              </w:rPr>
              <w:t>Over</w:t>
            </w:r>
            <w:r w:rsidRPr="00854AAB">
              <w:rPr>
                <w:rFonts w:ascii="Arial Narrow" w:eastAsia="Times New Roman" w:hAnsi="Arial Narrow" w:cs="Calibri"/>
                <w:i/>
                <w:iCs/>
                <w:color w:val="000000"/>
                <w:sz w:val="18"/>
                <w:szCs w:val="18"/>
              </w:rPr>
              <w:t>withdrawing</w:t>
            </w:r>
            <w:proofErr w:type="spellEnd"/>
            <w:r w:rsidRPr="00854AAB">
              <w:rPr>
                <w:rFonts w:ascii="Arial Narrow" w:eastAsia="Times New Roman" w:hAnsi="Arial Narrow" w:cs="Calibri"/>
                <w:i/>
                <w:iCs/>
                <w:color w:val="000000"/>
                <w:sz w:val="18"/>
                <w:szCs w:val="18"/>
              </w:rPr>
              <w:t xml:space="preserve"> FPUs</w:t>
            </w:r>
          </w:p>
        </w:tc>
        <w:tc>
          <w:tcPr>
            <w:tcW w:w="262" w:type="dxa"/>
            <w:tcBorders>
              <w:top w:val="nil"/>
              <w:left w:val="nil"/>
              <w:bottom w:val="nil"/>
              <w:right w:val="nil"/>
            </w:tcBorders>
            <w:shd w:val="clear" w:color="auto" w:fill="auto"/>
            <w:noWrap/>
            <w:vAlign w:val="bottom"/>
            <w:hideMark/>
          </w:tcPr>
          <w:p w14:paraId="114D0EAD" w14:textId="77777777" w:rsidR="00CD63A2" w:rsidRPr="00854AAB" w:rsidRDefault="00CD63A2" w:rsidP="00247296">
            <w:pPr>
              <w:spacing w:after="0" w:line="240" w:lineRule="auto"/>
              <w:jc w:val="center"/>
              <w:rPr>
                <w:rFonts w:ascii="Arial Narrow" w:eastAsia="Times New Roman" w:hAnsi="Arial Narrow" w:cs="Calibri"/>
                <w:i/>
                <w:iCs/>
                <w:color w:val="000000"/>
                <w:sz w:val="18"/>
                <w:szCs w:val="18"/>
              </w:rPr>
            </w:pPr>
          </w:p>
        </w:tc>
        <w:tc>
          <w:tcPr>
            <w:tcW w:w="2040" w:type="dxa"/>
            <w:gridSpan w:val="2"/>
            <w:tcBorders>
              <w:top w:val="nil"/>
              <w:left w:val="nil"/>
              <w:bottom w:val="nil"/>
              <w:right w:val="nil"/>
            </w:tcBorders>
            <w:shd w:val="clear" w:color="auto" w:fill="auto"/>
            <w:noWrap/>
            <w:vAlign w:val="bottom"/>
            <w:hideMark/>
          </w:tcPr>
          <w:p w14:paraId="5438B69F" w14:textId="77777777" w:rsidR="00CD63A2" w:rsidRPr="00854AAB" w:rsidRDefault="00CD63A2" w:rsidP="00247296">
            <w:pPr>
              <w:spacing w:after="0" w:line="240" w:lineRule="auto"/>
              <w:jc w:val="center"/>
              <w:rPr>
                <w:rFonts w:ascii="Arial Narrow" w:eastAsia="Times New Roman" w:hAnsi="Arial Narrow" w:cs="Calibri"/>
                <w:i/>
                <w:iCs/>
                <w:color w:val="000000"/>
                <w:sz w:val="18"/>
                <w:szCs w:val="18"/>
              </w:rPr>
            </w:pPr>
            <w:r w:rsidRPr="00854AAB">
              <w:rPr>
                <w:rFonts w:ascii="Arial Narrow" w:eastAsia="Times New Roman" w:hAnsi="Arial Narrow" w:cs="Calibri"/>
                <w:i/>
                <w:iCs/>
                <w:color w:val="000000"/>
                <w:sz w:val="18"/>
                <w:szCs w:val="18"/>
              </w:rPr>
              <w:t>Rest of FPUs</w:t>
            </w:r>
          </w:p>
        </w:tc>
        <w:tc>
          <w:tcPr>
            <w:tcW w:w="262" w:type="dxa"/>
            <w:tcBorders>
              <w:top w:val="nil"/>
              <w:left w:val="nil"/>
              <w:bottom w:val="nil"/>
              <w:right w:val="nil"/>
            </w:tcBorders>
            <w:shd w:val="clear" w:color="auto" w:fill="auto"/>
            <w:noWrap/>
            <w:vAlign w:val="bottom"/>
            <w:hideMark/>
          </w:tcPr>
          <w:p w14:paraId="1EC2DF4F" w14:textId="77777777" w:rsidR="00CD63A2" w:rsidRPr="00854AAB" w:rsidRDefault="00CD63A2" w:rsidP="00247296">
            <w:pPr>
              <w:spacing w:after="0" w:line="240" w:lineRule="auto"/>
              <w:jc w:val="center"/>
              <w:rPr>
                <w:rFonts w:ascii="Arial Narrow" w:eastAsia="Times New Roman" w:hAnsi="Arial Narrow" w:cs="Calibri"/>
                <w:i/>
                <w:iCs/>
                <w:color w:val="000000"/>
                <w:sz w:val="18"/>
                <w:szCs w:val="18"/>
              </w:rPr>
            </w:pPr>
          </w:p>
        </w:tc>
        <w:tc>
          <w:tcPr>
            <w:tcW w:w="1840" w:type="dxa"/>
            <w:gridSpan w:val="2"/>
            <w:tcBorders>
              <w:top w:val="nil"/>
              <w:left w:val="nil"/>
              <w:bottom w:val="nil"/>
              <w:right w:val="nil"/>
            </w:tcBorders>
            <w:shd w:val="clear" w:color="auto" w:fill="auto"/>
            <w:noWrap/>
            <w:vAlign w:val="bottom"/>
            <w:hideMark/>
          </w:tcPr>
          <w:p w14:paraId="34FDA29B" w14:textId="77777777" w:rsidR="00CD63A2" w:rsidRPr="00854AAB" w:rsidRDefault="00CD63A2" w:rsidP="00247296">
            <w:pPr>
              <w:spacing w:after="0" w:line="240" w:lineRule="auto"/>
              <w:jc w:val="center"/>
              <w:rPr>
                <w:rFonts w:ascii="Arial Narrow" w:eastAsia="Times New Roman" w:hAnsi="Arial Narrow" w:cs="Calibri"/>
                <w:i/>
                <w:iCs/>
                <w:color w:val="000000"/>
                <w:sz w:val="18"/>
                <w:szCs w:val="18"/>
              </w:rPr>
            </w:pPr>
            <w:r w:rsidRPr="00854AAB">
              <w:rPr>
                <w:rFonts w:ascii="Arial Narrow" w:eastAsia="Times New Roman" w:hAnsi="Arial Narrow" w:cs="Calibri"/>
                <w:i/>
                <w:iCs/>
                <w:color w:val="000000"/>
                <w:sz w:val="18"/>
                <w:szCs w:val="18"/>
              </w:rPr>
              <w:t>All FPUs</w:t>
            </w:r>
          </w:p>
        </w:tc>
      </w:tr>
      <w:tr w:rsidR="00CD63A2" w:rsidRPr="00854AAB" w14:paraId="154D28D7" w14:textId="77777777" w:rsidTr="00247296">
        <w:trPr>
          <w:trHeight w:val="300"/>
        </w:trPr>
        <w:tc>
          <w:tcPr>
            <w:tcW w:w="1700" w:type="dxa"/>
            <w:tcBorders>
              <w:top w:val="nil"/>
              <w:left w:val="nil"/>
              <w:bottom w:val="nil"/>
              <w:right w:val="nil"/>
            </w:tcBorders>
            <w:shd w:val="clear" w:color="auto" w:fill="auto"/>
            <w:noWrap/>
            <w:vAlign w:val="bottom"/>
            <w:hideMark/>
          </w:tcPr>
          <w:p w14:paraId="0A5FEAF0" w14:textId="6B7A3E58"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xml:space="preserve">GW </w:t>
            </w:r>
            <w:r>
              <w:rPr>
                <w:rFonts w:ascii="Arial Narrow" w:eastAsia="Times New Roman" w:hAnsi="Arial Narrow" w:cs="Calibri"/>
                <w:color w:val="000000"/>
                <w:sz w:val="20"/>
                <w:szCs w:val="20"/>
              </w:rPr>
              <w:t>W</w:t>
            </w:r>
            <w:r w:rsidRPr="00854AAB">
              <w:rPr>
                <w:rFonts w:ascii="Arial Narrow" w:eastAsia="Times New Roman" w:hAnsi="Arial Narrow" w:cs="Calibri"/>
                <w:color w:val="000000"/>
                <w:sz w:val="20"/>
                <w:szCs w:val="20"/>
              </w:rPr>
              <w:t>ithdrawals</w:t>
            </w:r>
          </w:p>
        </w:tc>
        <w:tc>
          <w:tcPr>
            <w:tcW w:w="920" w:type="dxa"/>
            <w:tcBorders>
              <w:top w:val="nil"/>
              <w:left w:val="nil"/>
              <w:bottom w:val="nil"/>
              <w:right w:val="nil"/>
            </w:tcBorders>
            <w:shd w:val="clear" w:color="auto" w:fill="auto"/>
            <w:noWrap/>
            <w:vAlign w:val="bottom"/>
            <w:hideMark/>
          </w:tcPr>
          <w:p w14:paraId="1CC4BF79" w14:textId="77777777" w:rsidR="00CD63A2" w:rsidRPr="00854AAB" w:rsidRDefault="00CD63A2" w:rsidP="00247296">
            <w:pPr>
              <w:spacing w:after="0" w:line="240" w:lineRule="auto"/>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42F25278"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262" w:type="dxa"/>
            <w:tcBorders>
              <w:top w:val="nil"/>
              <w:left w:val="nil"/>
              <w:bottom w:val="nil"/>
              <w:right w:val="nil"/>
            </w:tcBorders>
            <w:shd w:val="clear" w:color="auto" w:fill="auto"/>
            <w:noWrap/>
            <w:vAlign w:val="bottom"/>
            <w:hideMark/>
          </w:tcPr>
          <w:p w14:paraId="6552AF0E"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0128BFF"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2917C4B"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262" w:type="dxa"/>
            <w:tcBorders>
              <w:top w:val="nil"/>
              <w:left w:val="nil"/>
              <w:bottom w:val="nil"/>
              <w:right w:val="nil"/>
            </w:tcBorders>
            <w:shd w:val="clear" w:color="auto" w:fill="auto"/>
            <w:noWrap/>
            <w:vAlign w:val="bottom"/>
            <w:hideMark/>
          </w:tcPr>
          <w:p w14:paraId="325A2E1A"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48A761A7"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585A2513" w14:textId="77777777" w:rsidR="00CD63A2" w:rsidRPr="00854AAB" w:rsidRDefault="00CD63A2" w:rsidP="00247296">
            <w:pPr>
              <w:spacing w:after="0" w:line="240" w:lineRule="auto"/>
              <w:rPr>
                <w:rFonts w:ascii="Times New Roman" w:eastAsia="Times New Roman" w:hAnsi="Times New Roman" w:cs="Times New Roman"/>
                <w:sz w:val="20"/>
                <w:szCs w:val="20"/>
              </w:rPr>
            </w:pPr>
          </w:p>
        </w:tc>
      </w:tr>
      <w:tr w:rsidR="00CD63A2" w:rsidRPr="00854AAB" w14:paraId="6D28296C" w14:textId="77777777" w:rsidTr="00247296">
        <w:trPr>
          <w:trHeight w:val="300"/>
        </w:trPr>
        <w:tc>
          <w:tcPr>
            <w:tcW w:w="1700" w:type="dxa"/>
            <w:tcBorders>
              <w:top w:val="nil"/>
              <w:left w:val="nil"/>
              <w:bottom w:val="nil"/>
              <w:right w:val="nil"/>
            </w:tcBorders>
            <w:shd w:val="clear" w:color="auto" w:fill="auto"/>
            <w:noWrap/>
            <w:vAlign w:val="bottom"/>
            <w:hideMark/>
          </w:tcPr>
          <w:p w14:paraId="4C2478E7"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HICs</w:t>
            </w:r>
          </w:p>
        </w:tc>
        <w:tc>
          <w:tcPr>
            <w:tcW w:w="920" w:type="dxa"/>
            <w:tcBorders>
              <w:top w:val="nil"/>
              <w:left w:val="nil"/>
              <w:bottom w:val="nil"/>
              <w:right w:val="nil"/>
            </w:tcBorders>
            <w:shd w:val="clear" w:color="auto" w:fill="auto"/>
            <w:noWrap/>
            <w:vAlign w:val="bottom"/>
            <w:hideMark/>
          </w:tcPr>
          <w:p w14:paraId="2E3F039F"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74.5</w:t>
            </w:r>
          </w:p>
        </w:tc>
        <w:tc>
          <w:tcPr>
            <w:tcW w:w="920" w:type="dxa"/>
            <w:tcBorders>
              <w:top w:val="nil"/>
              <w:left w:val="nil"/>
              <w:bottom w:val="nil"/>
              <w:right w:val="nil"/>
            </w:tcBorders>
            <w:shd w:val="clear" w:color="auto" w:fill="auto"/>
            <w:noWrap/>
            <w:vAlign w:val="bottom"/>
            <w:hideMark/>
          </w:tcPr>
          <w:p w14:paraId="427AAC19"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87.7</w:t>
            </w:r>
          </w:p>
        </w:tc>
        <w:tc>
          <w:tcPr>
            <w:tcW w:w="262" w:type="dxa"/>
            <w:tcBorders>
              <w:top w:val="nil"/>
              <w:left w:val="nil"/>
              <w:bottom w:val="nil"/>
              <w:right w:val="nil"/>
            </w:tcBorders>
            <w:shd w:val="clear" w:color="auto" w:fill="auto"/>
            <w:noWrap/>
            <w:vAlign w:val="bottom"/>
            <w:hideMark/>
          </w:tcPr>
          <w:p w14:paraId="772923E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0053598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79.5</w:t>
            </w:r>
          </w:p>
        </w:tc>
        <w:tc>
          <w:tcPr>
            <w:tcW w:w="1020" w:type="dxa"/>
            <w:tcBorders>
              <w:top w:val="nil"/>
              <w:left w:val="nil"/>
              <w:bottom w:val="nil"/>
              <w:right w:val="nil"/>
            </w:tcBorders>
            <w:shd w:val="clear" w:color="auto" w:fill="auto"/>
            <w:noWrap/>
            <w:vAlign w:val="bottom"/>
            <w:hideMark/>
          </w:tcPr>
          <w:p w14:paraId="189EF07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93.5</w:t>
            </w:r>
          </w:p>
        </w:tc>
        <w:tc>
          <w:tcPr>
            <w:tcW w:w="262" w:type="dxa"/>
            <w:tcBorders>
              <w:top w:val="nil"/>
              <w:left w:val="nil"/>
              <w:bottom w:val="nil"/>
              <w:right w:val="nil"/>
            </w:tcBorders>
            <w:shd w:val="clear" w:color="auto" w:fill="auto"/>
            <w:noWrap/>
            <w:vAlign w:val="bottom"/>
            <w:hideMark/>
          </w:tcPr>
          <w:p w14:paraId="247B6C82"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2DFE7B52"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154.1</w:t>
            </w:r>
          </w:p>
        </w:tc>
        <w:tc>
          <w:tcPr>
            <w:tcW w:w="920" w:type="dxa"/>
            <w:tcBorders>
              <w:top w:val="nil"/>
              <w:left w:val="nil"/>
              <w:bottom w:val="nil"/>
              <w:right w:val="nil"/>
            </w:tcBorders>
            <w:shd w:val="clear" w:color="auto" w:fill="auto"/>
            <w:noWrap/>
            <w:vAlign w:val="bottom"/>
            <w:hideMark/>
          </w:tcPr>
          <w:p w14:paraId="16CDB86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181.2</w:t>
            </w:r>
          </w:p>
        </w:tc>
      </w:tr>
      <w:tr w:rsidR="00CD63A2" w:rsidRPr="00854AAB" w14:paraId="7014605F" w14:textId="77777777" w:rsidTr="00247296">
        <w:trPr>
          <w:trHeight w:val="300"/>
        </w:trPr>
        <w:tc>
          <w:tcPr>
            <w:tcW w:w="1700" w:type="dxa"/>
            <w:tcBorders>
              <w:top w:val="nil"/>
              <w:left w:val="nil"/>
              <w:bottom w:val="nil"/>
              <w:right w:val="nil"/>
            </w:tcBorders>
            <w:shd w:val="clear" w:color="auto" w:fill="auto"/>
            <w:noWrap/>
            <w:vAlign w:val="bottom"/>
            <w:hideMark/>
          </w:tcPr>
          <w:p w14:paraId="38CA048D"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LMICs</w:t>
            </w:r>
          </w:p>
        </w:tc>
        <w:tc>
          <w:tcPr>
            <w:tcW w:w="920" w:type="dxa"/>
            <w:tcBorders>
              <w:top w:val="nil"/>
              <w:left w:val="nil"/>
              <w:bottom w:val="nil"/>
              <w:right w:val="nil"/>
            </w:tcBorders>
            <w:shd w:val="clear" w:color="auto" w:fill="auto"/>
            <w:noWrap/>
            <w:vAlign w:val="bottom"/>
            <w:hideMark/>
          </w:tcPr>
          <w:p w14:paraId="391D79D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447.3</w:t>
            </w:r>
          </w:p>
        </w:tc>
        <w:tc>
          <w:tcPr>
            <w:tcW w:w="920" w:type="dxa"/>
            <w:tcBorders>
              <w:top w:val="nil"/>
              <w:left w:val="nil"/>
              <w:bottom w:val="nil"/>
              <w:right w:val="nil"/>
            </w:tcBorders>
            <w:shd w:val="clear" w:color="auto" w:fill="auto"/>
            <w:noWrap/>
            <w:vAlign w:val="bottom"/>
            <w:hideMark/>
          </w:tcPr>
          <w:p w14:paraId="3AD877D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521.9</w:t>
            </w:r>
          </w:p>
        </w:tc>
        <w:tc>
          <w:tcPr>
            <w:tcW w:w="262" w:type="dxa"/>
            <w:tcBorders>
              <w:top w:val="nil"/>
              <w:left w:val="nil"/>
              <w:bottom w:val="nil"/>
              <w:right w:val="nil"/>
            </w:tcBorders>
            <w:shd w:val="clear" w:color="auto" w:fill="auto"/>
            <w:noWrap/>
            <w:vAlign w:val="bottom"/>
            <w:hideMark/>
          </w:tcPr>
          <w:p w14:paraId="1D7B20B2"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17A2041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254.9</w:t>
            </w:r>
          </w:p>
        </w:tc>
        <w:tc>
          <w:tcPr>
            <w:tcW w:w="1020" w:type="dxa"/>
            <w:tcBorders>
              <w:top w:val="nil"/>
              <w:left w:val="nil"/>
              <w:bottom w:val="nil"/>
              <w:right w:val="nil"/>
            </w:tcBorders>
            <w:shd w:val="clear" w:color="auto" w:fill="auto"/>
            <w:noWrap/>
            <w:vAlign w:val="bottom"/>
            <w:hideMark/>
          </w:tcPr>
          <w:p w14:paraId="3D848FE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296.0</w:t>
            </w:r>
          </w:p>
        </w:tc>
        <w:tc>
          <w:tcPr>
            <w:tcW w:w="262" w:type="dxa"/>
            <w:tcBorders>
              <w:top w:val="nil"/>
              <w:left w:val="nil"/>
              <w:bottom w:val="nil"/>
              <w:right w:val="nil"/>
            </w:tcBorders>
            <w:shd w:val="clear" w:color="auto" w:fill="auto"/>
            <w:noWrap/>
            <w:vAlign w:val="bottom"/>
            <w:hideMark/>
          </w:tcPr>
          <w:p w14:paraId="21912959"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58EBF70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702.1</w:t>
            </w:r>
          </w:p>
        </w:tc>
        <w:tc>
          <w:tcPr>
            <w:tcW w:w="920" w:type="dxa"/>
            <w:tcBorders>
              <w:top w:val="nil"/>
              <w:left w:val="nil"/>
              <w:bottom w:val="nil"/>
              <w:right w:val="nil"/>
            </w:tcBorders>
            <w:shd w:val="clear" w:color="auto" w:fill="auto"/>
            <w:noWrap/>
            <w:vAlign w:val="bottom"/>
            <w:hideMark/>
          </w:tcPr>
          <w:p w14:paraId="6F717EA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817.9</w:t>
            </w:r>
          </w:p>
        </w:tc>
      </w:tr>
      <w:tr w:rsidR="00CD63A2" w:rsidRPr="00854AAB" w14:paraId="22D440AF" w14:textId="77777777" w:rsidTr="00247296">
        <w:trPr>
          <w:trHeight w:val="300"/>
        </w:trPr>
        <w:tc>
          <w:tcPr>
            <w:tcW w:w="1700" w:type="dxa"/>
            <w:tcBorders>
              <w:top w:val="nil"/>
              <w:left w:val="nil"/>
              <w:bottom w:val="nil"/>
              <w:right w:val="nil"/>
            </w:tcBorders>
            <w:shd w:val="clear" w:color="auto" w:fill="auto"/>
            <w:noWrap/>
            <w:vAlign w:val="bottom"/>
            <w:hideMark/>
          </w:tcPr>
          <w:p w14:paraId="58C21405"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World</w:t>
            </w:r>
          </w:p>
        </w:tc>
        <w:tc>
          <w:tcPr>
            <w:tcW w:w="920" w:type="dxa"/>
            <w:tcBorders>
              <w:top w:val="nil"/>
              <w:left w:val="nil"/>
              <w:bottom w:val="nil"/>
              <w:right w:val="nil"/>
            </w:tcBorders>
            <w:shd w:val="clear" w:color="auto" w:fill="auto"/>
            <w:noWrap/>
            <w:vAlign w:val="bottom"/>
            <w:hideMark/>
          </w:tcPr>
          <w:p w14:paraId="2886F93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521.8</w:t>
            </w:r>
          </w:p>
        </w:tc>
        <w:tc>
          <w:tcPr>
            <w:tcW w:w="920" w:type="dxa"/>
            <w:tcBorders>
              <w:top w:val="nil"/>
              <w:left w:val="nil"/>
              <w:bottom w:val="nil"/>
              <w:right w:val="nil"/>
            </w:tcBorders>
            <w:shd w:val="clear" w:color="auto" w:fill="auto"/>
            <w:noWrap/>
            <w:vAlign w:val="bottom"/>
            <w:hideMark/>
          </w:tcPr>
          <w:p w14:paraId="5D14181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609.6</w:t>
            </w:r>
          </w:p>
        </w:tc>
        <w:tc>
          <w:tcPr>
            <w:tcW w:w="262" w:type="dxa"/>
            <w:tcBorders>
              <w:top w:val="nil"/>
              <w:left w:val="nil"/>
              <w:bottom w:val="nil"/>
              <w:right w:val="nil"/>
            </w:tcBorders>
            <w:shd w:val="clear" w:color="auto" w:fill="auto"/>
            <w:noWrap/>
            <w:vAlign w:val="bottom"/>
            <w:hideMark/>
          </w:tcPr>
          <w:p w14:paraId="66EDD58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4D261A80"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334.4</w:t>
            </w:r>
          </w:p>
        </w:tc>
        <w:tc>
          <w:tcPr>
            <w:tcW w:w="1020" w:type="dxa"/>
            <w:tcBorders>
              <w:top w:val="nil"/>
              <w:left w:val="nil"/>
              <w:bottom w:val="nil"/>
              <w:right w:val="nil"/>
            </w:tcBorders>
            <w:shd w:val="clear" w:color="auto" w:fill="auto"/>
            <w:noWrap/>
            <w:vAlign w:val="bottom"/>
            <w:hideMark/>
          </w:tcPr>
          <w:p w14:paraId="49D374A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389.5</w:t>
            </w:r>
          </w:p>
        </w:tc>
        <w:tc>
          <w:tcPr>
            <w:tcW w:w="262" w:type="dxa"/>
            <w:tcBorders>
              <w:top w:val="nil"/>
              <w:left w:val="nil"/>
              <w:bottom w:val="nil"/>
              <w:right w:val="nil"/>
            </w:tcBorders>
            <w:shd w:val="clear" w:color="auto" w:fill="auto"/>
            <w:noWrap/>
            <w:vAlign w:val="bottom"/>
            <w:hideMark/>
          </w:tcPr>
          <w:p w14:paraId="502EB71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2B33667E"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856.2</w:t>
            </w:r>
            <w:r w:rsidRPr="00854AAB">
              <w:rPr>
                <w:rFonts w:ascii="Arial Narrow" w:eastAsia="Times New Roman" w:hAnsi="Arial Narrow" w:cs="Calibri"/>
                <w:color w:val="000000"/>
                <w:sz w:val="20"/>
                <w:szCs w:val="20"/>
                <w:vertAlign w:val="superscript"/>
              </w:rPr>
              <w:t>1</w:t>
            </w:r>
          </w:p>
        </w:tc>
        <w:tc>
          <w:tcPr>
            <w:tcW w:w="920" w:type="dxa"/>
            <w:tcBorders>
              <w:top w:val="nil"/>
              <w:left w:val="nil"/>
              <w:bottom w:val="nil"/>
              <w:right w:val="nil"/>
            </w:tcBorders>
            <w:shd w:val="clear" w:color="auto" w:fill="auto"/>
            <w:noWrap/>
            <w:vAlign w:val="bottom"/>
            <w:hideMark/>
          </w:tcPr>
          <w:p w14:paraId="6DEFC7E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999.2</w:t>
            </w:r>
          </w:p>
        </w:tc>
      </w:tr>
      <w:tr w:rsidR="00CD63A2" w:rsidRPr="00854AAB" w14:paraId="3B9D8C39" w14:textId="77777777" w:rsidTr="00247296">
        <w:trPr>
          <w:trHeight w:val="300"/>
        </w:trPr>
        <w:tc>
          <w:tcPr>
            <w:tcW w:w="1700" w:type="dxa"/>
            <w:tcBorders>
              <w:top w:val="nil"/>
              <w:left w:val="nil"/>
              <w:bottom w:val="nil"/>
              <w:right w:val="nil"/>
            </w:tcBorders>
            <w:shd w:val="clear" w:color="auto" w:fill="auto"/>
            <w:noWrap/>
            <w:vAlign w:val="bottom"/>
            <w:hideMark/>
          </w:tcPr>
          <w:p w14:paraId="43C23EBC"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GW Recharge</w:t>
            </w:r>
          </w:p>
        </w:tc>
        <w:tc>
          <w:tcPr>
            <w:tcW w:w="920" w:type="dxa"/>
            <w:tcBorders>
              <w:top w:val="nil"/>
              <w:left w:val="nil"/>
              <w:bottom w:val="nil"/>
              <w:right w:val="nil"/>
            </w:tcBorders>
            <w:shd w:val="clear" w:color="auto" w:fill="auto"/>
            <w:noWrap/>
            <w:vAlign w:val="bottom"/>
            <w:hideMark/>
          </w:tcPr>
          <w:p w14:paraId="0DED7EE1" w14:textId="77777777" w:rsidR="00CD63A2" w:rsidRPr="00854AAB" w:rsidRDefault="00CD63A2" w:rsidP="00247296">
            <w:pPr>
              <w:spacing w:after="0" w:line="240" w:lineRule="auto"/>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6B292346"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262" w:type="dxa"/>
            <w:tcBorders>
              <w:top w:val="nil"/>
              <w:left w:val="nil"/>
              <w:bottom w:val="nil"/>
              <w:right w:val="nil"/>
            </w:tcBorders>
            <w:shd w:val="clear" w:color="auto" w:fill="auto"/>
            <w:noWrap/>
            <w:vAlign w:val="bottom"/>
            <w:hideMark/>
          </w:tcPr>
          <w:p w14:paraId="243B34B5"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E61DC66"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B50E3F5"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262" w:type="dxa"/>
            <w:tcBorders>
              <w:top w:val="nil"/>
              <w:left w:val="nil"/>
              <w:bottom w:val="nil"/>
              <w:right w:val="nil"/>
            </w:tcBorders>
            <w:shd w:val="clear" w:color="auto" w:fill="auto"/>
            <w:noWrap/>
            <w:vAlign w:val="bottom"/>
            <w:hideMark/>
          </w:tcPr>
          <w:p w14:paraId="494622F7"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22B84C54"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1354E9E4" w14:textId="77777777" w:rsidR="00CD63A2" w:rsidRPr="00854AAB" w:rsidRDefault="00CD63A2" w:rsidP="00247296">
            <w:pPr>
              <w:spacing w:after="0" w:line="240" w:lineRule="auto"/>
              <w:rPr>
                <w:rFonts w:ascii="Times New Roman" w:eastAsia="Times New Roman" w:hAnsi="Times New Roman" w:cs="Times New Roman"/>
                <w:sz w:val="20"/>
                <w:szCs w:val="20"/>
              </w:rPr>
            </w:pPr>
          </w:p>
        </w:tc>
      </w:tr>
      <w:tr w:rsidR="00CD63A2" w:rsidRPr="00854AAB" w14:paraId="5C74B5C7" w14:textId="77777777" w:rsidTr="00247296">
        <w:trPr>
          <w:trHeight w:val="300"/>
        </w:trPr>
        <w:tc>
          <w:tcPr>
            <w:tcW w:w="1700" w:type="dxa"/>
            <w:tcBorders>
              <w:top w:val="nil"/>
              <w:left w:val="nil"/>
              <w:bottom w:val="nil"/>
              <w:right w:val="nil"/>
            </w:tcBorders>
            <w:shd w:val="clear" w:color="auto" w:fill="auto"/>
            <w:noWrap/>
            <w:vAlign w:val="bottom"/>
            <w:hideMark/>
          </w:tcPr>
          <w:p w14:paraId="2619299F"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HICs</w:t>
            </w:r>
          </w:p>
        </w:tc>
        <w:tc>
          <w:tcPr>
            <w:tcW w:w="920" w:type="dxa"/>
            <w:tcBorders>
              <w:top w:val="nil"/>
              <w:left w:val="nil"/>
              <w:bottom w:val="nil"/>
              <w:right w:val="nil"/>
            </w:tcBorders>
            <w:shd w:val="clear" w:color="auto" w:fill="auto"/>
            <w:noWrap/>
            <w:vAlign w:val="bottom"/>
            <w:hideMark/>
          </w:tcPr>
          <w:p w14:paraId="2E5E741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52.1</w:t>
            </w:r>
          </w:p>
        </w:tc>
        <w:tc>
          <w:tcPr>
            <w:tcW w:w="920" w:type="dxa"/>
            <w:tcBorders>
              <w:top w:val="nil"/>
              <w:left w:val="nil"/>
              <w:bottom w:val="nil"/>
              <w:right w:val="nil"/>
            </w:tcBorders>
            <w:shd w:val="clear" w:color="auto" w:fill="auto"/>
            <w:noWrap/>
            <w:vAlign w:val="bottom"/>
            <w:hideMark/>
          </w:tcPr>
          <w:p w14:paraId="78990440"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53.8</w:t>
            </w:r>
          </w:p>
        </w:tc>
        <w:tc>
          <w:tcPr>
            <w:tcW w:w="262" w:type="dxa"/>
            <w:tcBorders>
              <w:top w:val="nil"/>
              <w:left w:val="nil"/>
              <w:bottom w:val="nil"/>
              <w:right w:val="nil"/>
            </w:tcBorders>
            <w:shd w:val="clear" w:color="auto" w:fill="auto"/>
            <w:noWrap/>
            <w:vAlign w:val="bottom"/>
            <w:hideMark/>
          </w:tcPr>
          <w:p w14:paraId="2145004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6F28E63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612.0</w:t>
            </w:r>
          </w:p>
        </w:tc>
        <w:tc>
          <w:tcPr>
            <w:tcW w:w="1020" w:type="dxa"/>
            <w:tcBorders>
              <w:top w:val="nil"/>
              <w:left w:val="nil"/>
              <w:bottom w:val="nil"/>
              <w:right w:val="nil"/>
            </w:tcBorders>
            <w:shd w:val="clear" w:color="auto" w:fill="auto"/>
            <w:noWrap/>
            <w:vAlign w:val="bottom"/>
            <w:hideMark/>
          </w:tcPr>
          <w:p w14:paraId="0F154CF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607.3</w:t>
            </w:r>
          </w:p>
        </w:tc>
        <w:tc>
          <w:tcPr>
            <w:tcW w:w="262" w:type="dxa"/>
            <w:tcBorders>
              <w:top w:val="nil"/>
              <w:left w:val="nil"/>
              <w:bottom w:val="nil"/>
              <w:right w:val="nil"/>
            </w:tcBorders>
            <w:shd w:val="clear" w:color="auto" w:fill="auto"/>
            <w:noWrap/>
            <w:vAlign w:val="bottom"/>
            <w:hideMark/>
          </w:tcPr>
          <w:p w14:paraId="3F373A9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44CF5A9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664.1</w:t>
            </w:r>
          </w:p>
        </w:tc>
        <w:tc>
          <w:tcPr>
            <w:tcW w:w="920" w:type="dxa"/>
            <w:tcBorders>
              <w:top w:val="nil"/>
              <w:left w:val="nil"/>
              <w:bottom w:val="nil"/>
              <w:right w:val="nil"/>
            </w:tcBorders>
            <w:shd w:val="clear" w:color="auto" w:fill="auto"/>
            <w:noWrap/>
            <w:vAlign w:val="bottom"/>
            <w:hideMark/>
          </w:tcPr>
          <w:p w14:paraId="61D250D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661.2</w:t>
            </w:r>
          </w:p>
        </w:tc>
      </w:tr>
      <w:tr w:rsidR="00CD63A2" w:rsidRPr="00854AAB" w14:paraId="48EAF1D3" w14:textId="77777777" w:rsidTr="00247296">
        <w:trPr>
          <w:trHeight w:val="300"/>
        </w:trPr>
        <w:tc>
          <w:tcPr>
            <w:tcW w:w="1700" w:type="dxa"/>
            <w:tcBorders>
              <w:top w:val="nil"/>
              <w:left w:val="nil"/>
              <w:bottom w:val="nil"/>
              <w:right w:val="nil"/>
            </w:tcBorders>
            <w:shd w:val="clear" w:color="auto" w:fill="auto"/>
            <w:noWrap/>
            <w:vAlign w:val="bottom"/>
            <w:hideMark/>
          </w:tcPr>
          <w:p w14:paraId="046E736E"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LMICs</w:t>
            </w:r>
          </w:p>
        </w:tc>
        <w:tc>
          <w:tcPr>
            <w:tcW w:w="920" w:type="dxa"/>
            <w:tcBorders>
              <w:top w:val="nil"/>
              <w:left w:val="nil"/>
              <w:bottom w:val="nil"/>
              <w:right w:val="nil"/>
            </w:tcBorders>
            <w:shd w:val="clear" w:color="auto" w:fill="auto"/>
            <w:noWrap/>
            <w:vAlign w:val="bottom"/>
            <w:hideMark/>
          </w:tcPr>
          <w:p w14:paraId="1C4EF82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209.9</w:t>
            </w:r>
          </w:p>
        </w:tc>
        <w:tc>
          <w:tcPr>
            <w:tcW w:w="920" w:type="dxa"/>
            <w:tcBorders>
              <w:top w:val="nil"/>
              <w:left w:val="nil"/>
              <w:bottom w:val="nil"/>
              <w:right w:val="nil"/>
            </w:tcBorders>
            <w:shd w:val="clear" w:color="auto" w:fill="auto"/>
            <w:noWrap/>
            <w:vAlign w:val="bottom"/>
            <w:hideMark/>
          </w:tcPr>
          <w:p w14:paraId="1C93156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214.8</w:t>
            </w:r>
          </w:p>
        </w:tc>
        <w:tc>
          <w:tcPr>
            <w:tcW w:w="262" w:type="dxa"/>
            <w:tcBorders>
              <w:top w:val="nil"/>
              <w:left w:val="nil"/>
              <w:bottom w:val="nil"/>
              <w:right w:val="nil"/>
            </w:tcBorders>
            <w:shd w:val="clear" w:color="auto" w:fill="auto"/>
            <w:noWrap/>
            <w:vAlign w:val="bottom"/>
            <w:hideMark/>
          </w:tcPr>
          <w:p w14:paraId="51A83E4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3E6AC074"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2,389.5</w:t>
            </w:r>
          </w:p>
        </w:tc>
        <w:tc>
          <w:tcPr>
            <w:tcW w:w="1020" w:type="dxa"/>
            <w:tcBorders>
              <w:top w:val="nil"/>
              <w:left w:val="nil"/>
              <w:bottom w:val="nil"/>
              <w:right w:val="nil"/>
            </w:tcBorders>
            <w:shd w:val="clear" w:color="auto" w:fill="auto"/>
            <w:noWrap/>
            <w:vAlign w:val="bottom"/>
            <w:hideMark/>
          </w:tcPr>
          <w:p w14:paraId="2065E9A0"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2,920.8</w:t>
            </w:r>
          </w:p>
        </w:tc>
        <w:tc>
          <w:tcPr>
            <w:tcW w:w="262" w:type="dxa"/>
            <w:tcBorders>
              <w:top w:val="nil"/>
              <w:left w:val="nil"/>
              <w:bottom w:val="nil"/>
              <w:right w:val="nil"/>
            </w:tcBorders>
            <w:shd w:val="clear" w:color="auto" w:fill="auto"/>
            <w:noWrap/>
            <w:vAlign w:val="bottom"/>
            <w:hideMark/>
          </w:tcPr>
          <w:p w14:paraId="00C05D8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6ED15CB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2,599.4</w:t>
            </w:r>
          </w:p>
        </w:tc>
        <w:tc>
          <w:tcPr>
            <w:tcW w:w="920" w:type="dxa"/>
            <w:tcBorders>
              <w:top w:val="nil"/>
              <w:left w:val="nil"/>
              <w:bottom w:val="nil"/>
              <w:right w:val="nil"/>
            </w:tcBorders>
            <w:shd w:val="clear" w:color="auto" w:fill="auto"/>
            <w:noWrap/>
            <w:vAlign w:val="bottom"/>
            <w:hideMark/>
          </w:tcPr>
          <w:p w14:paraId="70DF7DD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3,135.6</w:t>
            </w:r>
          </w:p>
        </w:tc>
      </w:tr>
      <w:tr w:rsidR="00CD63A2" w:rsidRPr="00854AAB" w14:paraId="3369F955" w14:textId="77777777" w:rsidTr="00247296">
        <w:trPr>
          <w:trHeight w:val="300"/>
        </w:trPr>
        <w:tc>
          <w:tcPr>
            <w:tcW w:w="1700" w:type="dxa"/>
            <w:tcBorders>
              <w:top w:val="nil"/>
              <w:left w:val="nil"/>
              <w:bottom w:val="nil"/>
              <w:right w:val="nil"/>
            </w:tcBorders>
            <w:shd w:val="clear" w:color="auto" w:fill="auto"/>
            <w:noWrap/>
            <w:vAlign w:val="bottom"/>
            <w:hideMark/>
          </w:tcPr>
          <w:p w14:paraId="784C1453"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World</w:t>
            </w:r>
          </w:p>
        </w:tc>
        <w:tc>
          <w:tcPr>
            <w:tcW w:w="920" w:type="dxa"/>
            <w:tcBorders>
              <w:top w:val="nil"/>
              <w:left w:val="nil"/>
              <w:bottom w:val="nil"/>
              <w:right w:val="nil"/>
            </w:tcBorders>
            <w:shd w:val="clear" w:color="auto" w:fill="auto"/>
            <w:noWrap/>
            <w:vAlign w:val="bottom"/>
            <w:hideMark/>
          </w:tcPr>
          <w:p w14:paraId="19B4AAD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262.0</w:t>
            </w:r>
          </w:p>
        </w:tc>
        <w:tc>
          <w:tcPr>
            <w:tcW w:w="920" w:type="dxa"/>
            <w:tcBorders>
              <w:top w:val="nil"/>
              <w:left w:val="nil"/>
              <w:bottom w:val="nil"/>
              <w:right w:val="nil"/>
            </w:tcBorders>
            <w:shd w:val="clear" w:color="auto" w:fill="auto"/>
            <w:noWrap/>
            <w:vAlign w:val="bottom"/>
            <w:hideMark/>
          </w:tcPr>
          <w:p w14:paraId="430AC92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268.7</w:t>
            </w:r>
          </w:p>
        </w:tc>
        <w:tc>
          <w:tcPr>
            <w:tcW w:w="262" w:type="dxa"/>
            <w:tcBorders>
              <w:top w:val="nil"/>
              <w:left w:val="nil"/>
              <w:bottom w:val="nil"/>
              <w:right w:val="nil"/>
            </w:tcBorders>
            <w:shd w:val="clear" w:color="auto" w:fill="auto"/>
            <w:noWrap/>
            <w:vAlign w:val="bottom"/>
            <w:hideMark/>
          </w:tcPr>
          <w:p w14:paraId="0FD3CF3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4BC10FA0"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3,001.5</w:t>
            </w:r>
          </w:p>
        </w:tc>
        <w:tc>
          <w:tcPr>
            <w:tcW w:w="1020" w:type="dxa"/>
            <w:tcBorders>
              <w:top w:val="nil"/>
              <w:left w:val="nil"/>
              <w:bottom w:val="nil"/>
              <w:right w:val="nil"/>
            </w:tcBorders>
            <w:shd w:val="clear" w:color="auto" w:fill="auto"/>
            <w:noWrap/>
            <w:vAlign w:val="bottom"/>
            <w:hideMark/>
          </w:tcPr>
          <w:p w14:paraId="4881522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3,528.1</w:t>
            </w:r>
          </w:p>
        </w:tc>
        <w:tc>
          <w:tcPr>
            <w:tcW w:w="262" w:type="dxa"/>
            <w:tcBorders>
              <w:top w:val="nil"/>
              <w:left w:val="nil"/>
              <w:bottom w:val="nil"/>
              <w:right w:val="nil"/>
            </w:tcBorders>
            <w:shd w:val="clear" w:color="auto" w:fill="auto"/>
            <w:noWrap/>
            <w:vAlign w:val="bottom"/>
            <w:hideMark/>
          </w:tcPr>
          <w:p w14:paraId="2438902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28FE418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3,263.5</w:t>
            </w:r>
          </w:p>
        </w:tc>
        <w:tc>
          <w:tcPr>
            <w:tcW w:w="920" w:type="dxa"/>
            <w:tcBorders>
              <w:top w:val="nil"/>
              <w:left w:val="nil"/>
              <w:bottom w:val="nil"/>
              <w:right w:val="nil"/>
            </w:tcBorders>
            <w:shd w:val="clear" w:color="auto" w:fill="auto"/>
            <w:noWrap/>
            <w:vAlign w:val="bottom"/>
            <w:hideMark/>
          </w:tcPr>
          <w:p w14:paraId="3D2444A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3,796.8</w:t>
            </w:r>
          </w:p>
        </w:tc>
      </w:tr>
      <w:tr w:rsidR="00CD63A2" w:rsidRPr="00854AAB" w14:paraId="7910929E" w14:textId="77777777" w:rsidTr="00247296">
        <w:trPr>
          <w:trHeight w:val="300"/>
        </w:trPr>
        <w:tc>
          <w:tcPr>
            <w:tcW w:w="3540" w:type="dxa"/>
            <w:gridSpan w:val="3"/>
            <w:tcBorders>
              <w:top w:val="nil"/>
              <w:left w:val="nil"/>
              <w:bottom w:val="nil"/>
              <w:right w:val="nil"/>
            </w:tcBorders>
            <w:shd w:val="clear" w:color="auto" w:fill="auto"/>
            <w:noWrap/>
            <w:vAlign w:val="bottom"/>
            <w:hideMark/>
          </w:tcPr>
          <w:p w14:paraId="038EFCBC" w14:textId="77777777" w:rsidR="00CD63A2" w:rsidRPr="00854AAB" w:rsidRDefault="00CD63A2" w:rsidP="00247296">
            <w:pPr>
              <w:spacing w:after="0" w:line="240" w:lineRule="auto"/>
              <w:rPr>
                <w:rFonts w:ascii="Times New Roman" w:eastAsia="Times New Roman" w:hAnsi="Times New Roman" w:cs="Times New Roman"/>
                <w:sz w:val="20"/>
                <w:szCs w:val="20"/>
              </w:rPr>
            </w:pPr>
            <w:r w:rsidRPr="00854AAB">
              <w:rPr>
                <w:rFonts w:ascii="Arial Narrow" w:eastAsia="Times New Roman" w:hAnsi="Arial Narrow" w:cs="Calibri"/>
                <w:color w:val="000000"/>
                <w:sz w:val="20"/>
                <w:szCs w:val="20"/>
              </w:rPr>
              <w:t>Environmental Flow (contribution from GW)</w:t>
            </w:r>
          </w:p>
        </w:tc>
        <w:tc>
          <w:tcPr>
            <w:tcW w:w="262" w:type="dxa"/>
            <w:tcBorders>
              <w:top w:val="nil"/>
              <w:left w:val="nil"/>
              <w:bottom w:val="nil"/>
              <w:right w:val="nil"/>
            </w:tcBorders>
            <w:shd w:val="clear" w:color="auto" w:fill="auto"/>
            <w:noWrap/>
            <w:vAlign w:val="bottom"/>
            <w:hideMark/>
          </w:tcPr>
          <w:p w14:paraId="1F827D62"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C10DE35"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E298DA4"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262" w:type="dxa"/>
            <w:tcBorders>
              <w:top w:val="nil"/>
              <w:left w:val="nil"/>
              <w:bottom w:val="nil"/>
              <w:right w:val="nil"/>
            </w:tcBorders>
            <w:shd w:val="clear" w:color="auto" w:fill="auto"/>
            <w:noWrap/>
            <w:vAlign w:val="bottom"/>
            <w:hideMark/>
          </w:tcPr>
          <w:p w14:paraId="7B2BA61D"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5490A90F"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4CB28E79" w14:textId="77777777" w:rsidR="00CD63A2" w:rsidRPr="00854AAB" w:rsidRDefault="00CD63A2" w:rsidP="00247296">
            <w:pPr>
              <w:spacing w:after="0" w:line="240" w:lineRule="auto"/>
              <w:rPr>
                <w:rFonts w:ascii="Times New Roman" w:eastAsia="Times New Roman" w:hAnsi="Times New Roman" w:cs="Times New Roman"/>
                <w:sz w:val="20"/>
                <w:szCs w:val="20"/>
              </w:rPr>
            </w:pPr>
          </w:p>
        </w:tc>
      </w:tr>
      <w:tr w:rsidR="00CD63A2" w:rsidRPr="00854AAB" w14:paraId="6B885451" w14:textId="77777777" w:rsidTr="00247296">
        <w:trPr>
          <w:trHeight w:val="300"/>
        </w:trPr>
        <w:tc>
          <w:tcPr>
            <w:tcW w:w="1700" w:type="dxa"/>
            <w:tcBorders>
              <w:top w:val="nil"/>
              <w:left w:val="nil"/>
              <w:bottom w:val="nil"/>
              <w:right w:val="nil"/>
            </w:tcBorders>
            <w:shd w:val="clear" w:color="auto" w:fill="auto"/>
            <w:noWrap/>
            <w:vAlign w:val="bottom"/>
            <w:hideMark/>
          </w:tcPr>
          <w:p w14:paraId="0BD5AF5D"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HICs</w:t>
            </w:r>
          </w:p>
        </w:tc>
        <w:tc>
          <w:tcPr>
            <w:tcW w:w="920" w:type="dxa"/>
            <w:tcBorders>
              <w:top w:val="nil"/>
              <w:left w:val="nil"/>
              <w:bottom w:val="nil"/>
              <w:right w:val="nil"/>
            </w:tcBorders>
            <w:shd w:val="clear" w:color="auto" w:fill="auto"/>
            <w:noWrap/>
            <w:vAlign w:val="bottom"/>
            <w:hideMark/>
          </w:tcPr>
          <w:p w14:paraId="1FB52EE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19.8</w:t>
            </w:r>
          </w:p>
        </w:tc>
        <w:tc>
          <w:tcPr>
            <w:tcW w:w="920" w:type="dxa"/>
            <w:tcBorders>
              <w:top w:val="nil"/>
              <w:left w:val="nil"/>
              <w:bottom w:val="nil"/>
              <w:right w:val="nil"/>
            </w:tcBorders>
            <w:shd w:val="clear" w:color="auto" w:fill="auto"/>
            <w:noWrap/>
            <w:vAlign w:val="bottom"/>
            <w:hideMark/>
          </w:tcPr>
          <w:p w14:paraId="04D5C6B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19.8</w:t>
            </w:r>
          </w:p>
        </w:tc>
        <w:tc>
          <w:tcPr>
            <w:tcW w:w="262" w:type="dxa"/>
            <w:tcBorders>
              <w:top w:val="nil"/>
              <w:left w:val="nil"/>
              <w:bottom w:val="nil"/>
              <w:right w:val="nil"/>
            </w:tcBorders>
            <w:shd w:val="clear" w:color="auto" w:fill="auto"/>
            <w:noWrap/>
            <w:vAlign w:val="bottom"/>
            <w:hideMark/>
          </w:tcPr>
          <w:p w14:paraId="18341532"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211DEF0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167.7</w:t>
            </w:r>
          </w:p>
        </w:tc>
        <w:tc>
          <w:tcPr>
            <w:tcW w:w="1020" w:type="dxa"/>
            <w:tcBorders>
              <w:top w:val="nil"/>
              <w:left w:val="nil"/>
              <w:bottom w:val="nil"/>
              <w:right w:val="nil"/>
            </w:tcBorders>
            <w:shd w:val="clear" w:color="auto" w:fill="auto"/>
            <w:noWrap/>
            <w:vAlign w:val="bottom"/>
            <w:hideMark/>
          </w:tcPr>
          <w:p w14:paraId="14681E3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167.7</w:t>
            </w:r>
          </w:p>
        </w:tc>
        <w:tc>
          <w:tcPr>
            <w:tcW w:w="262" w:type="dxa"/>
            <w:tcBorders>
              <w:top w:val="nil"/>
              <w:left w:val="nil"/>
              <w:bottom w:val="nil"/>
              <w:right w:val="nil"/>
            </w:tcBorders>
            <w:shd w:val="clear" w:color="auto" w:fill="auto"/>
            <w:noWrap/>
            <w:vAlign w:val="bottom"/>
            <w:hideMark/>
          </w:tcPr>
          <w:p w14:paraId="795CC83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777935A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187.5</w:t>
            </w:r>
          </w:p>
        </w:tc>
        <w:tc>
          <w:tcPr>
            <w:tcW w:w="920" w:type="dxa"/>
            <w:tcBorders>
              <w:top w:val="nil"/>
              <w:left w:val="nil"/>
              <w:bottom w:val="nil"/>
              <w:right w:val="nil"/>
            </w:tcBorders>
            <w:shd w:val="clear" w:color="auto" w:fill="auto"/>
            <w:noWrap/>
            <w:vAlign w:val="bottom"/>
            <w:hideMark/>
          </w:tcPr>
          <w:p w14:paraId="000C1B84"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187.5</w:t>
            </w:r>
          </w:p>
        </w:tc>
      </w:tr>
      <w:tr w:rsidR="00CD63A2" w:rsidRPr="00854AAB" w14:paraId="62BF4B90" w14:textId="77777777" w:rsidTr="00247296">
        <w:trPr>
          <w:trHeight w:val="300"/>
        </w:trPr>
        <w:tc>
          <w:tcPr>
            <w:tcW w:w="1700" w:type="dxa"/>
            <w:tcBorders>
              <w:top w:val="nil"/>
              <w:left w:val="nil"/>
              <w:bottom w:val="nil"/>
              <w:right w:val="nil"/>
            </w:tcBorders>
            <w:shd w:val="clear" w:color="auto" w:fill="auto"/>
            <w:noWrap/>
            <w:vAlign w:val="bottom"/>
            <w:hideMark/>
          </w:tcPr>
          <w:p w14:paraId="68179E90"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LMICs</w:t>
            </w:r>
          </w:p>
        </w:tc>
        <w:tc>
          <w:tcPr>
            <w:tcW w:w="920" w:type="dxa"/>
            <w:tcBorders>
              <w:top w:val="nil"/>
              <w:left w:val="nil"/>
              <w:bottom w:val="nil"/>
              <w:right w:val="nil"/>
            </w:tcBorders>
            <w:shd w:val="clear" w:color="auto" w:fill="auto"/>
            <w:noWrap/>
            <w:vAlign w:val="bottom"/>
            <w:hideMark/>
          </w:tcPr>
          <w:p w14:paraId="6D2ADA9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58.5</w:t>
            </w:r>
          </w:p>
        </w:tc>
        <w:tc>
          <w:tcPr>
            <w:tcW w:w="920" w:type="dxa"/>
            <w:tcBorders>
              <w:top w:val="nil"/>
              <w:left w:val="nil"/>
              <w:bottom w:val="nil"/>
              <w:right w:val="nil"/>
            </w:tcBorders>
            <w:shd w:val="clear" w:color="auto" w:fill="auto"/>
            <w:noWrap/>
            <w:vAlign w:val="bottom"/>
            <w:hideMark/>
          </w:tcPr>
          <w:p w14:paraId="2010E2B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58.5</w:t>
            </w:r>
          </w:p>
        </w:tc>
        <w:tc>
          <w:tcPr>
            <w:tcW w:w="262" w:type="dxa"/>
            <w:tcBorders>
              <w:top w:val="nil"/>
              <w:left w:val="nil"/>
              <w:bottom w:val="nil"/>
              <w:right w:val="nil"/>
            </w:tcBorders>
            <w:shd w:val="clear" w:color="auto" w:fill="auto"/>
            <w:noWrap/>
            <w:vAlign w:val="bottom"/>
            <w:hideMark/>
          </w:tcPr>
          <w:p w14:paraId="42D67D1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3989C9C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620.4</w:t>
            </w:r>
          </w:p>
        </w:tc>
        <w:tc>
          <w:tcPr>
            <w:tcW w:w="1020" w:type="dxa"/>
            <w:tcBorders>
              <w:top w:val="nil"/>
              <w:left w:val="nil"/>
              <w:bottom w:val="nil"/>
              <w:right w:val="nil"/>
            </w:tcBorders>
            <w:shd w:val="clear" w:color="auto" w:fill="auto"/>
            <w:noWrap/>
            <w:vAlign w:val="bottom"/>
            <w:hideMark/>
          </w:tcPr>
          <w:p w14:paraId="760F8D4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620.4</w:t>
            </w:r>
          </w:p>
        </w:tc>
        <w:tc>
          <w:tcPr>
            <w:tcW w:w="262" w:type="dxa"/>
            <w:tcBorders>
              <w:top w:val="nil"/>
              <w:left w:val="nil"/>
              <w:bottom w:val="nil"/>
              <w:right w:val="nil"/>
            </w:tcBorders>
            <w:shd w:val="clear" w:color="auto" w:fill="auto"/>
            <w:noWrap/>
            <w:vAlign w:val="bottom"/>
            <w:hideMark/>
          </w:tcPr>
          <w:p w14:paraId="4DAB7B10"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469CFD5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678.9</w:t>
            </w:r>
          </w:p>
        </w:tc>
        <w:tc>
          <w:tcPr>
            <w:tcW w:w="920" w:type="dxa"/>
            <w:tcBorders>
              <w:top w:val="nil"/>
              <w:left w:val="nil"/>
              <w:bottom w:val="nil"/>
              <w:right w:val="nil"/>
            </w:tcBorders>
            <w:shd w:val="clear" w:color="auto" w:fill="auto"/>
            <w:noWrap/>
            <w:vAlign w:val="bottom"/>
            <w:hideMark/>
          </w:tcPr>
          <w:p w14:paraId="0FAFB4FF"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678.9</w:t>
            </w:r>
          </w:p>
        </w:tc>
      </w:tr>
      <w:tr w:rsidR="00CD63A2" w:rsidRPr="00854AAB" w14:paraId="5BA60985" w14:textId="77777777" w:rsidTr="00247296">
        <w:trPr>
          <w:trHeight w:val="300"/>
        </w:trPr>
        <w:tc>
          <w:tcPr>
            <w:tcW w:w="1700" w:type="dxa"/>
            <w:tcBorders>
              <w:top w:val="nil"/>
              <w:left w:val="nil"/>
              <w:bottom w:val="nil"/>
              <w:right w:val="nil"/>
            </w:tcBorders>
            <w:shd w:val="clear" w:color="auto" w:fill="auto"/>
            <w:noWrap/>
            <w:vAlign w:val="bottom"/>
            <w:hideMark/>
          </w:tcPr>
          <w:p w14:paraId="5FC2C49A"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World</w:t>
            </w:r>
          </w:p>
        </w:tc>
        <w:tc>
          <w:tcPr>
            <w:tcW w:w="920" w:type="dxa"/>
            <w:tcBorders>
              <w:top w:val="nil"/>
              <w:left w:val="nil"/>
              <w:bottom w:val="nil"/>
              <w:right w:val="nil"/>
            </w:tcBorders>
            <w:shd w:val="clear" w:color="auto" w:fill="auto"/>
            <w:noWrap/>
            <w:vAlign w:val="bottom"/>
            <w:hideMark/>
          </w:tcPr>
          <w:p w14:paraId="4DFD3A5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78.3</w:t>
            </w:r>
          </w:p>
        </w:tc>
        <w:tc>
          <w:tcPr>
            <w:tcW w:w="920" w:type="dxa"/>
            <w:tcBorders>
              <w:top w:val="nil"/>
              <w:left w:val="nil"/>
              <w:bottom w:val="nil"/>
              <w:right w:val="nil"/>
            </w:tcBorders>
            <w:shd w:val="clear" w:color="auto" w:fill="auto"/>
            <w:noWrap/>
            <w:vAlign w:val="bottom"/>
            <w:hideMark/>
          </w:tcPr>
          <w:p w14:paraId="06B4C34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78.3</w:t>
            </w:r>
          </w:p>
        </w:tc>
        <w:tc>
          <w:tcPr>
            <w:tcW w:w="262" w:type="dxa"/>
            <w:tcBorders>
              <w:top w:val="nil"/>
              <w:left w:val="nil"/>
              <w:bottom w:val="nil"/>
              <w:right w:val="nil"/>
            </w:tcBorders>
            <w:shd w:val="clear" w:color="auto" w:fill="auto"/>
            <w:noWrap/>
            <w:vAlign w:val="bottom"/>
            <w:hideMark/>
          </w:tcPr>
          <w:p w14:paraId="5FB424D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1CF5AF09"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788.1</w:t>
            </w:r>
          </w:p>
        </w:tc>
        <w:tc>
          <w:tcPr>
            <w:tcW w:w="1020" w:type="dxa"/>
            <w:tcBorders>
              <w:top w:val="nil"/>
              <w:left w:val="nil"/>
              <w:bottom w:val="nil"/>
              <w:right w:val="nil"/>
            </w:tcBorders>
            <w:shd w:val="clear" w:color="auto" w:fill="auto"/>
            <w:noWrap/>
            <w:vAlign w:val="bottom"/>
            <w:hideMark/>
          </w:tcPr>
          <w:p w14:paraId="1848B3D4"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788.1</w:t>
            </w:r>
          </w:p>
        </w:tc>
        <w:tc>
          <w:tcPr>
            <w:tcW w:w="262" w:type="dxa"/>
            <w:tcBorders>
              <w:top w:val="nil"/>
              <w:left w:val="nil"/>
              <w:bottom w:val="nil"/>
              <w:right w:val="nil"/>
            </w:tcBorders>
            <w:shd w:val="clear" w:color="auto" w:fill="auto"/>
            <w:noWrap/>
            <w:vAlign w:val="bottom"/>
            <w:hideMark/>
          </w:tcPr>
          <w:p w14:paraId="3827916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6101D789"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866.4</w:t>
            </w:r>
          </w:p>
        </w:tc>
        <w:tc>
          <w:tcPr>
            <w:tcW w:w="920" w:type="dxa"/>
            <w:tcBorders>
              <w:top w:val="nil"/>
              <w:left w:val="nil"/>
              <w:bottom w:val="nil"/>
              <w:right w:val="nil"/>
            </w:tcBorders>
            <w:shd w:val="clear" w:color="auto" w:fill="auto"/>
            <w:noWrap/>
            <w:vAlign w:val="bottom"/>
            <w:hideMark/>
          </w:tcPr>
          <w:p w14:paraId="1EB688A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866.4</w:t>
            </w:r>
          </w:p>
        </w:tc>
      </w:tr>
      <w:tr w:rsidR="00CD63A2" w:rsidRPr="00854AAB" w14:paraId="47210DFA" w14:textId="77777777" w:rsidTr="00247296">
        <w:trPr>
          <w:trHeight w:val="300"/>
        </w:trPr>
        <w:tc>
          <w:tcPr>
            <w:tcW w:w="1700" w:type="dxa"/>
            <w:tcBorders>
              <w:top w:val="nil"/>
              <w:left w:val="nil"/>
              <w:bottom w:val="nil"/>
              <w:right w:val="nil"/>
            </w:tcBorders>
            <w:shd w:val="clear" w:color="auto" w:fill="auto"/>
            <w:noWrap/>
            <w:vAlign w:val="bottom"/>
            <w:hideMark/>
          </w:tcPr>
          <w:p w14:paraId="0BC827C2"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Net GW Recharge</w:t>
            </w:r>
          </w:p>
        </w:tc>
        <w:tc>
          <w:tcPr>
            <w:tcW w:w="920" w:type="dxa"/>
            <w:tcBorders>
              <w:top w:val="nil"/>
              <w:left w:val="nil"/>
              <w:bottom w:val="nil"/>
              <w:right w:val="nil"/>
            </w:tcBorders>
            <w:shd w:val="clear" w:color="auto" w:fill="auto"/>
            <w:noWrap/>
            <w:vAlign w:val="bottom"/>
            <w:hideMark/>
          </w:tcPr>
          <w:p w14:paraId="18A9FB4C" w14:textId="77777777" w:rsidR="00CD63A2" w:rsidRPr="00854AAB" w:rsidRDefault="00CD63A2" w:rsidP="00247296">
            <w:pPr>
              <w:spacing w:after="0" w:line="240" w:lineRule="auto"/>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4C1A4077"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262" w:type="dxa"/>
            <w:tcBorders>
              <w:top w:val="nil"/>
              <w:left w:val="nil"/>
              <w:bottom w:val="nil"/>
              <w:right w:val="nil"/>
            </w:tcBorders>
            <w:shd w:val="clear" w:color="auto" w:fill="auto"/>
            <w:noWrap/>
            <w:vAlign w:val="bottom"/>
            <w:hideMark/>
          </w:tcPr>
          <w:p w14:paraId="2627F55E"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5FCCC58"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E384AD3"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262" w:type="dxa"/>
            <w:tcBorders>
              <w:top w:val="nil"/>
              <w:left w:val="nil"/>
              <w:bottom w:val="nil"/>
              <w:right w:val="nil"/>
            </w:tcBorders>
            <w:shd w:val="clear" w:color="auto" w:fill="auto"/>
            <w:noWrap/>
            <w:vAlign w:val="bottom"/>
            <w:hideMark/>
          </w:tcPr>
          <w:p w14:paraId="409B47FC"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20256564" w14:textId="77777777" w:rsidR="00CD63A2" w:rsidRPr="00854AAB" w:rsidRDefault="00CD63A2" w:rsidP="00247296">
            <w:pPr>
              <w:spacing w:after="0" w:line="240" w:lineRule="auto"/>
              <w:rPr>
                <w:rFonts w:ascii="Times New Roman" w:eastAsia="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55AF74CF" w14:textId="77777777" w:rsidR="00CD63A2" w:rsidRPr="00854AAB" w:rsidRDefault="00CD63A2" w:rsidP="00247296">
            <w:pPr>
              <w:spacing w:after="0" w:line="240" w:lineRule="auto"/>
              <w:rPr>
                <w:rFonts w:ascii="Times New Roman" w:eastAsia="Times New Roman" w:hAnsi="Times New Roman" w:cs="Times New Roman"/>
                <w:sz w:val="20"/>
                <w:szCs w:val="20"/>
              </w:rPr>
            </w:pPr>
          </w:p>
        </w:tc>
      </w:tr>
      <w:tr w:rsidR="00CD63A2" w:rsidRPr="00854AAB" w14:paraId="2E48CAD6" w14:textId="77777777" w:rsidTr="00247296">
        <w:trPr>
          <w:trHeight w:val="300"/>
        </w:trPr>
        <w:tc>
          <w:tcPr>
            <w:tcW w:w="1700" w:type="dxa"/>
            <w:tcBorders>
              <w:top w:val="nil"/>
              <w:left w:val="nil"/>
              <w:bottom w:val="nil"/>
              <w:right w:val="nil"/>
            </w:tcBorders>
            <w:shd w:val="clear" w:color="auto" w:fill="auto"/>
            <w:noWrap/>
            <w:vAlign w:val="bottom"/>
            <w:hideMark/>
          </w:tcPr>
          <w:p w14:paraId="5A22156C"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HICs</w:t>
            </w:r>
          </w:p>
        </w:tc>
        <w:tc>
          <w:tcPr>
            <w:tcW w:w="920" w:type="dxa"/>
            <w:tcBorders>
              <w:top w:val="nil"/>
              <w:left w:val="nil"/>
              <w:bottom w:val="nil"/>
              <w:right w:val="nil"/>
            </w:tcBorders>
            <w:shd w:val="clear" w:color="auto" w:fill="auto"/>
            <w:noWrap/>
            <w:vAlign w:val="bottom"/>
            <w:hideMark/>
          </w:tcPr>
          <w:p w14:paraId="689CB5C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32.3</w:t>
            </w:r>
          </w:p>
        </w:tc>
        <w:tc>
          <w:tcPr>
            <w:tcW w:w="920" w:type="dxa"/>
            <w:tcBorders>
              <w:top w:val="nil"/>
              <w:left w:val="nil"/>
              <w:bottom w:val="nil"/>
              <w:right w:val="nil"/>
            </w:tcBorders>
            <w:shd w:val="clear" w:color="auto" w:fill="auto"/>
            <w:noWrap/>
            <w:vAlign w:val="bottom"/>
            <w:hideMark/>
          </w:tcPr>
          <w:p w14:paraId="5EF5D86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34.0</w:t>
            </w:r>
          </w:p>
        </w:tc>
        <w:tc>
          <w:tcPr>
            <w:tcW w:w="262" w:type="dxa"/>
            <w:tcBorders>
              <w:top w:val="nil"/>
              <w:left w:val="nil"/>
              <w:bottom w:val="nil"/>
              <w:right w:val="nil"/>
            </w:tcBorders>
            <w:shd w:val="clear" w:color="auto" w:fill="auto"/>
            <w:noWrap/>
            <w:vAlign w:val="bottom"/>
            <w:hideMark/>
          </w:tcPr>
          <w:p w14:paraId="187BA3B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5A45459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444.3</w:t>
            </w:r>
          </w:p>
        </w:tc>
        <w:tc>
          <w:tcPr>
            <w:tcW w:w="1020" w:type="dxa"/>
            <w:tcBorders>
              <w:top w:val="nil"/>
              <w:left w:val="nil"/>
              <w:bottom w:val="nil"/>
              <w:right w:val="nil"/>
            </w:tcBorders>
            <w:shd w:val="clear" w:color="auto" w:fill="auto"/>
            <w:noWrap/>
            <w:vAlign w:val="bottom"/>
            <w:hideMark/>
          </w:tcPr>
          <w:p w14:paraId="2E8C0AC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439.7</w:t>
            </w:r>
          </w:p>
        </w:tc>
        <w:tc>
          <w:tcPr>
            <w:tcW w:w="262" w:type="dxa"/>
            <w:tcBorders>
              <w:top w:val="nil"/>
              <w:left w:val="nil"/>
              <w:bottom w:val="nil"/>
              <w:right w:val="nil"/>
            </w:tcBorders>
            <w:shd w:val="clear" w:color="auto" w:fill="auto"/>
            <w:noWrap/>
            <w:vAlign w:val="bottom"/>
            <w:hideMark/>
          </w:tcPr>
          <w:p w14:paraId="4D862200"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2DD32C3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476.6</w:t>
            </w:r>
          </w:p>
        </w:tc>
        <w:tc>
          <w:tcPr>
            <w:tcW w:w="920" w:type="dxa"/>
            <w:tcBorders>
              <w:top w:val="nil"/>
              <w:left w:val="nil"/>
              <w:bottom w:val="nil"/>
              <w:right w:val="nil"/>
            </w:tcBorders>
            <w:shd w:val="clear" w:color="auto" w:fill="auto"/>
            <w:noWrap/>
            <w:vAlign w:val="bottom"/>
            <w:hideMark/>
          </w:tcPr>
          <w:p w14:paraId="19535DF9"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473.7</w:t>
            </w:r>
          </w:p>
        </w:tc>
      </w:tr>
      <w:tr w:rsidR="00CD63A2" w:rsidRPr="00854AAB" w14:paraId="3D92286E" w14:textId="77777777" w:rsidTr="00247296">
        <w:trPr>
          <w:trHeight w:val="300"/>
        </w:trPr>
        <w:tc>
          <w:tcPr>
            <w:tcW w:w="1700" w:type="dxa"/>
            <w:tcBorders>
              <w:top w:val="nil"/>
              <w:left w:val="nil"/>
              <w:bottom w:val="nil"/>
              <w:right w:val="nil"/>
            </w:tcBorders>
            <w:shd w:val="clear" w:color="auto" w:fill="auto"/>
            <w:noWrap/>
            <w:vAlign w:val="bottom"/>
            <w:hideMark/>
          </w:tcPr>
          <w:p w14:paraId="399A421E"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lastRenderedPageBreak/>
              <w:t>LMICs</w:t>
            </w:r>
          </w:p>
        </w:tc>
        <w:tc>
          <w:tcPr>
            <w:tcW w:w="920" w:type="dxa"/>
            <w:tcBorders>
              <w:top w:val="nil"/>
              <w:left w:val="nil"/>
              <w:bottom w:val="nil"/>
              <w:right w:val="nil"/>
            </w:tcBorders>
            <w:shd w:val="clear" w:color="auto" w:fill="auto"/>
            <w:noWrap/>
            <w:vAlign w:val="bottom"/>
            <w:hideMark/>
          </w:tcPr>
          <w:p w14:paraId="6DE7529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151.4</w:t>
            </w:r>
          </w:p>
        </w:tc>
        <w:tc>
          <w:tcPr>
            <w:tcW w:w="920" w:type="dxa"/>
            <w:tcBorders>
              <w:top w:val="nil"/>
              <w:left w:val="nil"/>
              <w:bottom w:val="nil"/>
              <w:right w:val="nil"/>
            </w:tcBorders>
            <w:shd w:val="clear" w:color="auto" w:fill="auto"/>
            <w:noWrap/>
            <w:vAlign w:val="bottom"/>
            <w:hideMark/>
          </w:tcPr>
          <w:p w14:paraId="5E582E9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156.3</w:t>
            </w:r>
          </w:p>
        </w:tc>
        <w:tc>
          <w:tcPr>
            <w:tcW w:w="262" w:type="dxa"/>
            <w:tcBorders>
              <w:top w:val="nil"/>
              <w:left w:val="nil"/>
              <w:bottom w:val="nil"/>
              <w:right w:val="nil"/>
            </w:tcBorders>
            <w:shd w:val="clear" w:color="auto" w:fill="auto"/>
            <w:noWrap/>
            <w:vAlign w:val="bottom"/>
            <w:hideMark/>
          </w:tcPr>
          <w:p w14:paraId="7800387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3B83E0E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1,769.1</w:t>
            </w:r>
          </w:p>
        </w:tc>
        <w:tc>
          <w:tcPr>
            <w:tcW w:w="1020" w:type="dxa"/>
            <w:tcBorders>
              <w:top w:val="nil"/>
              <w:left w:val="nil"/>
              <w:bottom w:val="nil"/>
              <w:right w:val="nil"/>
            </w:tcBorders>
            <w:shd w:val="clear" w:color="auto" w:fill="auto"/>
            <w:noWrap/>
            <w:vAlign w:val="bottom"/>
            <w:hideMark/>
          </w:tcPr>
          <w:p w14:paraId="4D573769"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2,300.4</w:t>
            </w:r>
          </w:p>
        </w:tc>
        <w:tc>
          <w:tcPr>
            <w:tcW w:w="262" w:type="dxa"/>
            <w:tcBorders>
              <w:top w:val="nil"/>
              <w:left w:val="nil"/>
              <w:bottom w:val="nil"/>
              <w:right w:val="nil"/>
            </w:tcBorders>
            <w:shd w:val="clear" w:color="auto" w:fill="auto"/>
            <w:noWrap/>
            <w:vAlign w:val="bottom"/>
            <w:hideMark/>
          </w:tcPr>
          <w:p w14:paraId="25F593E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5938002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1,920.5</w:t>
            </w:r>
          </w:p>
        </w:tc>
        <w:tc>
          <w:tcPr>
            <w:tcW w:w="920" w:type="dxa"/>
            <w:tcBorders>
              <w:top w:val="nil"/>
              <w:left w:val="nil"/>
              <w:bottom w:val="nil"/>
              <w:right w:val="nil"/>
            </w:tcBorders>
            <w:shd w:val="clear" w:color="auto" w:fill="auto"/>
            <w:noWrap/>
            <w:vAlign w:val="bottom"/>
            <w:hideMark/>
          </w:tcPr>
          <w:p w14:paraId="546B907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2,456.7</w:t>
            </w:r>
          </w:p>
        </w:tc>
      </w:tr>
      <w:tr w:rsidR="00CD63A2" w:rsidRPr="00854AAB" w14:paraId="0A0AEA9D" w14:textId="77777777" w:rsidTr="00247296">
        <w:trPr>
          <w:trHeight w:val="300"/>
        </w:trPr>
        <w:tc>
          <w:tcPr>
            <w:tcW w:w="1700" w:type="dxa"/>
            <w:tcBorders>
              <w:top w:val="nil"/>
              <w:left w:val="nil"/>
              <w:bottom w:val="nil"/>
              <w:right w:val="nil"/>
            </w:tcBorders>
            <w:shd w:val="clear" w:color="auto" w:fill="auto"/>
            <w:noWrap/>
            <w:vAlign w:val="bottom"/>
            <w:hideMark/>
          </w:tcPr>
          <w:p w14:paraId="2B25DFD3"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World</w:t>
            </w:r>
          </w:p>
        </w:tc>
        <w:tc>
          <w:tcPr>
            <w:tcW w:w="920" w:type="dxa"/>
            <w:tcBorders>
              <w:top w:val="nil"/>
              <w:left w:val="nil"/>
              <w:bottom w:val="nil"/>
              <w:right w:val="nil"/>
            </w:tcBorders>
            <w:shd w:val="clear" w:color="auto" w:fill="auto"/>
            <w:noWrap/>
            <w:vAlign w:val="bottom"/>
            <w:hideMark/>
          </w:tcPr>
          <w:p w14:paraId="67086FA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183.7</w:t>
            </w:r>
          </w:p>
        </w:tc>
        <w:tc>
          <w:tcPr>
            <w:tcW w:w="920" w:type="dxa"/>
            <w:tcBorders>
              <w:top w:val="nil"/>
              <w:left w:val="nil"/>
              <w:bottom w:val="nil"/>
              <w:right w:val="nil"/>
            </w:tcBorders>
            <w:shd w:val="clear" w:color="auto" w:fill="auto"/>
            <w:noWrap/>
            <w:vAlign w:val="bottom"/>
            <w:hideMark/>
          </w:tcPr>
          <w:p w14:paraId="49B036E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190.3</w:t>
            </w:r>
          </w:p>
        </w:tc>
        <w:tc>
          <w:tcPr>
            <w:tcW w:w="262" w:type="dxa"/>
            <w:tcBorders>
              <w:top w:val="nil"/>
              <w:left w:val="nil"/>
              <w:bottom w:val="nil"/>
              <w:right w:val="nil"/>
            </w:tcBorders>
            <w:shd w:val="clear" w:color="auto" w:fill="auto"/>
            <w:noWrap/>
            <w:vAlign w:val="bottom"/>
            <w:hideMark/>
          </w:tcPr>
          <w:p w14:paraId="08362E1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2192950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2,213.4</w:t>
            </w:r>
          </w:p>
        </w:tc>
        <w:tc>
          <w:tcPr>
            <w:tcW w:w="1020" w:type="dxa"/>
            <w:tcBorders>
              <w:top w:val="nil"/>
              <w:left w:val="nil"/>
              <w:bottom w:val="nil"/>
              <w:right w:val="nil"/>
            </w:tcBorders>
            <w:shd w:val="clear" w:color="auto" w:fill="auto"/>
            <w:noWrap/>
            <w:vAlign w:val="bottom"/>
            <w:hideMark/>
          </w:tcPr>
          <w:p w14:paraId="0F6BE644"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2,740.0</w:t>
            </w:r>
          </w:p>
        </w:tc>
        <w:tc>
          <w:tcPr>
            <w:tcW w:w="262" w:type="dxa"/>
            <w:tcBorders>
              <w:top w:val="nil"/>
              <w:left w:val="nil"/>
              <w:bottom w:val="nil"/>
              <w:right w:val="nil"/>
            </w:tcBorders>
            <w:shd w:val="clear" w:color="auto" w:fill="auto"/>
            <w:noWrap/>
            <w:vAlign w:val="bottom"/>
            <w:hideMark/>
          </w:tcPr>
          <w:p w14:paraId="396D8570"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39A4DF2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2,397.1</w:t>
            </w:r>
          </w:p>
        </w:tc>
        <w:tc>
          <w:tcPr>
            <w:tcW w:w="920" w:type="dxa"/>
            <w:tcBorders>
              <w:top w:val="nil"/>
              <w:left w:val="nil"/>
              <w:bottom w:val="nil"/>
              <w:right w:val="nil"/>
            </w:tcBorders>
            <w:shd w:val="clear" w:color="auto" w:fill="auto"/>
            <w:noWrap/>
            <w:vAlign w:val="bottom"/>
            <w:hideMark/>
          </w:tcPr>
          <w:p w14:paraId="051176E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2,930.4</w:t>
            </w:r>
          </w:p>
        </w:tc>
      </w:tr>
      <w:tr w:rsidR="00CD63A2" w:rsidRPr="00854AAB" w14:paraId="55C52448" w14:textId="77777777" w:rsidTr="00247296">
        <w:trPr>
          <w:trHeight w:val="300"/>
        </w:trPr>
        <w:tc>
          <w:tcPr>
            <w:tcW w:w="1700" w:type="dxa"/>
            <w:tcBorders>
              <w:top w:val="nil"/>
              <w:left w:val="nil"/>
              <w:bottom w:val="nil"/>
              <w:right w:val="nil"/>
            </w:tcBorders>
            <w:shd w:val="clear" w:color="000000" w:fill="F2F2F2"/>
            <w:noWrap/>
            <w:vAlign w:val="bottom"/>
            <w:hideMark/>
          </w:tcPr>
          <w:p w14:paraId="5FD73E15"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i/>
                <w:iCs/>
                <w:color w:val="000000"/>
                <w:sz w:val="20"/>
                <w:szCs w:val="20"/>
              </w:rPr>
              <w:t> </w:t>
            </w:r>
            <w:r w:rsidRPr="00854AAB">
              <w:rPr>
                <w:rFonts w:ascii="Arial Narrow" w:eastAsia="Times New Roman" w:hAnsi="Arial Narrow" w:cs="Calibri"/>
                <w:color w:val="000000"/>
                <w:sz w:val="20"/>
                <w:szCs w:val="20"/>
              </w:rPr>
              <w:t>Net Withdrawals*</w:t>
            </w:r>
          </w:p>
        </w:tc>
        <w:tc>
          <w:tcPr>
            <w:tcW w:w="1840" w:type="dxa"/>
            <w:gridSpan w:val="2"/>
            <w:tcBorders>
              <w:top w:val="nil"/>
              <w:left w:val="nil"/>
              <w:bottom w:val="nil"/>
              <w:right w:val="nil"/>
            </w:tcBorders>
            <w:shd w:val="clear" w:color="000000" w:fill="F2F2F2"/>
            <w:noWrap/>
            <w:vAlign w:val="bottom"/>
            <w:hideMark/>
          </w:tcPr>
          <w:p w14:paraId="5F759C8B" w14:textId="77777777" w:rsidR="00CD63A2" w:rsidRPr="00854AAB" w:rsidRDefault="00CD63A2" w:rsidP="00247296">
            <w:pPr>
              <w:spacing w:after="0" w:line="240" w:lineRule="auto"/>
              <w:jc w:val="center"/>
              <w:rPr>
                <w:rFonts w:ascii="Arial Narrow" w:eastAsia="Times New Roman" w:hAnsi="Arial Narrow" w:cs="Calibri"/>
                <w:i/>
                <w:iCs/>
                <w:color w:val="000000"/>
                <w:sz w:val="20"/>
                <w:szCs w:val="20"/>
              </w:rPr>
            </w:pPr>
          </w:p>
        </w:tc>
        <w:tc>
          <w:tcPr>
            <w:tcW w:w="262" w:type="dxa"/>
            <w:tcBorders>
              <w:top w:val="nil"/>
              <w:left w:val="nil"/>
              <w:bottom w:val="nil"/>
              <w:right w:val="nil"/>
            </w:tcBorders>
            <w:shd w:val="clear" w:color="auto" w:fill="auto"/>
            <w:noWrap/>
            <w:vAlign w:val="bottom"/>
            <w:hideMark/>
          </w:tcPr>
          <w:p w14:paraId="3E03766F" w14:textId="77777777" w:rsidR="00CD63A2" w:rsidRPr="00854AAB" w:rsidRDefault="00CD63A2" w:rsidP="00247296">
            <w:pPr>
              <w:spacing w:after="0" w:line="240" w:lineRule="auto"/>
              <w:jc w:val="center"/>
              <w:rPr>
                <w:rFonts w:ascii="Arial Narrow" w:eastAsia="Times New Roman" w:hAnsi="Arial Narrow" w:cs="Calibri"/>
                <w:i/>
                <w:iCs/>
                <w:color w:val="000000"/>
                <w:sz w:val="20"/>
                <w:szCs w:val="20"/>
              </w:rPr>
            </w:pPr>
          </w:p>
        </w:tc>
        <w:tc>
          <w:tcPr>
            <w:tcW w:w="2040" w:type="dxa"/>
            <w:gridSpan w:val="2"/>
            <w:tcBorders>
              <w:top w:val="nil"/>
              <w:left w:val="nil"/>
              <w:bottom w:val="nil"/>
              <w:right w:val="nil"/>
            </w:tcBorders>
            <w:shd w:val="clear" w:color="000000" w:fill="F2F2F2"/>
            <w:noWrap/>
            <w:vAlign w:val="bottom"/>
            <w:hideMark/>
          </w:tcPr>
          <w:p w14:paraId="25E3566B" w14:textId="77777777" w:rsidR="00CD63A2" w:rsidRPr="00854AAB" w:rsidRDefault="00CD63A2" w:rsidP="00247296">
            <w:pPr>
              <w:spacing w:after="0" w:line="240" w:lineRule="auto"/>
              <w:jc w:val="center"/>
              <w:rPr>
                <w:rFonts w:ascii="Arial Narrow" w:eastAsia="Times New Roman" w:hAnsi="Arial Narrow" w:cs="Calibri"/>
                <w:i/>
                <w:iCs/>
                <w:color w:val="000000"/>
                <w:sz w:val="20"/>
                <w:szCs w:val="20"/>
              </w:rPr>
            </w:pPr>
          </w:p>
        </w:tc>
        <w:tc>
          <w:tcPr>
            <w:tcW w:w="262" w:type="dxa"/>
            <w:tcBorders>
              <w:top w:val="nil"/>
              <w:left w:val="nil"/>
              <w:bottom w:val="nil"/>
              <w:right w:val="nil"/>
            </w:tcBorders>
            <w:shd w:val="clear" w:color="auto" w:fill="auto"/>
            <w:noWrap/>
            <w:vAlign w:val="bottom"/>
            <w:hideMark/>
          </w:tcPr>
          <w:p w14:paraId="1D771566" w14:textId="77777777" w:rsidR="00CD63A2" w:rsidRPr="00854AAB" w:rsidRDefault="00CD63A2" w:rsidP="00247296">
            <w:pPr>
              <w:spacing w:after="0" w:line="240" w:lineRule="auto"/>
              <w:jc w:val="center"/>
              <w:rPr>
                <w:rFonts w:ascii="Arial Narrow" w:eastAsia="Times New Roman" w:hAnsi="Arial Narrow" w:cs="Calibri"/>
                <w:i/>
                <w:iCs/>
                <w:color w:val="000000"/>
                <w:sz w:val="20"/>
                <w:szCs w:val="20"/>
              </w:rPr>
            </w:pPr>
          </w:p>
        </w:tc>
        <w:tc>
          <w:tcPr>
            <w:tcW w:w="1840" w:type="dxa"/>
            <w:gridSpan w:val="2"/>
            <w:tcBorders>
              <w:top w:val="nil"/>
              <w:left w:val="nil"/>
              <w:bottom w:val="nil"/>
              <w:right w:val="nil"/>
            </w:tcBorders>
            <w:shd w:val="clear" w:color="000000" w:fill="F2F2F2"/>
            <w:noWrap/>
            <w:vAlign w:val="bottom"/>
          </w:tcPr>
          <w:p w14:paraId="7C7CAB50" w14:textId="77777777" w:rsidR="00CD63A2" w:rsidRPr="00854AAB" w:rsidRDefault="00CD63A2" w:rsidP="00247296">
            <w:pPr>
              <w:spacing w:after="0" w:line="240" w:lineRule="auto"/>
              <w:jc w:val="center"/>
              <w:rPr>
                <w:rFonts w:ascii="Arial Narrow" w:eastAsia="Times New Roman" w:hAnsi="Arial Narrow" w:cs="Calibri"/>
                <w:i/>
                <w:iCs/>
                <w:color w:val="000000"/>
                <w:sz w:val="20"/>
                <w:szCs w:val="20"/>
              </w:rPr>
            </w:pPr>
          </w:p>
        </w:tc>
      </w:tr>
      <w:tr w:rsidR="00CD63A2" w:rsidRPr="00854AAB" w14:paraId="32DE3B56" w14:textId="77777777" w:rsidTr="00247296">
        <w:trPr>
          <w:trHeight w:val="300"/>
        </w:trPr>
        <w:tc>
          <w:tcPr>
            <w:tcW w:w="1700" w:type="dxa"/>
            <w:tcBorders>
              <w:top w:val="nil"/>
              <w:left w:val="nil"/>
              <w:bottom w:val="nil"/>
              <w:right w:val="nil"/>
            </w:tcBorders>
            <w:shd w:val="clear" w:color="000000" w:fill="F2F2F2"/>
            <w:noWrap/>
            <w:vAlign w:val="bottom"/>
            <w:hideMark/>
          </w:tcPr>
          <w:p w14:paraId="070DC0B1"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HICs</w:t>
            </w:r>
          </w:p>
        </w:tc>
        <w:tc>
          <w:tcPr>
            <w:tcW w:w="920" w:type="dxa"/>
            <w:tcBorders>
              <w:top w:val="nil"/>
              <w:left w:val="nil"/>
              <w:bottom w:val="nil"/>
              <w:right w:val="nil"/>
            </w:tcBorders>
            <w:shd w:val="clear" w:color="000000" w:fill="F2F2F2"/>
            <w:noWrap/>
            <w:vAlign w:val="bottom"/>
            <w:hideMark/>
          </w:tcPr>
          <w:p w14:paraId="35A5F44F"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-42.3</w:t>
            </w:r>
          </w:p>
        </w:tc>
        <w:tc>
          <w:tcPr>
            <w:tcW w:w="920" w:type="dxa"/>
            <w:tcBorders>
              <w:top w:val="nil"/>
              <w:left w:val="nil"/>
              <w:bottom w:val="nil"/>
              <w:right w:val="nil"/>
            </w:tcBorders>
            <w:shd w:val="clear" w:color="000000" w:fill="F2F2F2"/>
            <w:noWrap/>
            <w:vAlign w:val="bottom"/>
            <w:hideMark/>
          </w:tcPr>
          <w:p w14:paraId="3A9A426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-53.7</w:t>
            </w:r>
          </w:p>
        </w:tc>
        <w:tc>
          <w:tcPr>
            <w:tcW w:w="262" w:type="dxa"/>
            <w:tcBorders>
              <w:top w:val="nil"/>
              <w:left w:val="nil"/>
              <w:bottom w:val="nil"/>
              <w:right w:val="nil"/>
            </w:tcBorders>
            <w:shd w:val="clear" w:color="auto" w:fill="auto"/>
            <w:noWrap/>
            <w:vAlign w:val="bottom"/>
            <w:hideMark/>
          </w:tcPr>
          <w:p w14:paraId="4AF2631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000000" w:fill="F2F2F2"/>
            <w:noWrap/>
            <w:vAlign w:val="bottom"/>
            <w:hideMark/>
          </w:tcPr>
          <w:p w14:paraId="4FD0B5AF"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364.8</w:t>
            </w:r>
          </w:p>
        </w:tc>
        <w:tc>
          <w:tcPr>
            <w:tcW w:w="1020" w:type="dxa"/>
            <w:tcBorders>
              <w:top w:val="nil"/>
              <w:left w:val="nil"/>
              <w:bottom w:val="nil"/>
              <w:right w:val="nil"/>
            </w:tcBorders>
            <w:shd w:val="clear" w:color="000000" w:fill="F2F2F2"/>
            <w:noWrap/>
            <w:vAlign w:val="bottom"/>
            <w:hideMark/>
          </w:tcPr>
          <w:p w14:paraId="14D6E13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346.2</w:t>
            </w:r>
          </w:p>
        </w:tc>
        <w:tc>
          <w:tcPr>
            <w:tcW w:w="262" w:type="dxa"/>
            <w:tcBorders>
              <w:top w:val="nil"/>
              <w:left w:val="nil"/>
              <w:bottom w:val="nil"/>
              <w:right w:val="nil"/>
            </w:tcBorders>
            <w:shd w:val="clear" w:color="auto" w:fill="auto"/>
            <w:noWrap/>
            <w:vAlign w:val="bottom"/>
            <w:hideMark/>
          </w:tcPr>
          <w:p w14:paraId="128B421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000000" w:fill="F2F2F2"/>
            <w:noWrap/>
            <w:vAlign w:val="bottom"/>
            <w:hideMark/>
          </w:tcPr>
          <w:p w14:paraId="0372516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322.5</w:t>
            </w:r>
          </w:p>
        </w:tc>
        <w:tc>
          <w:tcPr>
            <w:tcW w:w="920" w:type="dxa"/>
            <w:tcBorders>
              <w:top w:val="nil"/>
              <w:left w:val="nil"/>
              <w:bottom w:val="nil"/>
              <w:right w:val="nil"/>
            </w:tcBorders>
            <w:shd w:val="clear" w:color="000000" w:fill="F2F2F2"/>
            <w:noWrap/>
            <w:vAlign w:val="bottom"/>
            <w:hideMark/>
          </w:tcPr>
          <w:p w14:paraId="53A9C45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292.5</w:t>
            </w:r>
          </w:p>
        </w:tc>
      </w:tr>
      <w:tr w:rsidR="00CD63A2" w:rsidRPr="00854AAB" w14:paraId="4CC56847" w14:textId="77777777" w:rsidTr="00247296">
        <w:trPr>
          <w:trHeight w:val="300"/>
        </w:trPr>
        <w:tc>
          <w:tcPr>
            <w:tcW w:w="1700" w:type="dxa"/>
            <w:tcBorders>
              <w:top w:val="nil"/>
              <w:left w:val="nil"/>
              <w:bottom w:val="nil"/>
              <w:right w:val="nil"/>
            </w:tcBorders>
            <w:shd w:val="clear" w:color="000000" w:fill="F2F2F2"/>
            <w:noWrap/>
            <w:vAlign w:val="bottom"/>
            <w:hideMark/>
          </w:tcPr>
          <w:p w14:paraId="12972424"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LMICs</w:t>
            </w:r>
          </w:p>
        </w:tc>
        <w:tc>
          <w:tcPr>
            <w:tcW w:w="920" w:type="dxa"/>
            <w:tcBorders>
              <w:top w:val="nil"/>
              <w:left w:val="nil"/>
              <w:bottom w:val="nil"/>
              <w:right w:val="nil"/>
            </w:tcBorders>
            <w:shd w:val="clear" w:color="000000" w:fill="F2F2F2"/>
            <w:noWrap/>
            <w:vAlign w:val="bottom"/>
            <w:hideMark/>
          </w:tcPr>
          <w:p w14:paraId="4B524102"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-295.9</w:t>
            </w:r>
          </w:p>
        </w:tc>
        <w:tc>
          <w:tcPr>
            <w:tcW w:w="920" w:type="dxa"/>
            <w:tcBorders>
              <w:top w:val="nil"/>
              <w:left w:val="nil"/>
              <w:bottom w:val="nil"/>
              <w:right w:val="nil"/>
            </w:tcBorders>
            <w:shd w:val="clear" w:color="000000" w:fill="F2F2F2"/>
            <w:noWrap/>
            <w:vAlign w:val="bottom"/>
            <w:hideMark/>
          </w:tcPr>
          <w:p w14:paraId="2D94D1F4"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-365.6</w:t>
            </w:r>
          </w:p>
        </w:tc>
        <w:tc>
          <w:tcPr>
            <w:tcW w:w="262" w:type="dxa"/>
            <w:tcBorders>
              <w:top w:val="nil"/>
              <w:left w:val="nil"/>
              <w:bottom w:val="nil"/>
              <w:right w:val="nil"/>
            </w:tcBorders>
            <w:shd w:val="clear" w:color="auto" w:fill="auto"/>
            <w:noWrap/>
            <w:vAlign w:val="bottom"/>
            <w:hideMark/>
          </w:tcPr>
          <w:p w14:paraId="41474A84"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000000" w:fill="F2F2F2"/>
            <w:noWrap/>
            <w:vAlign w:val="bottom"/>
            <w:hideMark/>
          </w:tcPr>
          <w:p w14:paraId="670291B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1,514.3</w:t>
            </w:r>
          </w:p>
        </w:tc>
        <w:tc>
          <w:tcPr>
            <w:tcW w:w="1020" w:type="dxa"/>
            <w:tcBorders>
              <w:top w:val="nil"/>
              <w:left w:val="nil"/>
              <w:bottom w:val="nil"/>
              <w:right w:val="nil"/>
            </w:tcBorders>
            <w:shd w:val="clear" w:color="000000" w:fill="F2F2F2"/>
            <w:noWrap/>
            <w:vAlign w:val="bottom"/>
            <w:hideMark/>
          </w:tcPr>
          <w:p w14:paraId="689D7C5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2,004.3</w:t>
            </w:r>
          </w:p>
        </w:tc>
        <w:tc>
          <w:tcPr>
            <w:tcW w:w="262" w:type="dxa"/>
            <w:tcBorders>
              <w:top w:val="nil"/>
              <w:left w:val="nil"/>
              <w:bottom w:val="nil"/>
              <w:right w:val="nil"/>
            </w:tcBorders>
            <w:shd w:val="clear" w:color="auto" w:fill="auto"/>
            <w:noWrap/>
            <w:vAlign w:val="bottom"/>
            <w:hideMark/>
          </w:tcPr>
          <w:p w14:paraId="7CB8D5EC"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000000" w:fill="F2F2F2"/>
            <w:noWrap/>
            <w:vAlign w:val="bottom"/>
            <w:hideMark/>
          </w:tcPr>
          <w:p w14:paraId="59F3AC4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1,218.4</w:t>
            </w:r>
          </w:p>
        </w:tc>
        <w:tc>
          <w:tcPr>
            <w:tcW w:w="920" w:type="dxa"/>
            <w:tcBorders>
              <w:top w:val="nil"/>
              <w:left w:val="nil"/>
              <w:bottom w:val="nil"/>
              <w:right w:val="nil"/>
            </w:tcBorders>
            <w:shd w:val="clear" w:color="000000" w:fill="F2F2F2"/>
            <w:noWrap/>
            <w:vAlign w:val="bottom"/>
            <w:hideMark/>
          </w:tcPr>
          <w:p w14:paraId="74250F3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1,638.8</w:t>
            </w:r>
          </w:p>
        </w:tc>
      </w:tr>
      <w:tr w:rsidR="00CD63A2" w:rsidRPr="00854AAB" w14:paraId="175EE217" w14:textId="77777777" w:rsidTr="00247296">
        <w:trPr>
          <w:trHeight w:val="315"/>
        </w:trPr>
        <w:tc>
          <w:tcPr>
            <w:tcW w:w="1700" w:type="dxa"/>
            <w:tcBorders>
              <w:top w:val="nil"/>
              <w:left w:val="nil"/>
              <w:bottom w:val="nil"/>
              <w:right w:val="nil"/>
            </w:tcBorders>
            <w:shd w:val="clear" w:color="000000" w:fill="F2F2F2"/>
            <w:noWrap/>
            <w:vAlign w:val="bottom"/>
            <w:hideMark/>
          </w:tcPr>
          <w:p w14:paraId="4C3E47BB"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World</w:t>
            </w:r>
          </w:p>
        </w:tc>
        <w:tc>
          <w:tcPr>
            <w:tcW w:w="920" w:type="dxa"/>
            <w:tcBorders>
              <w:top w:val="nil"/>
              <w:left w:val="nil"/>
              <w:bottom w:val="nil"/>
              <w:right w:val="nil"/>
            </w:tcBorders>
            <w:shd w:val="clear" w:color="000000" w:fill="F2F2F2"/>
            <w:noWrap/>
            <w:vAlign w:val="bottom"/>
            <w:hideMark/>
          </w:tcPr>
          <w:p w14:paraId="0C52A5E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-338.1</w:t>
            </w:r>
          </w:p>
        </w:tc>
        <w:tc>
          <w:tcPr>
            <w:tcW w:w="920" w:type="dxa"/>
            <w:tcBorders>
              <w:top w:val="nil"/>
              <w:left w:val="nil"/>
              <w:bottom w:val="nil"/>
              <w:right w:val="nil"/>
            </w:tcBorders>
            <w:shd w:val="clear" w:color="000000" w:fill="F2F2F2"/>
            <w:noWrap/>
            <w:vAlign w:val="bottom"/>
            <w:hideMark/>
          </w:tcPr>
          <w:p w14:paraId="59B36802"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-419.3</w:t>
            </w:r>
          </w:p>
        </w:tc>
        <w:tc>
          <w:tcPr>
            <w:tcW w:w="262" w:type="dxa"/>
            <w:tcBorders>
              <w:top w:val="nil"/>
              <w:left w:val="nil"/>
              <w:bottom w:val="nil"/>
              <w:right w:val="nil"/>
            </w:tcBorders>
            <w:shd w:val="clear" w:color="auto" w:fill="auto"/>
            <w:noWrap/>
            <w:vAlign w:val="bottom"/>
            <w:hideMark/>
          </w:tcPr>
          <w:p w14:paraId="52A9ED7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000000" w:fill="F2F2F2"/>
            <w:noWrap/>
            <w:vAlign w:val="bottom"/>
            <w:hideMark/>
          </w:tcPr>
          <w:p w14:paraId="5C06E449"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1,879.0</w:t>
            </w:r>
          </w:p>
        </w:tc>
        <w:tc>
          <w:tcPr>
            <w:tcW w:w="1020" w:type="dxa"/>
            <w:tcBorders>
              <w:top w:val="nil"/>
              <w:left w:val="nil"/>
              <w:bottom w:val="nil"/>
              <w:right w:val="nil"/>
            </w:tcBorders>
            <w:shd w:val="clear" w:color="000000" w:fill="F2F2F2"/>
            <w:noWrap/>
            <w:vAlign w:val="bottom"/>
            <w:hideMark/>
          </w:tcPr>
          <w:p w14:paraId="0F70B55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2,350.5</w:t>
            </w:r>
          </w:p>
        </w:tc>
        <w:tc>
          <w:tcPr>
            <w:tcW w:w="262" w:type="dxa"/>
            <w:tcBorders>
              <w:top w:val="nil"/>
              <w:left w:val="nil"/>
              <w:bottom w:val="nil"/>
              <w:right w:val="nil"/>
            </w:tcBorders>
            <w:shd w:val="clear" w:color="auto" w:fill="auto"/>
            <w:noWrap/>
            <w:vAlign w:val="bottom"/>
            <w:hideMark/>
          </w:tcPr>
          <w:p w14:paraId="71EA796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000000" w:fill="F2F2F2"/>
            <w:noWrap/>
            <w:vAlign w:val="bottom"/>
            <w:hideMark/>
          </w:tcPr>
          <w:p w14:paraId="4B3FCB8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1,540.9</w:t>
            </w:r>
          </w:p>
        </w:tc>
        <w:tc>
          <w:tcPr>
            <w:tcW w:w="920" w:type="dxa"/>
            <w:tcBorders>
              <w:top w:val="nil"/>
              <w:left w:val="nil"/>
              <w:bottom w:val="nil"/>
              <w:right w:val="nil"/>
            </w:tcBorders>
            <w:shd w:val="clear" w:color="000000" w:fill="F2F2F2"/>
            <w:noWrap/>
            <w:vAlign w:val="bottom"/>
            <w:hideMark/>
          </w:tcPr>
          <w:p w14:paraId="697061A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1,931.2</w:t>
            </w:r>
          </w:p>
        </w:tc>
      </w:tr>
      <w:tr w:rsidR="00CD63A2" w:rsidRPr="00854AAB" w14:paraId="2E4A0F0D" w14:textId="77777777" w:rsidTr="00247296">
        <w:trPr>
          <w:trHeight w:val="300"/>
        </w:trPr>
        <w:tc>
          <w:tcPr>
            <w:tcW w:w="1700" w:type="dxa"/>
            <w:tcBorders>
              <w:top w:val="nil"/>
              <w:left w:val="nil"/>
              <w:bottom w:val="nil"/>
              <w:right w:val="nil"/>
            </w:tcBorders>
            <w:shd w:val="clear" w:color="auto" w:fill="auto"/>
            <w:noWrap/>
            <w:vAlign w:val="bottom"/>
            <w:hideMark/>
          </w:tcPr>
          <w:p w14:paraId="2E145C75"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Number of FPUs</w:t>
            </w:r>
          </w:p>
        </w:tc>
        <w:tc>
          <w:tcPr>
            <w:tcW w:w="1840" w:type="dxa"/>
            <w:gridSpan w:val="2"/>
            <w:tcBorders>
              <w:top w:val="nil"/>
              <w:left w:val="nil"/>
              <w:bottom w:val="nil"/>
              <w:right w:val="nil"/>
            </w:tcBorders>
            <w:shd w:val="clear" w:color="auto" w:fill="auto"/>
            <w:noWrap/>
            <w:vAlign w:val="bottom"/>
            <w:hideMark/>
          </w:tcPr>
          <w:p w14:paraId="5E2BAEA6"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78</w:t>
            </w:r>
          </w:p>
        </w:tc>
        <w:tc>
          <w:tcPr>
            <w:tcW w:w="262" w:type="dxa"/>
            <w:tcBorders>
              <w:top w:val="nil"/>
              <w:left w:val="nil"/>
              <w:bottom w:val="nil"/>
              <w:right w:val="nil"/>
            </w:tcBorders>
            <w:shd w:val="clear" w:color="auto" w:fill="auto"/>
            <w:noWrap/>
            <w:vAlign w:val="bottom"/>
            <w:hideMark/>
          </w:tcPr>
          <w:p w14:paraId="4CD7EE58"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p>
        </w:tc>
        <w:tc>
          <w:tcPr>
            <w:tcW w:w="2040" w:type="dxa"/>
            <w:gridSpan w:val="2"/>
            <w:tcBorders>
              <w:top w:val="nil"/>
              <w:left w:val="nil"/>
              <w:bottom w:val="nil"/>
              <w:right w:val="nil"/>
            </w:tcBorders>
            <w:shd w:val="clear" w:color="auto" w:fill="auto"/>
            <w:noWrap/>
            <w:vAlign w:val="bottom"/>
            <w:hideMark/>
          </w:tcPr>
          <w:p w14:paraId="12DF9038"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238</w:t>
            </w:r>
          </w:p>
        </w:tc>
        <w:tc>
          <w:tcPr>
            <w:tcW w:w="262" w:type="dxa"/>
            <w:tcBorders>
              <w:top w:val="nil"/>
              <w:left w:val="nil"/>
              <w:bottom w:val="nil"/>
              <w:right w:val="nil"/>
            </w:tcBorders>
            <w:shd w:val="clear" w:color="auto" w:fill="auto"/>
            <w:noWrap/>
            <w:vAlign w:val="bottom"/>
            <w:hideMark/>
          </w:tcPr>
          <w:p w14:paraId="25AC7D8D"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p>
        </w:tc>
        <w:tc>
          <w:tcPr>
            <w:tcW w:w="1840" w:type="dxa"/>
            <w:gridSpan w:val="2"/>
            <w:tcBorders>
              <w:top w:val="nil"/>
              <w:left w:val="nil"/>
              <w:bottom w:val="nil"/>
              <w:right w:val="nil"/>
            </w:tcBorders>
            <w:shd w:val="clear" w:color="auto" w:fill="auto"/>
            <w:noWrap/>
            <w:vAlign w:val="bottom"/>
            <w:hideMark/>
          </w:tcPr>
          <w:p w14:paraId="65594F74"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316</w:t>
            </w:r>
          </w:p>
        </w:tc>
      </w:tr>
      <w:tr w:rsidR="00CD63A2" w:rsidRPr="00854AAB" w14:paraId="25755816" w14:textId="77777777" w:rsidTr="00247296">
        <w:trPr>
          <w:trHeight w:val="300"/>
        </w:trPr>
        <w:tc>
          <w:tcPr>
            <w:tcW w:w="1700" w:type="dxa"/>
            <w:tcBorders>
              <w:top w:val="nil"/>
              <w:left w:val="nil"/>
              <w:bottom w:val="nil"/>
              <w:right w:val="nil"/>
            </w:tcBorders>
            <w:shd w:val="clear" w:color="auto" w:fill="auto"/>
            <w:noWrap/>
            <w:vAlign w:val="bottom"/>
            <w:hideMark/>
          </w:tcPr>
          <w:p w14:paraId="6A302D80"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of total</w:t>
            </w:r>
          </w:p>
        </w:tc>
        <w:tc>
          <w:tcPr>
            <w:tcW w:w="1840" w:type="dxa"/>
            <w:gridSpan w:val="2"/>
            <w:tcBorders>
              <w:top w:val="nil"/>
              <w:left w:val="nil"/>
              <w:bottom w:val="nil"/>
              <w:right w:val="nil"/>
            </w:tcBorders>
            <w:shd w:val="clear" w:color="auto" w:fill="auto"/>
            <w:noWrap/>
            <w:vAlign w:val="bottom"/>
            <w:hideMark/>
          </w:tcPr>
          <w:p w14:paraId="554E8827"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25</w:t>
            </w:r>
          </w:p>
        </w:tc>
        <w:tc>
          <w:tcPr>
            <w:tcW w:w="262" w:type="dxa"/>
            <w:tcBorders>
              <w:top w:val="nil"/>
              <w:left w:val="nil"/>
              <w:bottom w:val="nil"/>
              <w:right w:val="nil"/>
            </w:tcBorders>
            <w:shd w:val="clear" w:color="auto" w:fill="auto"/>
            <w:noWrap/>
            <w:vAlign w:val="bottom"/>
            <w:hideMark/>
          </w:tcPr>
          <w:p w14:paraId="40CA1549"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p>
        </w:tc>
        <w:tc>
          <w:tcPr>
            <w:tcW w:w="2040" w:type="dxa"/>
            <w:gridSpan w:val="2"/>
            <w:tcBorders>
              <w:top w:val="nil"/>
              <w:left w:val="nil"/>
              <w:bottom w:val="nil"/>
              <w:right w:val="nil"/>
            </w:tcBorders>
            <w:shd w:val="clear" w:color="auto" w:fill="auto"/>
            <w:noWrap/>
            <w:vAlign w:val="bottom"/>
            <w:hideMark/>
          </w:tcPr>
          <w:p w14:paraId="239F788C"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75</w:t>
            </w:r>
          </w:p>
        </w:tc>
        <w:tc>
          <w:tcPr>
            <w:tcW w:w="262" w:type="dxa"/>
            <w:tcBorders>
              <w:top w:val="nil"/>
              <w:left w:val="nil"/>
              <w:bottom w:val="nil"/>
              <w:right w:val="nil"/>
            </w:tcBorders>
            <w:shd w:val="clear" w:color="auto" w:fill="auto"/>
            <w:noWrap/>
            <w:vAlign w:val="bottom"/>
            <w:hideMark/>
          </w:tcPr>
          <w:p w14:paraId="37E06355"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p>
        </w:tc>
        <w:tc>
          <w:tcPr>
            <w:tcW w:w="1840" w:type="dxa"/>
            <w:gridSpan w:val="2"/>
            <w:tcBorders>
              <w:top w:val="nil"/>
              <w:left w:val="nil"/>
              <w:bottom w:val="nil"/>
              <w:right w:val="nil"/>
            </w:tcBorders>
            <w:shd w:val="clear" w:color="auto" w:fill="auto"/>
            <w:noWrap/>
            <w:vAlign w:val="bottom"/>
            <w:hideMark/>
          </w:tcPr>
          <w:p w14:paraId="364F90DE" w14:textId="77777777" w:rsidR="00CD63A2" w:rsidRPr="00854AAB" w:rsidRDefault="00CD63A2" w:rsidP="00247296">
            <w:pPr>
              <w:spacing w:after="0" w:line="240" w:lineRule="auto"/>
              <w:jc w:val="center"/>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100</w:t>
            </w:r>
          </w:p>
        </w:tc>
      </w:tr>
      <w:tr w:rsidR="00CD63A2" w:rsidRPr="00854AAB" w14:paraId="411AF96C" w14:textId="77777777" w:rsidTr="00247296">
        <w:trPr>
          <w:trHeight w:val="300"/>
        </w:trPr>
        <w:tc>
          <w:tcPr>
            <w:tcW w:w="1700" w:type="dxa"/>
            <w:tcBorders>
              <w:top w:val="nil"/>
              <w:left w:val="nil"/>
              <w:bottom w:val="nil"/>
              <w:right w:val="nil"/>
            </w:tcBorders>
            <w:shd w:val="clear" w:color="auto" w:fill="auto"/>
            <w:noWrap/>
            <w:vAlign w:val="bottom"/>
            <w:hideMark/>
          </w:tcPr>
          <w:p w14:paraId="21C109C1"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Withdrawals (bcm)</w:t>
            </w:r>
          </w:p>
        </w:tc>
        <w:tc>
          <w:tcPr>
            <w:tcW w:w="920" w:type="dxa"/>
            <w:tcBorders>
              <w:top w:val="nil"/>
              <w:left w:val="nil"/>
              <w:bottom w:val="nil"/>
              <w:right w:val="nil"/>
            </w:tcBorders>
            <w:shd w:val="clear" w:color="auto" w:fill="auto"/>
            <w:noWrap/>
            <w:vAlign w:val="bottom"/>
            <w:hideMark/>
          </w:tcPr>
          <w:p w14:paraId="059FE8B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522</w:t>
            </w:r>
          </w:p>
        </w:tc>
        <w:tc>
          <w:tcPr>
            <w:tcW w:w="920" w:type="dxa"/>
            <w:tcBorders>
              <w:top w:val="nil"/>
              <w:left w:val="nil"/>
              <w:bottom w:val="nil"/>
              <w:right w:val="nil"/>
            </w:tcBorders>
            <w:shd w:val="clear" w:color="auto" w:fill="auto"/>
            <w:noWrap/>
            <w:vAlign w:val="bottom"/>
            <w:hideMark/>
          </w:tcPr>
          <w:p w14:paraId="62AF5F6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610</w:t>
            </w:r>
          </w:p>
        </w:tc>
        <w:tc>
          <w:tcPr>
            <w:tcW w:w="262" w:type="dxa"/>
            <w:tcBorders>
              <w:top w:val="nil"/>
              <w:left w:val="nil"/>
              <w:bottom w:val="nil"/>
              <w:right w:val="nil"/>
            </w:tcBorders>
            <w:shd w:val="clear" w:color="auto" w:fill="auto"/>
            <w:noWrap/>
            <w:vAlign w:val="bottom"/>
            <w:hideMark/>
          </w:tcPr>
          <w:p w14:paraId="7CEC426A"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1020" w:type="dxa"/>
            <w:tcBorders>
              <w:top w:val="nil"/>
              <w:left w:val="nil"/>
              <w:bottom w:val="nil"/>
              <w:right w:val="nil"/>
            </w:tcBorders>
            <w:shd w:val="clear" w:color="auto" w:fill="auto"/>
            <w:noWrap/>
            <w:vAlign w:val="bottom"/>
            <w:hideMark/>
          </w:tcPr>
          <w:p w14:paraId="0EBCE5B4"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334</w:t>
            </w:r>
          </w:p>
        </w:tc>
        <w:tc>
          <w:tcPr>
            <w:tcW w:w="1020" w:type="dxa"/>
            <w:tcBorders>
              <w:top w:val="nil"/>
              <w:left w:val="nil"/>
              <w:bottom w:val="nil"/>
              <w:right w:val="nil"/>
            </w:tcBorders>
            <w:shd w:val="clear" w:color="auto" w:fill="auto"/>
            <w:noWrap/>
            <w:vAlign w:val="bottom"/>
            <w:hideMark/>
          </w:tcPr>
          <w:p w14:paraId="7FC4F457"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390</w:t>
            </w:r>
          </w:p>
        </w:tc>
        <w:tc>
          <w:tcPr>
            <w:tcW w:w="262" w:type="dxa"/>
            <w:tcBorders>
              <w:top w:val="nil"/>
              <w:left w:val="nil"/>
              <w:bottom w:val="nil"/>
              <w:right w:val="nil"/>
            </w:tcBorders>
            <w:shd w:val="clear" w:color="auto" w:fill="auto"/>
            <w:noWrap/>
            <w:vAlign w:val="bottom"/>
            <w:hideMark/>
          </w:tcPr>
          <w:p w14:paraId="41DEB88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p>
        </w:tc>
        <w:tc>
          <w:tcPr>
            <w:tcW w:w="920" w:type="dxa"/>
            <w:tcBorders>
              <w:top w:val="nil"/>
              <w:left w:val="nil"/>
              <w:bottom w:val="nil"/>
              <w:right w:val="nil"/>
            </w:tcBorders>
            <w:shd w:val="clear" w:color="auto" w:fill="auto"/>
            <w:noWrap/>
            <w:vAlign w:val="bottom"/>
            <w:hideMark/>
          </w:tcPr>
          <w:p w14:paraId="1859BD88"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856</w:t>
            </w:r>
          </w:p>
        </w:tc>
        <w:tc>
          <w:tcPr>
            <w:tcW w:w="920" w:type="dxa"/>
            <w:tcBorders>
              <w:top w:val="nil"/>
              <w:left w:val="nil"/>
              <w:bottom w:val="nil"/>
              <w:right w:val="nil"/>
            </w:tcBorders>
            <w:shd w:val="clear" w:color="auto" w:fill="auto"/>
            <w:noWrap/>
            <w:vAlign w:val="bottom"/>
            <w:hideMark/>
          </w:tcPr>
          <w:p w14:paraId="45C8BD82"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999</w:t>
            </w:r>
          </w:p>
        </w:tc>
      </w:tr>
      <w:tr w:rsidR="00CD63A2" w:rsidRPr="00854AAB" w14:paraId="35D464A2" w14:textId="77777777" w:rsidTr="00247296">
        <w:trPr>
          <w:trHeight w:val="315"/>
        </w:trPr>
        <w:tc>
          <w:tcPr>
            <w:tcW w:w="1700" w:type="dxa"/>
            <w:tcBorders>
              <w:top w:val="nil"/>
              <w:left w:val="nil"/>
              <w:bottom w:val="single" w:sz="8" w:space="0" w:color="375623"/>
              <w:right w:val="nil"/>
            </w:tcBorders>
            <w:shd w:val="clear" w:color="auto" w:fill="auto"/>
            <w:noWrap/>
            <w:vAlign w:val="bottom"/>
            <w:hideMark/>
          </w:tcPr>
          <w:p w14:paraId="42DF6BDE" w14:textId="77777777" w:rsidR="00CD63A2" w:rsidRPr="00854AAB" w:rsidRDefault="00CD63A2" w:rsidP="00247296">
            <w:pPr>
              <w:spacing w:after="0" w:line="240" w:lineRule="auto"/>
              <w:ind w:firstLineChars="100" w:firstLine="200"/>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of total</w:t>
            </w:r>
          </w:p>
        </w:tc>
        <w:tc>
          <w:tcPr>
            <w:tcW w:w="920" w:type="dxa"/>
            <w:tcBorders>
              <w:top w:val="nil"/>
              <w:left w:val="nil"/>
              <w:bottom w:val="single" w:sz="8" w:space="0" w:color="375623"/>
              <w:right w:val="nil"/>
            </w:tcBorders>
            <w:shd w:val="clear" w:color="auto" w:fill="auto"/>
            <w:noWrap/>
            <w:vAlign w:val="bottom"/>
            <w:hideMark/>
          </w:tcPr>
          <w:p w14:paraId="1039F001"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61</w:t>
            </w:r>
          </w:p>
        </w:tc>
        <w:tc>
          <w:tcPr>
            <w:tcW w:w="920" w:type="dxa"/>
            <w:tcBorders>
              <w:top w:val="nil"/>
              <w:left w:val="nil"/>
              <w:bottom w:val="single" w:sz="8" w:space="0" w:color="375623"/>
              <w:right w:val="nil"/>
            </w:tcBorders>
            <w:shd w:val="clear" w:color="auto" w:fill="auto"/>
            <w:noWrap/>
            <w:vAlign w:val="bottom"/>
            <w:hideMark/>
          </w:tcPr>
          <w:p w14:paraId="19B90D5D"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61</w:t>
            </w:r>
          </w:p>
        </w:tc>
        <w:tc>
          <w:tcPr>
            <w:tcW w:w="262" w:type="dxa"/>
            <w:tcBorders>
              <w:top w:val="nil"/>
              <w:left w:val="nil"/>
              <w:bottom w:val="single" w:sz="8" w:space="0" w:color="375623"/>
              <w:right w:val="nil"/>
            </w:tcBorders>
            <w:shd w:val="clear" w:color="auto" w:fill="auto"/>
            <w:noWrap/>
            <w:vAlign w:val="bottom"/>
            <w:hideMark/>
          </w:tcPr>
          <w:p w14:paraId="6B4268B2"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w:t>
            </w:r>
          </w:p>
        </w:tc>
        <w:tc>
          <w:tcPr>
            <w:tcW w:w="1020" w:type="dxa"/>
            <w:tcBorders>
              <w:top w:val="nil"/>
              <w:left w:val="nil"/>
              <w:bottom w:val="single" w:sz="8" w:space="0" w:color="375623"/>
              <w:right w:val="nil"/>
            </w:tcBorders>
            <w:shd w:val="clear" w:color="auto" w:fill="auto"/>
            <w:noWrap/>
            <w:vAlign w:val="bottom"/>
            <w:hideMark/>
          </w:tcPr>
          <w:p w14:paraId="6DB7728B"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39</w:t>
            </w:r>
          </w:p>
        </w:tc>
        <w:tc>
          <w:tcPr>
            <w:tcW w:w="1020" w:type="dxa"/>
            <w:tcBorders>
              <w:top w:val="nil"/>
              <w:left w:val="nil"/>
              <w:bottom w:val="single" w:sz="8" w:space="0" w:color="375623"/>
              <w:right w:val="nil"/>
            </w:tcBorders>
            <w:shd w:val="clear" w:color="auto" w:fill="auto"/>
            <w:noWrap/>
            <w:vAlign w:val="bottom"/>
            <w:hideMark/>
          </w:tcPr>
          <w:p w14:paraId="31B21E55"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39</w:t>
            </w:r>
          </w:p>
        </w:tc>
        <w:tc>
          <w:tcPr>
            <w:tcW w:w="262" w:type="dxa"/>
            <w:tcBorders>
              <w:top w:val="nil"/>
              <w:left w:val="nil"/>
              <w:bottom w:val="single" w:sz="8" w:space="0" w:color="375623"/>
              <w:right w:val="nil"/>
            </w:tcBorders>
            <w:shd w:val="clear" w:color="auto" w:fill="auto"/>
            <w:noWrap/>
            <w:vAlign w:val="bottom"/>
            <w:hideMark/>
          </w:tcPr>
          <w:p w14:paraId="194262A5" w14:textId="77777777" w:rsidR="00CD63A2" w:rsidRPr="00854AAB" w:rsidRDefault="00CD63A2" w:rsidP="00247296">
            <w:pPr>
              <w:spacing w:after="0" w:line="240" w:lineRule="auto"/>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 </w:t>
            </w:r>
          </w:p>
        </w:tc>
        <w:tc>
          <w:tcPr>
            <w:tcW w:w="920" w:type="dxa"/>
            <w:tcBorders>
              <w:top w:val="nil"/>
              <w:left w:val="nil"/>
              <w:bottom w:val="single" w:sz="8" w:space="0" w:color="375623"/>
              <w:right w:val="nil"/>
            </w:tcBorders>
            <w:shd w:val="clear" w:color="auto" w:fill="auto"/>
            <w:noWrap/>
            <w:vAlign w:val="bottom"/>
            <w:hideMark/>
          </w:tcPr>
          <w:p w14:paraId="22CF1D86"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100</w:t>
            </w:r>
          </w:p>
        </w:tc>
        <w:tc>
          <w:tcPr>
            <w:tcW w:w="920" w:type="dxa"/>
            <w:tcBorders>
              <w:top w:val="nil"/>
              <w:left w:val="nil"/>
              <w:bottom w:val="single" w:sz="8" w:space="0" w:color="375623"/>
              <w:right w:val="nil"/>
            </w:tcBorders>
            <w:shd w:val="clear" w:color="auto" w:fill="auto"/>
            <w:noWrap/>
            <w:vAlign w:val="bottom"/>
            <w:hideMark/>
          </w:tcPr>
          <w:p w14:paraId="7EAC5F63" w14:textId="77777777" w:rsidR="00CD63A2" w:rsidRPr="00854AAB" w:rsidRDefault="00CD63A2" w:rsidP="00247296">
            <w:pPr>
              <w:spacing w:after="0" w:line="240" w:lineRule="auto"/>
              <w:jc w:val="right"/>
              <w:rPr>
                <w:rFonts w:ascii="Arial Narrow" w:eastAsia="Times New Roman" w:hAnsi="Arial Narrow" w:cs="Calibri"/>
                <w:color w:val="000000"/>
                <w:sz w:val="20"/>
                <w:szCs w:val="20"/>
              </w:rPr>
            </w:pPr>
            <w:r w:rsidRPr="00854AAB">
              <w:rPr>
                <w:rFonts w:ascii="Arial Narrow" w:eastAsia="Times New Roman" w:hAnsi="Arial Narrow" w:cs="Calibri"/>
                <w:color w:val="000000"/>
                <w:sz w:val="20"/>
                <w:szCs w:val="20"/>
              </w:rPr>
              <w:t>100</w:t>
            </w:r>
          </w:p>
        </w:tc>
      </w:tr>
    </w:tbl>
    <w:p w14:paraId="30256482" w14:textId="09DFC55F" w:rsidR="00CD63A2" w:rsidRPr="00001ACB" w:rsidRDefault="00CD63A2" w:rsidP="00CD63A2">
      <w:pPr>
        <w:spacing w:before="120"/>
        <w:rPr>
          <w:i/>
          <w:iCs/>
          <w:sz w:val="20"/>
          <w:szCs w:val="20"/>
        </w:rPr>
      </w:pPr>
      <w:r w:rsidRPr="00001ACB">
        <w:rPr>
          <w:i/>
          <w:iCs/>
          <w:sz w:val="20"/>
          <w:szCs w:val="20"/>
        </w:rPr>
        <w:t>Source: Authors’ estimates using IGHM (IMPACT Global Hydrology Model) simulations.</w:t>
      </w:r>
      <w:r>
        <w:rPr>
          <w:i/>
          <w:iCs/>
          <w:sz w:val="20"/>
          <w:szCs w:val="20"/>
        </w:rPr>
        <w:br/>
      </w:r>
      <w:r w:rsidRPr="00854AAB">
        <w:rPr>
          <w:i/>
          <w:iCs/>
          <w:sz w:val="20"/>
          <w:szCs w:val="20"/>
        </w:rPr>
        <w:t xml:space="preserve">Notes: FPUs are </w:t>
      </w:r>
      <w:r>
        <w:rPr>
          <w:i/>
          <w:iCs/>
          <w:sz w:val="20"/>
          <w:szCs w:val="20"/>
        </w:rPr>
        <w:t>F</w:t>
      </w:r>
      <w:r w:rsidRPr="00854AAB">
        <w:rPr>
          <w:i/>
          <w:iCs/>
          <w:sz w:val="20"/>
          <w:szCs w:val="20"/>
        </w:rPr>
        <w:t xml:space="preserve">ood </w:t>
      </w:r>
      <w:r>
        <w:rPr>
          <w:i/>
          <w:iCs/>
          <w:sz w:val="20"/>
          <w:szCs w:val="20"/>
        </w:rPr>
        <w:t>P</w:t>
      </w:r>
      <w:r w:rsidRPr="00854AAB">
        <w:rPr>
          <w:i/>
          <w:iCs/>
          <w:sz w:val="20"/>
          <w:szCs w:val="20"/>
        </w:rPr>
        <w:t>roducin</w:t>
      </w:r>
      <w:r>
        <w:rPr>
          <w:i/>
          <w:iCs/>
          <w:sz w:val="20"/>
          <w:szCs w:val="20"/>
        </w:rPr>
        <w:t>g</w:t>
      </w:r>
      <w:r w:rsidRPr="00854AAB">
        <w:rPr>
          <w:i/>
          <w:iCs/>
          <w:sz w:val="20"/>
          <w:szCs w:val="20"/>
        </w:rPr>
        <w:t xml:space="preserve"> </w:t>
      </w:r>
      <w:r>
        <w:rPr>
          <w:i/>
          <w:iCs/>
          <w:sz w:val="20"/>
          <w:szCs w:val="20"/>
        </w:rPr>
        <w:t>U</w:t>
      </w:r>
      <w:r w:rsidRPr="00854AAB">
        <w:rPr>
          <w:i/>
          <w:iCs/>
          <w:sz w:val="20"/>
          <w:szCs w:val="20"/>
        </w:rPr>
        <w:t xml:space="preserve">nits in IMPACT </w:t>
      </w:r>
      <w:r>
        <w:rPr>
          <w:i/>
          <w:iCs/>
          <w:sz w:val="20"/>
          <w:szCs w:val="20"/>
        </w:rPr>
        <w:t xml:space="preserve">that </w:t>
      </w:r>
      <w:r w:rsidRPr="00854AAB">
        <w:rPr>
          <w:i/>
          <w:iCs/>
          <w:sz w:val="20"/>
          <w:szCs w:val="20"/>
        </w:rPr>
        <w:t>correspond to geographical watersheds or water basins; Rates of GW withdrawals are irrespective of use;</w:t>
      </w:r>
      <w:r w:rsidRPr="00854AAB">
        <w:rPr>
          <w:i/>
          <w:iCs/>
          <w:sz w:val="20"/>
          <w:szCs w:val="20"/>
          <w:vertAlign w:val="superscript"/>
        </w:rPr>
        <w:t>1</w:t>
      </w:r>
      <w:r w:rsidRPr="00854AAB">
        <w:rPr>
          <w:i/>
          <w:iCs/>
          <w:sz w:val="20"/>
          <w:szCs w:val="20"/>
        </w:rPr>
        <w:t xml:space="preserve"> This estimated value is lower than</w:t>
      </w:r>
      <w:r>
        <w:rPr>
          <w:i/>
          <w:iCs/>
          <w:sz w:val="20"/>
          <w:szCs w:val="20"/>
        </w:rPr>
        <w:t xml:space="preserve"> the</w:t>
      </w:r>
      <w:r w:rsidRPr="00854AAB">
        <w:rPr>
          <w:i/>
          <w:iCs/>
          <w:sz w:val="20"/>
          <w:szCs w:val="20"/>
        </w:rPr>
        <w:t xml:space="preserve"> AQUASTAT estimate of 879 bcm for 2020; *Net withdrawals = Net GW Recharge less Withdrawals. Negative values mean rates of GW depletion, while positive values mean above </w:t>
      </w:r>
      <w:r>
        <w:rPr>
          <w:i/>
          <w:iCs/>
          <w:sz w:val="20"/>
          <w:szCs w:val="20"/>
        </w:rPr>
        <w:t>“</w:t>
      </w:r>
      <w:r w:rsidRPr="00854AAB">
        <w:rPr>
          <w:i/>
          <w:iCs/>
          <w:sz w:val="20"/>
          <w:szCs w:val="20"/>
        </w:rPr>
        <w:t>minimum sustainable</w:t>
      </w:r>
      <w:r>
        <w:rPr>
          <w:i/>
          <w:iCs/>
          <w:sz w:val="20"/>
          <w:szCs w:val="20"/>
        </w:rPr>
        <w:t>”</w:t>
      </w:r>
      <w:r w:rsidRPr="00854AAB">
        <w:rPr>
          <w:i/>
          <w:iCs/>
          <w:sz w:val="20"/>
          <w:szCs w:val="20"/>
        </w:rPr>
        <w:t xml:space="preserve"> levels</w:t>
      </w:r>
      <w:r>
        <w:rPr>
          <w:i/>
          <w:iCs/>
          <w:sz w:val="20"/>
          <w:szCs w:val="20"/>
        </w:rPr>
        <w:t>; HICs are</w:t>
      </w:r>
      <w:r w:rsidRPr="00854AAB">
        <w:rPr>
          <w:i/>
          <w:iCs/>
          <w:sz w:val="20"/>
          <w:szCs w:val="20"/>
        </w:rPr>
        <w:t xml:space="preserve"> </w:t>
      </w:r>
      <w:r>
        <w:rPr>
          <w:i/>
          <w:iCs/>
          <w:sz w:val="20"/>
          <w:szCs w:val="20"/>
        </w:rPr>
        <w:t>high-income countries, and LMICs are low- and middle-income countries.</w:t>
      </w:r>
      <w:r w:rsidRPr="00854AAB">
        <w:rPr>
          <w:i/>
          <w:iCs/>
          <w:sz w:val="20"/>
          <w:szCs w:val="20"/>
        </w:rPr>
        <w:t xml:space="preserve">  </w:t>
      </w:r>
      <w:bookmarkStart w:id="1" w:name="_Hlk130804447"/>
    </w:p>
    <w:bookmarkEnd w:id="1"/>
    <w:p w14:paraId="3E1B3907" w14:textId="77777777" w:rsidR="006A4497" w:rsidRDefault="006A4497" w:rsidP="006A4497"/>
    <w:p w14:paraId="3567A580" w14:textId="281D7560" w:rsidR="006A4497" w:rsidRDefault="006A4497" w:rsidP="00A45C17">
      <w:pPr>
        <w:pStyle w:val="Heading3"/>
      </w:pPr>
      <w:r>
        <w:t>Table S</w:t>
      </w:r>
      <w:r w:rsidR="006E337D">
        <w:t>2</w:t>
      </w:r>
      <w:r>
        <w:t>: Groundwater withdrawals by regions and use types across years until 2050.</w:t>
      </w:r>
    </w:p>
    <w:tbl>
      <w:tblPr>
        <w:tblW w:w="8222" w:type="dxa"/>
        <w:tblInd w:w="-5" w:type="dxa"/>
        <w:tblLook w:val="04A0" w:firstRow="1" w:lastRow="0" w:firstColumn="1" w:lastColumn="0" w:noHBand="0" w:noVBand="1"/>
      </w:tblPr>
      <w:tblGrid>
        <w:gridCol w:w="2340"/>
        <w:gridCol w:w="1170"/>
        <w:gridCol w:w="900"/>
        <w:gridCol w:w="990"/>
        <w:gridCol w:w="902"/>
        <w:gridCol w:w="983"/>
        <w:gridCol w:w="937"/>
      </w:tblGrid>
      <w:tr w:rsidR="006A4497" w:rsidRPr="00D600A8" w14:paraId="10EC0F1B" w14:textId="77777777" w:rsidTr="00247296">
        <w:trPr>
          <w:trHeight w:val="290"/>
        </w:trPr>
        <w:tc>
          <w:tcPr>
            <w:tcW w:w="23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44DED0" w14:textId="77777777" w:rsidR="006A4497" w:rsidRPr="00D600A8" w:rsidRDefault="006A4497" w:rsidP="00247296">
            <w:pPr>
              <w:spacing w:after="0" w:line="240" w:lineRule="auto"/>
              <w:jc w:val="center"/>
              <w:rPr>
                <w:rFonts w:eastAsia="Times New Roman" w:cstheme="minorHAnsi"/>
                <w:color w:val="000000"/>
                <w:sz w:val="20"/>
                <w:szCs w:val="20"/>
              </w:rPr>
            </w:pPr>
            <w:r w:rsidRPr="00D600A8">
              <w:rPr>
                <w:rFonts w:eastAsia="Times New Roman" w:cstheme="minorHAnsi"/>
                <w:color w:val="000000"/>
                <w:sz w:val="20"/>
                <w:szCs w:val="20"/>
              </w:rPr>
              <w:t>Region</w:t>
            </w:r>
          </w:p>
        </w:tc>
        <w:tc>
          <w:tcPr>
            <w:tcW w:w="20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24BE0F" w14:textId="77777777" w:rsidR="006A4497" w:rsidRPr="00D600A8" w:rsidRDefault="006A4497" w:rsidP="00247296">
            <w:pPr>
              <w:spacing w:after="0" w:line="240" w:lineRule="auto"/>
              <w:jc w:val="center"/>
              <w:rPr>
                <w:rFonts w:eastAsia="Times New Roman" w:cstheme="minorHAnsi"/>
                <w:color w:val="000000"/>
                <w:sz w:val="20"/>
                <w:szCs w:val="20"/>
              </w:rPr>
            </w:pPr>
            <w:r w:rsidRPr="00D600A8">
              <w:rPr>
                <w:rFonts w:eastAsia="Times New Roman" w:cstheme="minorHAnsi"/>
                <w:color w:val="000000"/>
                <w:sz w:val="20"/>
                <w:szCs w:val="20"/>
              </w:rPr>
              <w:t>2015</w:t>
            </w:r>
          </w:p>
        </w:tc>
        <w:tc>
          <w:tcPr>
            <w:tcW w:w="18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9C1FE3" w14:textId="77777777" w:rsidR="006A4497" w:rsidRPr="00D600A8" w:rsidRDefault="006A4497" w:rsidP="00247296">
            <w:pPr>
              <w:spacing w:after="0" w:line="240" w:lineRule="auto"/>
              <w:jc w:val="center"/>
              <w:rPr>
                <w:rFonts w:eastAsia="Times New Roman" w:cstheme="minorHAnsi"/>
                <w:color w:val="000000"/>
                <w:sz w:val="20"/>
                <w:szCs w:val="20"/>
              </w:rPr>
            </w:pPr>
            <w:r w:rsidRPr="00D600A8">
              <w:rPr>
                <w:rFonts w:eastAsia="Times New Roman" w:cstheme="minorHAnsi"/>
                <w:color w:val="000000"/>
                <w:sz w:val="20"/>
                <w:szCs w:val="20"/>
              </w:rPr>
              <w:t>2030</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802A85" w14:textId="77777777" w:rsidR="006A4497" w:rsidRPr="00D600A8" w:rsidRDefault="006A4497" w:rsidP="00247296">
            <w:pPr>
              <w:spacing w:after="0" w:line="240" w:lineRule="auto"/>
              <w:jc w:val="center"/>
              <w:rPr>
                <w:rFonts w:eastAsia="Times New Roman" w:cstheme="minorHAnsi"/>
                <w:color w:val="000000"/>
                <w:sz w:val="20"/>
                <w:szCs w:val="20"/>
              </w:rPr>
            </w:pPr>
            <w:r w:rsidRPr="00D600A8">
              <w:rPr>
                <w:rFonts w:eastAsia="Times New Roman" w:cstheme="minorHAnsi"/>
                <w:color w:val="000000"/>
                <w:sz w:val="20"/>
                <w:szCs w:val="20"/>
              </w:rPr>
              <w:t>2050</w:t>
            </w:r>
          </w:p>
        </w:tc>
      </w:tr>
      <w:tr w:rsidR="006A4497" w:rsidRPr="00D600A8" w14:paraId="62EA2663" w14:textId="77777777" w:rsidTr="00247296">
        <w:trPr>
          <w:trHeight w:val="290"/>
        </w:trPr>
        <w:tc>
          <w:tcPr>
            <w:tcW w:w="2340" w:type="dxa"/>
            <w:vMerge/>
            <w:tcBorders>
              <w:top w:val="single" w:sz="4" w:space="0" w:color="auto"/>
              <w:left w:val="single" w:sz="4" w:space="0" w:color="auto"/>
              <w:bottom w:val="single" w:sz="4" w:space="0" w:color="000000"/>
              <w:right w:val="single" w:sz="4" w:space="0" w:color="auto"/>
            </w:tcBorders>
            <w:vAlign w:val="center"/>
            <w:hideMark/>
          </w:tcPr>
          <w:p w14:paraId="4B0C29AB" w14:textId="77777777" w:rsidR="006A4497" w:rsidRPr="00D600A8" w:rsidRDefault="006A4497" w:rsidP="00247296">
            <w:pPr>
              <w:spacing w:after="0" w:line="240" w:lineRule="auto"/>
              <w:rPr>
                <w:rFonts w:eastAsia="Times New Roman" w:cstheme="minorHAnsi"/>
                <w:color w:val="000000"/>
                <w:sz w:val="20"/>
                <w:szCs w:val="20"/>
              </w:rPr>
            </w:pPr>
          </w:p>
        </w:tc>
        <w:tc>
          <w:tcPr>
            <w:tcW w:w="1170" w:type="dxa"/>
            <w:tcBorders>
              <w:top w:val="nil"/>
              <w:left w:val="nil"/>
              <w:bottom w:val="single" w:sz="4" w:space="0" w:color="auto"/>
              <w:right w:val="nil"/>
            </w:tcBorders>
            <w:shd w:val="clear" w:color="000000" w:fill="F2F2F2"/>
            <w:noWrap/>
            <w:vAlign w:val="bottom"/>
            <w:hideMark/>
          </w:tcPr>
          <w:p w14:paraId="2CA75B11"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Irrigated</w:t>
            </w:r>
          </w:p>
        </w:tc>
        <w:tc>
          <w:tcPr>
            <w:tcW w:w="900" w:type="dxa"/>
            <w:tcBorders>
              <w:top w:val="nil"/>
              <w:left w:val="nil"/>
              <w:bottom w:val="single" w:sz="4" w:space="0" w:color="auto"/>
              <w:right w:val="single" w:sz="4" w:space="0" w:color="auto"/>
            </w:tcBorders>
            <w:shd w:val="clear" w:color="auto" w:fill="auto"/>
            <w:noWrap/>
            <w:vAlign w:val="bottom"/>
            <w:hideMark/>
          </w:tcPr>
          <w:p w14:paraId="2B5D5BC4"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Rainfed</w:t>
            </w:r>
          </w:p>
        </w:tc>
        <w:tc>
          <w:tcPr>
            <w:tcW w:w="990" w:type="dxa"/>
            <w:tcBorders>
              <w:top w:val="nil"/>
              <w:left w:val="nil"/>
              <w:bottom w:val="single" w:sz="4" w:space="0" w:color="auto"/>
              <w:right w:val="nil"/>
            </w:tcBorders>
            <w:shd w:val="clear" w:color="000000" w:fill="F2F2F2"/>
            <w:noWrap/>
            <w:vAlign w:val="bottom"/>
            <w:hideMark/>
          </w:tcPr>
          <w:p w14:paraId="379637B5"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Irrigated</w:t>
            </w:r>
          </w:p>
        </w:tc>
        <w:tc>
          <w:tcPr>
            <w:tcW w:w="902" w:type="dxa"/>
            <w:tcBorders>
              <w:top w:val="nil"/>
              <w:left w:val="nil"/>
              <w:bottom w:val="single" w:sz="4" w:space="0" w:color="auto"/>
              <w:right w:val="single" w:sz="4" w:space="0" w:color="auto"/>
            </w:tcBorders>
            <w:shd w:val="clear" w:color="auto" w:fill="auto"/>
            <w:noWrap/>
            <w:vAlign w:val="bottom"/>
            <w:hideMark/>
          </w:tcPr>
          <w:p w14:paraId="18E3FBDD"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Rainfed</w:t>
            </w:r>
          </w:p>
        </w:tc>
        <w:tc>
          <w:tcPr>
            <w:tcW w:w="983" w:type="dxa"/>
            <w:tcBorders>
              <w:top w:val="nil"/>
              <w:left w:val="nil"/>
              <w:bottom w:val="single" w:sz="4" w:space="0" w:color="auto"/>
              <w:right w:val="nil"/>
            </w:tcBorders>
            <w:shd w:val="clear" w:color="000000" w:fill="F2F2F2"/>
            <w:noWrap/>
            <w:vAlign w:val="bottom"/>
            <w:hideMark/>
          </w:tcPr>
          <w:p w14:paraId="7D421058"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Irrigated</w:t>
            </w:r>
          </w:p>
        </w:tc>
        <w:tc>
          <w:tcPr>
            <w:tcW w:w="937" w:type="dxa"/>
            <w:tcBorders>
              <w:top w:val="nil"/>
              <w:left w:val="nil"/>
              <w:bottom w:val="single" w:sz="4" w:space="0" w:color="auto"/>
              <w:right w:val="single" w:sz="4" w:space="0" w:color="auto"/>
            </w:tcBorders>
            <w:shd w:val="clear" w:color="auto" w:fill="auto"/>
            <w:noWrap/>
            <w:vAlign w:val="bottom"/>
            <w:hideMark/>
          </w:tcPr>
          <w:p w14:paraId="6A79EF9C"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Rainfed</w:t>
            </w:r>
          </w:p>
        </w:tc>
      </w:tr>
      <w:tr w:rsidR="006A4497" w:rsidRPr="00D600A8" w14:paraId="46A8D0B1" w14:textId="77777777" w:rsidTr="00247296">
        <w:trPr>
          <w:trHeight w:val="290"/>
        </w:trPr>
        <w:tc>
          <w:tcPr>
            <w:tcW w:w="2340" w:type="dxa"/>
            <w:tcBorders>
              <w:top w:val="nil"/>
              <w:left w:val="single" w:sz="4" w:space="0" w:color="auto"/>
              <w:bottom w:val="nil"/>
              <w:right w:val="single" w:sz="4" w:space="0" w:color="auto"/>
            </w:tcBorders>
            <w:shd w:val="clear" w:color="auto" w:fill="auto"/>
            <w:noWrap/>
            <w:vAlign w:val="bottom"/>
            <w:hideMark/>
          </w:tcPr>
          <w:p w14:paraId="4BCF8153"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East Asia and the Pacific</w:t>
            </w:r>
          </w:p>
        </w:tc>
        <w:tc>
          <w:tcPr>
            <w:tcW w:w="1170" w:type="dxa"/>
            <w:tcBorders>
              <w:top w:val="nil"/>
              <w:left w:val="single" w:sz="4" w:space="0" w:color="auto"/>
              <w:bottom w:val="nil"/>
              <w:right w:val="nil"/>
            </w:tcBorders>
            <w:shd w:val="clear" w:color="000000" w:fill="F2F2F2"/>
            <w:noWrap/>
            <w:vAlign w:val="bottom"/>
            <w:hideMark/>
          </w:tcPr>
          <w:p w14:paraId="72A1336D"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144</w:t>
            </w:r>
          </w:p>
        </w:tc>
        <w:tc>
          <w:tcPr>
            <w:tcW w:w="900" w:type="dxa"/>
            <w:tcBorders>
              <w:top w:val="nil"/>
              <w:left w:val="nil"/>
              <w:bottom w:val="nil"/>
              <w:right w:val="single" w:sz="4" w:space="0" w:color="auto"/>
            </w:tcBorders>
            <w:shd w:val="clear" w:color="auto" w:fill="auto"/>
            <w:noWrap/>
            <w:vAlign w:val="bottom"/>
            <w:hideMark/>
          </w:tcPr>
          <w:p w14:paraId="2D3EDA7B"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165</w:t>
            </w:r>
          </w:p>
        </w:tc>
        <w:tc>
          <w:tcPr>
            <w:tcW w:w="990" w:type="dxa"/>
            <w:tcBorders>
              <w:top w:val="nil"/>
              <w:left w:val="nil"/>
              <w:bottom w:val="nil"/>
              <w:right w:val="nil"/>
            </w:tcBorders>
            <w:shd w:val="clear" w:color="000000" w:fill="F2F2F2"/>
            <w:noWrap/>
            <w:vAlign w:val="bottom"/>
            <w:hideMark/>
          </w:tcPr>
          <w:p w14:paraId="5F505A2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150</w:t>
            </w:r>
          </w:p>
        </w:tc>
        <w:tc>
          <w:tcPr>
            <w:tcW w:w="902" w:type="dxa"/>
            <w:tcBorders>
              <w:top w:val="nil"/>
              <w:left w:val="nil"/>
              <w:bottom w:val="nil"/>
              <w:right w:val="single" w:sz="4" w:space="0" w:color="auto"/>
            </w:tcBorders>
            <w:shd w:val="clear" w:color="auto" w:fill="auto"/>
            <w:noWrap/>
            <w:vAlign w:val="bottom"/>
            <w:hideMark/>
          </w:tcPr>
          <w:p w14:paraId="289F7039"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173</w:t>
            </w:r>
          </w:p>
        </w:tc>
        <w:tc>
          <w:tcPr>
            <w:tcW w:w="983" w:type="dxa"/>
            <w:tcBorders>
              <w:top w:val="nil"/>
              <w:left w:val="nil"/>
              <w:bottom w:val="nil"/>
              <w:right w:val="nil"/>
            </w:tcBorders>
            <w:shd w:val="clear" w:color="000000" w:fill="F2F2F2"/>
            <w:noWrap/>
            <w:vAlign w:val="bottom"/>
            <w:hideMark/>
          </w:tcPr>
          <w:p w14:paraId="07A0FD52"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155</w:t>
            </w:r>
          </w:p>
        </w:tc>
        <w:tc>
          <w:tcPr>
            <w:tcW w:w="937" w:type="dxa"/>
            <w:tcBorders>
              <w:top w:val="nil"/>
              <w:left w:val="nil"/>
              <w:bottom w:val="nil"/>
              <w:right w:val="single" w:sz="4" w:space="0" w:color="auto"/>
            </w:tcBorders>
            <w:shd w:val="clear" w:color="auto" w:fill="auto"/>
            <w:noWrap/>
            <w:vAlign w:val="bottom"/>
            <w:hideMark/>
          </w:tcPr>
          <w:p w14:paraId="4622F89F"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180</w:t>
            </w:r>
          </w:p>
        </w:tc>
      </w:tr>
      <w:tr w:rsidR="006A4497" w:rsidRPr="00D600A8" w14:paraId="0FB78803" w14:textId="77777777" w:rsidTr="00247296">
        <w:trPr>
          <w:trHeight w:val="290"/>
        </w:trPr>
        <w:tc>
          <w:tcPr>
            <w:tcW w:w="2340" w:type="dxa"/>
            <w:tcBorders>
              <w:top w:val="nil"/>
              <w:left w:val="single" w:sz="4" w:space="0" w:color="auto"/>
              <w:bottom w:val="nil"/>
              <w:right w:val="single" w:sz="4" w:space="0" w:color="auto"/>
            </w:tcBorders>
            <w:shd w:val="clear" w:color="auto" w:fill="auto"/>
            <w:noWrap/>
            <w:vAlign w:val="bottom"/>
            <w:hideMark/>
          </w:tcPr>
          <w:p w14:paraId="555AE37A"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South Asia</w:t>
            </w:r>
          </w:p>
        </w:tc>
        <w:tc>
          <w:tcPr>
            <w:tcW w:w="1170" w:type="dxa"/>
            <w:tcBorders>
              <w:top w:val="nil"/>
              <w:left w:val="single" w:sz="4" w:space="0" w:color="auto"/>
              <w:bottom w:val="nil"/>
              <w:right w:val="nil"/>
            </w:tcBorders>
            <w:shd w:val="clear" w:color="000000" w:fill="F2F2F2"/>
            <w:noWrap/>
            <w:vAlign w:val="bottom"/>
            <w:hideMark/>
          </w:tcPr>
          <w:p w14:paraId="1AD59C9C"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118</w:t>
            </w:r>
          </w:p>
        </w:tc>
        <w:tc>
          <w:tcPr>
            <w:tcW w:w="900" w:type="dxa"/>
            <w:tcBorders>
              <w:top w:val="nil"/>
              <w:left w:val="nil"/>
              <w:bottom w:val="nil"/>
              <w:right w:val="single" w:sz="4" w:space="0" w:color="auto"/>
            </w:tcBorders>
            <w:shd w:val="clear" w:color="auto" w:fill="auto"/>
            <w:noWrap/>
            <w:vAlign w:val="bottom"/>
            <w:hideMark/>
          </w:tcPr>
          <w:p w14:paraId="0FE5C59F"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111</w:t>
            </w:r>
          </w:p>
        </w:tc>
        <w:tc>
          <w:tcPr>
            <w:tcW w:w="990" w:type="dxa"/>
            <w:tcBorders>
              <w:top w:val="nil"/>
              <w:left w:val="nil"/>
              <w:bottom w:val="nil"/>
              <w:right w:val="nil"/>
            </w:tcBorders>
            <w:shd w:val="clear" w:color="000000" w:fill="F2F2F2"/>
            <w:noWrap/>
            <w:vAlign w:val="bottom"/>
            <w:hideMark/>
          </w:tcPr>
          <w:p w14:paraId="7CDB1A08"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131</w:t>
            </w:r>
          </w:p>
        </w:tc>
        <w:tc>
          <w:tcPr>
            <w:tcW w:w="902" w:type="dxa"/>
            <w:tcBorders>
              <w:top w:val="nil"/>
              <w:left w:val="nil"/>
              <w:bottom w:val="nil"/>
              <w:right w:val="single" w:sz="4" w:space="0" w:color="auto"/>
            </w:tcBorders>
            <w:shd w:val="clear" w:color="auto" w:fill="auto"/>
            <w:noWrap/>
            <w:vAlign w:val="bottom"/>
            <w:hideMark/>
          </w:tcPr>
          <w:p w14:paraId="7C82AABA"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105</w:t>
            </w:r>
          </w:p>
        </w:tc>
        <w:tc>
          <w:tcPr>
            <w:tcW w:w="983" w:type="dxa"/>
            <w:tcBorders>
              <w:top w:val="nil"/>
              <w:left w:val="nil"/>
              <w:bottom w:val="nil"/>
              <w:right w:val="nil"/>
            </w:tcBorders>
            <w:shd w:val="clear" w:color="000000" w:fill="F2F2F2"/>
            <w:noWrap/>
            <w:vAlign w:val="bottom"/>
            <w:hideMark/>
          </w:tcPr>
          <w:p w14:paraId="3BDC8B4B"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147</w:t>
            </w:r>
          </w:p>
        </w:tc>
        <w:tc>
          <w:tcPr>
            <w:tcW w:w="937" w:type="dxa"/>
            <w:tcBorders>
              <w:top w:val="nil"/>
              <w:left w:val="nil"/>
              <w:bottom w:val="nil"/>
              <w:right w:val="single" w:sz="4" w:space="0" w:color="auto"/>
            </w:tcBorders>
            <w:shd w:val="clear" w:color="auto" w:fill="auto"/>
            <w:noWrap/>
            <w:vAlign w:val="bottom"/>
            <w:hideMark/>
          </w:tcPr>
          <w:p w14:paraId="16D8A17A"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93</w:t>
            </w:r>
          </w:p>
        </w:tc>
      </w:tr>
      <w:tr w:rsidR="006A4497" w:rsidRPr="00D600A8" w14:paraId="22F015AF" w14:textId="77777777" w:rsidTr="00247296">
        <w:trPr>
          <w:trHeight w:val="290"/>
        </w:trPr>
        <w:tc>
          <w:tcPr>
            <w:tcW w:w="2340" w:type="dxa"/>
            <w:tcBorders>
              <w:top w:val="nil"/>
              <w:left w:val="single" w:sz="4" w:space="0" w:color="auto"/>
              <w:bottom w:val="nil"/>
              <w:right w:val="single" w:sz="4" w:space="0" w:color="auto"/>
            </w:tcBorders>
            <w:shd w:val="clear" w:color="auto" w:fill="auto"/>
            <w:noWrap/>
            <w:vAlign w:val="bottom"/>
            <w:hideMark/>
          </w:tcPr>
          <w:p w14:paraId="0EE98188"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Former Soviet Union</w:t>
            </w:r>
          </w:p>
        </w:tc>
        <w:tc>
          <w:tcPr>
            <w:tcW w:w="1170" w:type="dxa"/>
            <w:tcBorders>
              <w:top w:val="nil"/>
              <w:left w:val="single" w:sz="4" w:space="0" w:color="auto"/>
              <w:bottom w:val="nil"/>
              <w:right w:val="nil"/>
            </w:tcBorders>
            <w:shd w:val="clear" w:color="000000" w:fill="F2F2F2"/>
            <w:noWrap/>
            <w:vAlign w:val="bottom"/>
            <w:hideMark/>
          </w:tcPr>
          <w:p w14:paraId="2F1AF8DA"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13</w:t>
            </w:r>
          </w:p>
        </w:tc>
        <w:tc>
          <w:tcPr>
            <w:tcW w:w="900" w:type="dxa"/>
            <w:tcBorders>
              <w:top w:val="nil"/>
              <w:left w:val="nil"/>
              <w:bottom w:val="nil"/>
              <w:right w:val="single" w:sz="4" w:space="0" w:color="auto"/>
            </w:tcBorders>
            <w:shd w:val="clear" w:color="auto" w:fill="auto"/>
            <w:noWrap/>
            <w:vAlign w:val="bottom"/>
            <w:hideMark/>
          </w:tcPr>
          <w:p w14:paraId="38C990BF"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95</w:t>
            </w:r>
          </w:p>
        </w:tc>
        <w:tc>
          <w:tcPr>
            <w:tcW w:w="990" w:type="dxa"/>
            <w:tcBorders>
              <w:top w:val="nil"/>
              <w:left w:val="nil"/>
              <w:bottom w:val="nil"/>
              <w:right w:val="nil"/>
            </w:tcBorders>
            <w:shd w:val="clear" w:color="000000" w:fill="F2F2F2"/>
            <w:noWrap/>
            <w:vAlign w:val="bottom"/>
            <w:hideMark/>
          </w:tcPr>
          <w:p w14:paraId="27C2C92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14</w:t>
            </w:r>
          </w:p>
        </w:tc>
        <w:tc>
          <w:tcPr>
            <w:tcW w:w="902" w:type="dxa"/>
            <w:tcBorders>
              <w:top w:val="nil"/>
              <w:left w:val="nil"/>
              <w:bottom w:val="nil"/>
              <w:right w:val="single" w:sz="4" w:space="0" w:color="auto"/>
            </w:tcBorders>
            <w:shd w:val="clear" w:color="auto" w:fill="auto"/>
            <w:noWrap/>
            <w:vAlign w:val="bottom"/>
            <w:hideMark/>
          </w:tcPr>
          <w:p w14:paraId="76ABA7DE"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98</w:t>
            </w:r>
          </w:p>
        </w:tc>
        <w:tc>
          <w:tcPr>
            <w:tcW w:w="983" w:type="dxa"/>
            <w:tcBorders>
              <w:top w:val="nil"/>
              <w:left w:val="nil"/>
              <w:bottom w:val="nil"/>
              <w:right w:val="nil"/>
            </w:tcBorders>
            <w:shd w:val="clear" w:color="000000" w:fill="F2F2F2"/>
            <w:noWrap/>
            <w:vAlign w:val="bottom"/>
            <w:hideMark/>
          </w:tcPr>
          <w:p w14:paraId="3253F386"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15</w:t>
            </w:r>
          </w:p>
        </w:tc>
        <w:tc>
          <w:tcPr>
            <w:tcW w:w="937" w:type="dxa"/>
            <w:tcBorders>
              <w:top w:val="nil"/>
              <w:left w:val="nil"/>
              <w:bottom w:val="nil"/>
              <w:right w:val="single" w:sz="4" w:space="0" w:color="auto"/>
            </w:tcBorders>
            <w:shd w:val="clear" w:color="auto" w:fill="auto"/>
            <w:noWrap/>
            <w:vAlign w:val="bottom"/>
            <w:hideMark/>
          </w:tcPr>
          <w:p w14:paraId="59B2298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99</w:t>
            </w:r>
          </w:p>
        </w:tc>
      </w:tr>
      <w:tr w:rsidR="006A4497" w:rsidRPr="00D600A8" w14:paraId="6E00A28D" w14:textId="77777777" w:rsidTr="00247296">
        <w:trPr>
          <w:trHeight w:val="290"/>
        </w:trPr>
        <w:tc>
          <w:tcPr>
            <w:tcW w:w="2340" w:type="dxa"/>
            <w:tcBorders>
              <w:top w:val="nil"/>
              <w:left w:val="single" w:sz="4" w:space="0" w:color="auto"/>
              <w:bottom w:val="nil"/>
              <w:right w:val="single" w:sz="4" w:space="0" w:color="auto"/>
            </w:tcBorders>
            <w:shd w:val="clear" w:color="auto" w:fill="auto"/>
            <w:noWrap/>
            <w:vAlign w:val="bottom"/>
            <w:hideMark/>
          </w:tcPr>
          <w:p w14:paraId="6F7C94CA"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Latin America and the Caribbean</w:t>
            </w:r>
          </w:p>
        </w:tc>
        <w:tc>
          <w:tcPr>
            <w:tcW w:w="1170" w:type="dxa"/>
            <w:tcBorders>
              <w:top w:val="nil"/>
              <w:left w:val="single" w:sz="4" w:space="0" w:color="auto"/>
              <w:bottom w:val="nil"/>
              <w:right w:val="nil"/>
            </w:tcBorders>
            <w:shd w:val="clear" w:color="000000" w:fill="F2F2F2"/>
            <w:noWrap/>
            <w:vAlign w:val="bottom"/>
            <w:hideMark/>
          </w:tcPr>
          <w:p w14:paraId="19650EC2"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21</w:t>
            </w:r>
          </w:p>
        </w:tc>
        <w:tc>
          <w:tcPr>
            <w:tcW w:w="900" w:type="dxa"/>
            <w:tcBorders>
              <w:top w:val="nil"/>
              <w:left w:val="nil"/>
              <w:bottom w:val="nil"/>
              <w:right w:val="single" w:sz="4" w:space="0" w:color="auto"/>
            </w:tcBorders>
            <w:shd w:val="clear" w:color="auto" w:fill="auto"/>
            <w:noWrap/>
            <w:vAlign w:val="bottom"/>
            <w:hideMark/>
          </w:tcPr>
          <w:p w14:paraId="54F3E83D"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128</w:t>
            </w:r>
          </w:p>
        </w:tc>
        <w:tc>
          <w:tcPr>
            <w:tcW w:w="990" w:type="dxa"/>
            <w:tcBorders>
              <w:top w:val="nil"/>
              <w:left w:val="nil"/>
              <w:bottom w:val="nil"/>
              <w:right w:val="nil"/>
            </w:tcBorders>
            <w:shd w:val="clear" w:color="000000" w:fill="F2F2F2"/>
            <w:noWrap/>
            <w:vAlign w:val="bottom"/>
            <w:hideMark/>
          </w:tcPr>
          <w:p w14:paraId="2C215C1B"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23</w:t>
            </w:r>
          </w:p>
        </w:tc>
        <w:tc>
          <w:tcPr>
            <w:tcW w:w="902" w:type="dxa"/>
            <w:tcBorders>
              <w:top w:val="nil"/>
              <w:left w:val="nil"/>
              <w:bottom w:val="nil"/>
              <w:right w:val="single" w:sz="4" w:space="0" w:color="auto"/>
            </w:tcBorders>
            <w:shd w:val="clear" w:color="auto" w:fill="auto"/>
            <w:noWrap/>
            <w:vAlign w:val="bottom"/>
            <w:hideMark/>
          </w:tcPr>
          <w:p w14:paraId="16D73986"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146</w:t>
            </w:r>
          </w:p>
        </w:tc>
        <w:tc>
          <w:tcPr>
            <w:tcW w:w="983" w:type="dxa"/>
            <w:tcBorders>
              <w:top w:val="nil"/>
              <w:left w:val="nil"/>
              <w:bottom w:val="nil"/>
              <w:right w:val="nil"/>
            </w:tcBorders>
            <w:shd w:val="clear" w:color="000000" w:fill="F2F2F2"/>
            <w:noWrap/>
            <w:vAlign w:val="bottom"/>
            <w:hideMark/>
          </w:tcPr>
          <w:p w14:paraId="59C6889E"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26</w:t>
            </w:r>
          </w:p>
        </w:tc>
        <w:tc>
          <w:tcPr>
            <w:tcW w:w="937" w:type="dxa"/>
            <w:tcBorders>
              <w:top w:val="nil"/>
              <w:left w:val="nil"/>
              <w:bottom w:val="nil"/>
              <w:right w:val="single" w:sz="4" w:space="0" w:color="auto"/>
            </w:tcBorders>
            <w:shd w:val="clear" w:color="auto" w:fill="auto"/>
            <w:noWrap/>
            <w:vAlign w:val="bottom"/>
            <w:hideMark/>
          </w:tcPr>
          <w:p w14:paraId="3074056B"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166</w:t>
            </w:r>
          </w:p>
        </w:tc>
      </w:tr>
      <w:tr w:rsidR="006A4497" w:rsidRPr="00D600A8" w14:paraId="685E8A56" w14:textId="77777777" w:rsidTr="00247296">
        <w:trPr>
          <w:trHeight w:val="171"/>
        </w:trPr>
        <w:tc>
          <w:tcPr>
            <w:tcW w:w="2340" w:type="dxa"/>
            <w:tcBorders>
              <w:top w:val="nil"/>
              <w:left w:val="single" w:sz="4" w:space="0" w:color="auto"/>
              <w:bottom w:val="nil"/>
              <w:right w:val="single" w:sz="4" w:space="0" w:color="auto"/>
            </w:tcBorders>
            <w:shd w:val="clear" w:color="auto" w:fill="auto"/>
            <w:noWrap/>
            <w:vAlign w:val="bottom"/>
            <w:hideMark/>
          </w:tcPr>
          <w:p w14:paraId="2968DC68"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Middle East and North Africa</w:t>
            </w:r>
          </w:p>
        </w:tc>
        <w:tc>
          <w:tcPr>
            <w:tcW w:w="1170" w:type="dxa"/>
            <w:tcBorders>
              <w:top w:val="nil"/>
              <w:left w:val="single" w:sz="4" w:space="0" w:color="auto"/>
              <w:bottom w:val="nil"/>
              <w:right w:val="nil"/>
            </w:tcBorders>
            <w:shd w:val="clear" w:color="000000" w:fill="F2F2F2"/>
            <w:noWrap/>
            <w:vAlign w:val="bottom"/>
            <w:hideMark/>
          </w:tcPr>
          <w:p w14:paraId="36DC4BE3"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26</w:t>
            </w:r>
          </w:p>
        </w:tc>
        <w:tc>
          <w:tcPr>
            <w:tcW w:w="900" w:type="dxa"/>
            <w:tcBorders>
              <w:top w:val="nil"/>
              <w:left w:val="nil"/>
              <w:bottom w:val="nil"/>
              <w:right w:val="single" w:sz="4" w:space="0" w:color="auto"/>
            </w:tcBorders>
            <w:shd w:val="clear" w:color="auto" w:fill="auto"/>
            <w:noWrap/>
            <w:vAlign w:val="bottom"/>
            <w:hideMark/>
          </w:tcPr>
          <w:p w14:paraId="3C580F98"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46</w:t>
            </w:r>
          </w:p>
        </w:tc>
        <w:tc>
          <w:tcPr>
            <w:tcW w:w="990" w:type="dxa"/>
            <w:tcBorders>
              <w:top w:val="nil"/>
              <w:left w:val="nil"/>
              <w:bottom w:val="nil"/>
              <w:right w:val="nil"/>
            </w:tcBorders>
            <w:shd w:val="clear" w:color="000000" w:fill="F2F2F2"/>
            <w:noWrap/>
            <w:vAlign w:val="bottom"/>
            <w:hideMark/>
          </w:tcPr>
          <w:p w14:paraId="195B02AD"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28</w:t>
            </w:r>
          </w:p>
        </w:tc>
        <w:tc>
          <w:tcPr>
            <w:tcW w:w="902" w:type="dxa"/>
            <w:tcBorders>
              <w:top w:val="nil"/>
              <w:left w:val="nil"/>
              <w:bottom w:val="nil"/>
              <w:right w:val="single" w:sz="4" w:space="0" w:color="auto"/>
            </w:tcBorders>
            <w:shd w:val="clear" w:color="auto" w:fill="auto"/>
            <w:noWrap/>
            <w:vAlign w:val="bottom"/>
            <w:hideMark/>
          </w:tcPr>
          <w:p w14:paraId="53827320"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48</w:t>
            </w:r>
          </w:p>
        </w:tc>
        <w:tc>
          <w:tcPr>
            <w:tcW w:w="983" w:type="dxa"/>
            <w:tcBorders>
              <w:top w:val="nil"/>
              <w:left w:val="nil"/>
              <w:bottom w:val="nil"/>
              <w:right w:val="nil"/>
            </w:tcBorders>
            <w:shd w:val="clear" w:color="000000" w:fill="F2F2F2"/>
            <w:noWrap/>
            <w:vAlign w:val="bottom"/>
            <w:hideMark/>
          </w:tcPr>
          <w:p w14:paraId="4E876904"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30</w:t>
            </w:r>
          </w:p>
        </w:tc>
        <w:tc>
          <w:tcPr>
            <w:tcW w:w="937" w:type="dxa"/>
            <w:tcBorders>
              <w:top w:val="nil"/>
              <w:left w:val="nil"/>
              <w:bottom w:val="nil"/>
              <w:right w:val="single" w:sz="4" w:space="0" w:color="auto"/>
            </w:tcBorders>
            <w:shd w:val="clear" w:color="auto" w:fill="auto"/>
            <w:noWrap/>
            <w:vAlign w:val="bottom"/>
            <w:hideMark/>
          </w:tcPr>
          <w:p w14:paraId="3BD4A8DA"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50</w:t>
            </w:r>
          </w:p>
        </w:tc>
      </w:tr>
      <w:tr w:rsidR="006A4497" w:rsidRPr="00D600A8" w14:paraId="7C247874" w14:textId="77777777" w:rsidTr="00247296">
        <w:trPr>
          <w:trHeight w:val="29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0DEDE89A"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Sub-Saharan Africa</w:t>
            </w:r>
          </w:p>
        </w:tc>
        <w:tc>
          <w:tcPr>
            <w:tcW w:w="1170" w:type="dxa"/>
            <w:tcBorders>
              <w:top w:val="nil"/>
              <w:left w:val="single" w:sz="4" w:space="0" w:color="auto"/>
              <w:bottom w:val="single" w:sz="4" w:space="0" w:color="auto"/>
              <w:right w:val="nil"/>
            </w:tcBorders>
            <w:shd w:val="clear" w:color="000000" w:fill="F2F2F2"/>
            <w:noWrap/>
            <w:vAlign w:val="bottom"/>
            <w:hideMark/>
          </w:tcPr>
          <w:p w14:paraId="7B0109E0"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9</w:t>
            </w:r>
          </w:p>
        </w:tc>
        <w:tc>
          <w:tcPr>
            <w:tcW w:w="900" w:type="dxa"/>
            <w:tcBorders>
              <w:top w:val="nil"/>
              <w:left w:val="nil"/>
              <w:bottom w:val="single" w:sz="4" w:space="0" w:color="auto"/>
              <w:right w:val="single" w:sz="4" w:space="0" w:color="auto"/>
            </w:tcBorders>
            <w:shd w:val="clear" w:color="auto" w:fill="auto"/>
            <w:noWrap/>
            <w:vAlign w:val="bottom"/>
            <w:hideMark/>
          </w:tcPr>
          <w:p w14:paraId="71E4BD79"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194</w:t>
            </w:r>
          </w:p>
        </w:tc>
        <w:tc>
          <w:tcPr>
            <w:tcW w:w="990" w:type="dxa"/>
            <w:tcBorders>
              <w:top w:val="nil"/>
              <w:left w:val="nil"/>
              <w:bottom w:val="single" w:sz="4" w:space="0" w:color="auto"/>
              <w:right w:val="nil"/>
            </w:tcBorders>
            <w:shd w:val="clear" w:color="000000" w:fill="F2F2F2"/>
            <w:noWrap/>
            <w:vAlign w:val="bottom"/>
            <w:hideMark/>
          </w:tcPr>
          <w:p w14:paraId="6F45C8C2"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12</w:t>
            </w:r>
          </w:p>
        </w:tc>
        <w:tc>
          <w:tcPr>
            <w:tcW w:w="902" w:type="dxa"/>
            <w:tcBorders>
              <w:top w:val="nil"/>
              <w:left w:val="nil"/>
              <w:bottom w:val="single" w:sz="4" w:space="0" w:color="auto"/>
              <w:right w:val="single" w:sz="4" w:space="0" w:color="auto"/>
            </w:tcBorders>
            <w:shd w:val="clear" w:color="auto" w:fill="auto"/>
            <w:noWrap/>
            <w:vAlign w:val="bottom"/>
            <w:hideMark/>
          </w:tcPr>
          <w:p w14:paraId="6333B9C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222</w:t>
            </w:r>
          </w:p>
        </w:tc>
        <w:tc>
          <w:tcPr>
            <w:tcW w:w="983" w:type="dxa"/>
            <w:tcBorders>
              <w:top w:val="nil"/>
              <w:left w:val="nil"/>
              <w:bottom w:val="single" w:sz="4" w:space="0" w:color="auto"/>
              <w:right w:val="nil"/>
            </w:tcBorders>
            <w:shd w:val="clear" w:color="000000" w:fill="F2F2F2"/>
            <w:noWrap/>
            <w:vAlign w:val="bottom"/>
            <w:hideMark/>
          </w:tcPr>
          <w:p w14:paraId="526AF882"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19</w:t>
            </w:r>
          </w:p>
        </w:tc>
        <w:tc>
          <w:tcPr>
            <w:tcW w:w="937" w:type="dxa"/>
            <w:tcBorders>
              <w:top w:val="nil"/>
              <w:left w:val="nil"/>
              <w:bottom w:val="single" w:sz="4" w:space="0" w:color="auto"/>
              <w:right w:val="single" w:sz="4" w:space="0" w:color="auto"/>
            </w:tcBorders>
            <w:shd w:val="clear" w:color="auto" w:fill="auto"/>
            <w:noWrap/>
            <w:vAlign w:val="bottom"/>
            <w:hideMark/>
          </w:tcPr>
          <w:p w14:paraId="6CCC7EAC"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255</w:t>
            </w:r>
          </w:p>
        </w:tc>
      </w:tr>
      <w:tr w:rsidR="006A4497" w:rsidRPr="00D600A8" w14:paraId="28621EFB" w14:textId="77777777" w:rsidTr="00247296">
        <w:trPr>
          <w:trHeight w:val="290"/>
        </w:trPr>
        <w:tc>
          <w:tcPr>
            <w:tcW w:w="2340" w:type="dxa"/>
            <w:tcBorders>
              <w:top w:val="nil"/>
              <w:left w:val="single" w:sz="4" w:space="0" w:color="auto"/>
              <w:bottom w:val="nil"/>
              <w:right w:val="single" w:sz="4" w:space="0" w:color="auto"/>
            </w:tcBorders>
            <w:shd w:val="clear" w:color="auto" w:fill="auto"/>
            <w:noWrap/>
            <w:vAlign w:val="center"/>
            <w:hideMark/>
          </w:tcPr>
          <w:p w14:paraId="1E2DF09B"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Developing</w:t>
            </w:r>
            <w:r>
              <w:rPr>
                <w:rFonts w:eastAsia="Times New Roman" w:cstheme="minorHAnsi"/>
                <w:color w:val="000000"/>
                <w:sz w:val="20"/>
                <w:szCs w:val="20"/>
              </w:rPr>
              <w:t xml:space="preserve"> countries</w:t>
            </w:r>
          </w:p>
        </w:tc>
        <w:tc>
          <w:tcPr>
            <w:tcW w:w="1170" w:type="dxa"/>
            <w:tcBorders>
              <w:top w:val="nil"/>
              <w:left w:val="single" w:sz="4" w:space="0" w:color="auto"/>
              <w:bottom w:val="nil"/>
              <w:right w:val="nil"/>
            </w:tcBorders>
            <w:shd w:val="clear" w:color="000000" w:fill="F2F2F2"/>
            <w:noWrap/>
            <w:vAlign w:val="bottom"/>
            <w:hideMark/>
          </w:tcPr>
          <w:p w14:paraId="6374248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324</w:t>
            </w:r>
          </w:p>
        </w:tc>
        <w:tc>
          <w:tcPr>
            <w:tcW w:w="900" w:type="dxa"/>
            <w:tcBorders>
              <w:top w:val="nil"/>
              <w:left w:val="nil"/>
              <w:bottom w:val="nil"/>
              <w:right w:val="single" w:sz="4" w:space="0" w:color="auto"/>
            </w:tcBorders>
            <w:shd w:val="clear" w:color="auto" w:fill="auto"/>
            <w:noWrap/>
            <w:vAlign w:val="bottom"/>
            <w:hideMark/>
          </w:tcPr>
          <w:p w14:paraId="79AA2E0D"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727</w:t>
            </w:r>
          </w:p>
        </w:tc>
        <w:tc>
          <w:tcPr>
            <w:tcW w:w="990" w:type="dxa"/>
            <w:tcBorders>
              <w:top w:val="nil"/>
              <w:left w:val="nil"/>
              <w:bottom w:val="nil"/>
              <w:right w:val="nil"/>
            </w:tcBorders>
            <w:shd w:val="clear" w:color="000000" w:fill="F2F2F2"/>
            <w:noWrap/>
            <w:vAlign w:val="bottom"/>
            <w:hideMark/>
          </w:tcPr>
          <w:p w14:paraId="10B58EDA"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352</w:t>
            </w:r>
          </w:p>
        </w:tc>
        <w:tc>
          <w:tcPr>
            <w:tcW w:w="902" w:type="dxa"/>
            <w:tcBorders>
              <w:top w:val="nil"/>
              <w:left w:val="nil"/>
              <w:bottom w:val="nil"/>
              <w:right w:val="single" w:sz="4" w:space="0" w:color="auto"/>
            </w:tcBorders>
            <w:shd w:val="clear" w:color="auto" w:fill="auto"/>
            <w:noWrap/>
            <w:vAlign w:val="bottom"/>
            <w:hideMark/>
          </w:tcPr>
          <w:p w14:paraId="20360ADA"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778</w:t>
            </w:r>
          </w:p>
        </w:tc>
        <w:tc>
          <w:tcPr>
            <w:tcW w:w="983" w:type="dxa"/>
            <w:tcBorders>
              <w:top w:val="nil"/>
              <w:left w:val="nil"/>
              <w:bottom w:val="nil"/>
              <w:right w:val="nil"/>
            </w:tcBorders>
            <w:shd w:val="clear" w:color="000000" w:fill="F2F2F2"/>
            <w:noWrap/>
            <w:vAlign w:val="bottom"/>
            <w:hideMark/>
          </w:tcPr>
          <w:p w14:paraId="544B15E0"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386</w:t>
            </w:r>
          </w:p>
        </w:tc>
        <w:tc>
          <w:tcPr>
            <w:tcW w:w="937" w:type="dxa"/>
            <w:tcBorders>
              <w:top w:val="nil"/>
              <w:left w:val="nil"/>
              <w:bottom w:val="nil"/>
              <w:right w:val="single" w:sz="4" w:space="0" w:color="auto"/>
            </w:tcBorders>
            <w:shd w:val="clear" w:color="auto" w:fill="auto"/>
            <w:noWrap/>
            <w:vAlign w:val="bottom"/>
            <w:hideMark/>
          </w:tcPr>
          <w:p w14:paraId="5F93138E"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829</w:t>
            </w:r>
          </w:p>
        </w:tc>
      </w:tr>
      <w:tr w:rsidR="006A4497" w:rsidRPr="00D600A8" w14:paraId="578E117D" w14:textId="77777777" w:rsidTr="00247296">
        <w:trPr>
          <w:trHeight w:val="29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74B4857"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Developed</w:t>
            </w:r>
            <w:r>
              <w:rPr>
                <w:rFonts w:eastAsia="Times New Roman" w:cstheme="minorHAnsi"/>
                <w:color w:val="000000"/>
                <w:sz w:val="20"/>
                <w:szCs w:val="20"/>
              </w:rPr>
              <w:t xml:space="preserve"> countries</w:t>
            </w:r>
          </w:p>
        </w:tc>
        <w:tc>
          <w:tcPr>
            <w:tcW w:w="1170" w:type="dxa"/>
            <w:tcBorders>
              <w:top w:val="nil"/>
              <w:left w:val="single" w:sz="4" w:space="0" w:color="auto"/>
              <w:bottom w:val="single" w:sz="4" w:space="0" w:color="auto"/>
              <w:right w:val="nil"/>
            </w:tcBorders>
            <w:shd w:val="clear" w:color="000000" w:fill="F2F2F2"/>
            <w:noWrap/>
            <w:vAlign w:val="bottom"/>
            <w:hideMark/>
          </w:tcPr>
          <w:p w14:paraId="7E23248B"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37</w:t>
            </w:r>
          </w:p>
        </w:tc>
        <w:tc>
          <w:tcPr>
            <w:tcW w:w="900" w:type="dxa"/>
            <w:tcBorders>
              <w:top w:val="nil"/>
              <w:left w:val="nil"/>
              <w:bottom w:val="single" w:sz="4" w:space="0" w:color="auto"/>
              <w:right w:val="single" w:sz="4" w:space="0" w:color="auto"/>
            </w:tcBorders>
            <w:shd w:val="clear" w:color="auto" w:fill="auto"/>
            <w:noWrap/>
            <w:vAlign w:val="bottom"/>
            <w:hideMark/>
          </w:tcPr>
          <w:p w14:paraId="253DDAC4"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207</w:t>
            </w:r>
          </w:p>
        </w:tc>
        <w:tc>
          <w:tcPr>
            <w:tcW w:w="990" w:type="dxa"/>
            <w:tcBorders>
              <w:top w:val="nil"/>
              <w:left w:val="nil"/>
              <w:bottom w:val="single" w:sz="4" w:space="0" w:color="auto"/>
              <w:right w:val="nil"/>
            </w:tcBorders>
            <w:shd w:val="clear" w:color="000000" w:fill="F2F2F2"/>
            <w:noWrap/>
            <w:vAlign w:val="bottom"/>
            <w:hideMark/>
          </w:tcPr>
          <w:p w14:paraId="50FE44D4"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40</w:t>
            </w:r>
          </w:p>
        </w:tc>
        <w:tc>
          <w:tcPr>
            <w:tcW w:w="902" w:type="dxa"/>
            <w:tcBorders>
              <w:top w:val="nil"/>
              <w:left w:val="nil"/>
              <w:bottom w:val="single" w:sz="4" w:space="0" w:color="auto"/>
              <w:right w:val="single" w:sz="4" w:space="0" w:color="auto"/>
            </w:tcBorders>
            <w:shd w:val="clear" w:color="auto" w:fill="auto"/>
            <w:noWrap/>
            <w:vAlign w:val="bottom"/>
            <w:hideMark/>
          </w:tcPr>
          <w:p w14:paraId="45A358A0"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210</w:t>
            </w:r>
          </w:p>
        </w:tc>
        <w:tc>
          <w:tcPr>
            <w:tcW w:w="983" w:type="dxa"/>
            <w:tcBorders>
              <w:top w:val="nil"/>
              <w:left w:val="nil"/>
              <w:bottom w:val="single" w:sz="4" w:space="0" w:color="auto"/>
              <w:right w:val="nil"/>
            </w:tcBorders>
            <w:shd w:val="clear" w:color="000000" w:fill="F2F2F2"/>
            <w:noWrap/>
            <w:vAlign w:val="bottom"/>
            <w:hideMark/>
          </w:tcPr>
          <w:p w14:paraId="268BC346"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44</w:t>
            </w:r>
          </w:p>
        </w:tc>
        <w:tc>
          <w:tcPr>
            <w:tcW w:w="937" w:type="dxa"/>
            <w:tcBorders>
              <w:top w:val="nil"/>
              <w:left w:val="nil"/>
              <w:bottom w:val="single" w:sz="4" w:space="0" w:color="auto"/>
              <w:right w:val="single" w:sz="4" w:space="0" w:color="auto"/>
            </w:tcBorders>
            <w:shd w:val="clear" w:color="auto" w:fill="auto"/>
            <w:noWrap/>
            <w:vAlign w:val="bottom"/>
            <w:hideMark/>
          </w:tcPr>
          <w:p w14:paraId="5ACF236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208</w:t>
            </w:r>
          </w:p>
        </w:tc>
      </w:tr>
      <w:tr w:rsidR="006A4497" w:rsidRPr="00D600A8" w14:paraId="3F9A9A48" w14:textId="77777777" w:rsidTr="00247296">
        <w:trPr>
          <w:trHeight w:val="29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0041D7E8" w14:textId="77777777" w:rsidR="006A4497" w:rsidRPr="00D600A8" w:rsidRDefault="006A4497" w:rsidP="00247296">
            <w:pPr>
              <w:spacing w:after="0" w:line="240" w:lineRule="auto"/>
              <w:rPr>
                <w:rFonts w:eastAsia="Times New Roman" w:cstheme="minorHAnsi"/>
                <w:color w:val="000000"/>
                <w:sz w:val="20"/>
                <w:szCs w:val="20"/>
              </w:rPr>
            </w:pPr>
            <w:r w:rsidRPr="00D600A8">
              <w:rPr>
                <w:rFonts w:eastAsia="Times New Roman" w:cstheme="minorHAnsi"/>
                <w:color w:val="000000"/>
                <w:sz w:val="20"/>
                <w:szCs w:val="20"/>
              </w:rPr>
              <w:t>World Total</w:t>
            </w:r>
          </w:p>
        </w:tc>
        <w:tc>
          <w:tcPr>
            <w:tcW w:w="1170" w:type="dxa"/>
            <w:tcBorders>
              <w:top w:val="nil"/>
              <w:left w:val="single" w:sz="4" w:space="0" w:color="auto"/>
              <w:bottom w:val="single" w:sz="4" w:space="0" w:color="auto"/>
              <w:right w:val="nil"/>
            </w:tcBorders>
            <w:shd w:val="clear" w:color="000000" w:fill="F2F2F2"/>
            <w:noWrap/>
            <w:vAlign w:val="bottom"/>
            <w:hideMark/>
          </w:tcPr>
          <w:p w14:paraId="79049D8B"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361</w:t>
            </w:r>
          </w:p>
        </w:tc>
        <w:tc>
          <w:tcPr>
            <w:tcW w:w="900" w:type="dxa"/>
            <w:tcBorders>
              <w:top w:val="nil"/>
              <w:left w:val="nil"/>
              <w:bottom w:val="single" w:sz="4" w:space="0" w:color="auto"/>
              <w:right w:val="single" w:sz="4" w:space="0" w:color="auto"/>
            </w:tcBorders>
            <w:shd w:val="clear" w:color="auto" w:fill="auto"/>
            <w:noWrap/>
            <w:vAlign w:val="bottom"/>
            <w:hideMark/>
          </w:tcPr>
          <w:p w14:paraId="411CDB8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934</w:t>
            </w:r>
          </w:p>
        </w:tc>
        <w:tc>
          <w:tcPr>
            <w:tcW w:w="990" w:type="dxa"/>
            <w:tcBorders>
              <w:top w:val="nil"/>
              <w:left w:val="nil"/>
              <w:bottom w:val="single" w:sz="4" w:space="0" w:color="auto"/>
              <w:right w:val="nil"/>
            </w:tcBorders>
            <w:shd w:val="clear" w:color="000000" w:fill="F2F2F2"/>
            <w:noWrap/>
            <w:vAlign w:val="bottom"/>
            <w:hideMark/>
          </w:tcPr>
          <w:p w14:paraId="0B1E9FD7"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391</w:t>
            </w:r>
          </w:p>
        </w:tc>
        <w:tc>
          <w:tcPr>
            <w:tcW w:w="902" w:type="dxa"/>
            <w:tcBorders>
              <w:top w:val="nil"/>
              <w:left w:val="nil"/>
              <w:bottom w:val="single" w:sz="4" w:space="0" w:color="auto"/>
              <w:right w:val="single" w:sz="4" w:space="0" w:color="auto"/>
            </w:tcBorders>
            <w:shd w:val="clear" w:color="auto" w:fill="auto"/>
            <w:noWrap/>
            <w:vAlign w:val="bottom"/>
            <w:hideMark/>
          </w:tcPr>
          <w:p w14:paraId="30E6ADC2"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988</w:t>
            </w:r>
          </w:p>
        </w:tc>
        <w:tc>
          <w:tcPr>
            <w:tcW w:w="983" w:type="dxa"/>
            <w:tcBorders>
              <w:top w:val="nil"/>
              <w:left w:val="nil"/>
              <w:bottom w:val="single" w:sz="4" w:space="0" w:color="auto"/>
              <w:right w:val="nil"/>
            </w:tcBorders>
            <w:shd w:val="clear" w:color="000000" w:fill="F2F2F2"/>
            <w:noWrap/>
            <w:vAlign w:val="bottom"/>
            <w:hideMark/>
          </w:tcPr>
          <w:p w14:paraId="1CA4BD3A"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430</w:t>
            </w:r>
          </w:p>
        </w:tc>
        <w:tc>
          <w:tcPr>
            <w:tcW w:w="937" w:type="dxa"/>
            <w:tcBorders>
              <w:top w:val="nil"/>
              <w:left w:val="nil"/>
              <w:bottom w:val="single" w:sz="4" w:space="0" w:color="auto"/>
              <w:right w:val="single" w:sz="4" w:space="0" w:color="auto"/>
            </w:tcBorders>
            <w:shd w:val="clear" w:color="auto" w:fill="auto"/>
            <w:noWrap/>
            <w:vAlign w:val="bottom"/>
            <w:hideMark/>
          </w:tcPr>
          <w:p w14:paraId="76FC1410" w14:textId="77777777" w:rsidR="006A4497" w:rsidRPr="00D600A8" w:rsidRDefault="006A4497" w:rsidP="00247296">
            <w:pPr>
              <w:spacing w:after="0" w:line="240" w:lineRule="auto"/>
              <w:ind w:firstLineChars="100" w:firstLine="200"/>
              <w:jc w:val="right"/>
              <w:rPr>
                <w:rFonts w:eastAsia="Times New Roman" w:cstheme="minorHAnsi"/>
                <w:color w:val="000000"/>
                <w:sz w:val="20"/>
                <w:szCs w:val="20"/>
              </w:rPr>
            </w:pPr>
            <w:r w:rsidRPr="00D600A8">
              <w:rPr>
                <w:rFonts w:eastAsia="Times New Roman" w:cstheme="minorHAnsi"/>
                <w:color w:val="000000"/>
                <w:sz w:val="20"/>
                <w:szCs w:val="20"/>
              </w:rPr>
              <w:t>1,037</w:t>
            </w:r>
          </w:p>
        </w:tc>
      </w:tr>
    </w:tbl>
    <w:p w14:paraId="291D885C" w14:textId="77777777" w:rsidR="006A4497" w:rsidRPr="006A4497" w:rsidRDefault="006A4497" w:rsidP="006A4497">
      <w:pPr>
        <w:pStyle w:val="CommentText"/>
        <w:rPr>
          <w:i/>
          <w:iCs/>
          <w:lang w:val="en-US"/>
        </w:rPr>
      </w:pPr>
      <w:r w:rsidRPr="006A4497">
        <w:rPr>
          <w:i/>
          <w:iCs/>
          <w:lang w:val="en-US"/>
        </w:rPr>
        <w:t>Note: Authors’ calculations from IFPRI Impact Model, in km3 per year</w:t>
      </w:r>
    </w:p>
    <w:p w14:paraId="65FC3B1F" w14:textId="77777777" w:rsidR="00CD63A2" w:rsidRPr="00011B05" w:rsidRDefault="00CD63A2" w:rsidP="00011B05">
      <w:pPr>
        <w:pStyle w:val="CommentText"/>
        <w:jc w:val="center"/>
        <w:rPr>
          <w:b/>
          <w:sz w:val="24"/>
          <w:szCs w:val="24"/>
        </w:rPr>
      </w:pPr>
    </w:p>
    <w:p w14:paraId="4F35787A" w14:textId="26073898" w:rsidR="00672121" w:rsidRDefault="003D648E" w:rsidP="003D648E">
      <w:pPr>
        <w:pStyle w:val="CommentText"/>
        <w:tabs>
          <w:tab w:val="left" w:pos="4058"/>
        </w:tabs>
        <w:rPr>
          <w:b/>
        </w:rPr>
      </w:pPr>
      <w:r>
        <w:rPr>
          <w:b/>
        </w:rPr>
        <w:tab/>
      </w:r>
    </w:p>
    <w:p w14:paraId="665FF4A4" w14:textId="0A3932FD" w:rsidR="00556768" w:rsidRDefault="00556768" w:rsidP="00A46687">
      <w:pPr>
        <w:pStyle w:val="CommentText"/>
      </w:pPr>
    </w:p>
    <w:p w14:paraId="4F65CD9B" w14:textId="4CC9E503" w:rsidR="00556768" w:rsidRDefault="00556768" w:rsidP="0069777C">
      <w:pPr>
        <w:pStyle w:val="Heading3"/>
      </w:pPr>
      <w:r>
        <w:lastRenderedPageBreak/>
        <w:t xml:space="preserve">Figure </w:t>
      </w:r>
      <w:r w:rsidR="00C43337">
        <w:t>S2</w:t>
      </w:r>
      <w:r>
        <w:t xml:space="preserve">: </w:t>
      </w:r>
      <w:r w:rsidR="00374647">
        <w:t>Annual g</w:t>
      </w:r>
      <w:r w:rsidRPr="00556768">
        <w:t>roundwater recharge</w:t>
      </w:r>
      <w:r w:rsidR="00374647">
        <w:t xml:space="preserve"> in base year (2005) and</w:t>
      </w:r>
      <w:r w:rsidRPr="00556768">
        <w:t xml:space="preserve"> </w:t>
      </w:r>
      <w:r w:rsidR="007340C0">
        <w:t xml:space="preserve">relative </w:t>
      </w:r>
      <w:r w:rsidRPr="00556768">
        <w:t xml:space="preserve">change with climate </w:t>
      </w:r>
      <w:proofErr w:type="gramStart"/>
      <w:r w:rsidRPr="00556768">
        <w:t>change</w:t>
      </w:r>
      <w:r w:rsidR="00692C44">
        <w:t xml:space="preserve"> ,</w:t>
      </w:r>
      <w:proofErr w:type="gramEnd"/>
      <w:r w:rsidR="00692C44">
        <w:t xml:space="preserve"> from base year</w:t>
      </w:r>
      <w:r w:rsidR="007340C0">
        <w:t xml:space="preserve"> </w:t>
      </w:r>
      <w:r w:rsidR="00692C44">
        <w:t>to 2050</w:t>
      </w:r>
      <w:r w:rsidR="00C76F5C">
        <w:t xml:space="preserve"> under BAU</w:t>
      </w:r>
      <w:r w:rsidR="007340C0">
        <w:t>.</w:t>
      </w:r>
      <w:r>
        <w:rPr>
          <w:noProof/>
        </w:rPr>
        <w:drawing>
          <wp:inline distT="0" distB="0" distL="0" distR="0" wp14:anchorId="6210ABD6" wp14:editId="623577B2">
            <wp:extent cx="5943600" cy="2829560"/>
            <wp:effectExtent l="19050" t="19050" r="19050"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829560"/>
                    </a:xfrm>
                    <a:prstGeom prst="rect">
                      <a:avLst/>
                    </a:prstGeom>
                    <a:ln>
                      <a:solidFill>
                        <a:schemeClr val="tx1"/>
                      </a:solidFill>
                    </a:ln>
                  </pic:spPr>
                </pic:pic>
              </a:graphicData>
            </a:graphic>
          </wp:inline>
        </w:drawing>
      </w:r>
    </w:p>
    <w:p w14:paraId="7FD8441D" w14:textId="607D2EDB" w:rsidR="00860F04" w:rsidRDefault="00556768" w:rsidP="00A46687">
      <w:pPr>
        <w:pStyle w:val="CommentText"/>
      </w:pPr>
      <w:r>
        <w:t xml:space="preserve">Source: Author’s calculations based on IFPRI IMPACT model </w:t>
      </w:r>
    </w:p>
    <w:p w14:paraId="76EDB7AA" w14:textId="7D57FAF8" w:rsidR="001D03BC" w:rsidRPr="00D51919" w:rsidRDefault="001D03BC" w:rsidP="001D03BC">
      <w:pPr>
        <w:pStyle w:val="Heading3"/>
      </w:pPr>
      <w:r>
        <w:t xml:space="preserve">Figure S3: Representation of IMPACT model with the IGHM </w:t>
      </w:r>
    </w:p>
    <w:p w14:paraId="18ABF8C9" w14:textId="77777777" w:rsidR="001D03BC" w:rsidRPr="00D51919" w:rsidRDefault="001D03BC" w:rsidP="001D03BC">
      <w:pPr>
        <w:keepNext/>
        <w:keepLines/>
      </w:pPr>
      <w:r w:rsidRPr="00D51919">
        <w:rPr>
          <w:noProof/>
        </w:rPr>
        <w:drawing>
          <wp:inline distT="0" distB="0" distL="0" distR="0" wp14:anchorId="32485830" wp14:editId="1C6C0288">
            <wp:extent cx="5943600" cy="3153410"/>
            <wp:effectExtent l="19050" t="19050" r="19050" b="2794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5943600" cy="3153410"/>
                    </a:xfrm>
                    <a:prstGeom prst="rect">
                      <a:avLst/>
                    </a:prstGeom>
                    <a:ln>
                      <a:solidFill>
                        <a:sysClr val="windowText" lastClr="000000"/>
                      </a:solidFill>
                    </a:ln>
                  </pic:spPr>
                </pic:pic>
              </a:graphicData>
            </a:graphic>
          </wp:inline>
        </w:drawing>
      </w:r>
    </w:p>
    <w:p w14:paraId="1873EC99" w14:textId="3344073D" w:rsidR="001D03BC" w:rsidRPr="00D51919" w:rsidRDefault="001D03BC" w:rsidP="001D03BC">
      <w:pPr>
        <w:keepNext/>
        <w:keepLines/>
        <w:spacing w:before="120"/>
      </w:pPr>
      <w:r w:rsidRPr="00ED419B">
        <w:rPr>
          <w:i/>
          <w:iCs/>
          <w:sz w:val="20"/>
          <w:szCs w:val="20"/>
          <w:lang w:eastAsia="zh-CN"/>
        </w:rPr>
        <w:t xml:space="preserve">Source: IFPRI IMPACT model </w:t>
      </w:r>
      <w:r w:rsidRPr="00ED419B">
        <w:rPr>
          <w:i/>
          <w:iCs/>
          <w:sz w:val="20"/>
          <w:szCs w:val="20"/>
          <w:lang w:eastAsia="zh-CN"/>
        </w:rPr>
        <w:fldChar w:fldCharType="begin"/>
      </w:r>
      <w:r>
        <w:rPr>
          <w:i/>
          <w:iCs/>
          <w:sz w:val="20"/>
          <w:szCs w:val="20"/>
          <w:lang w:eastAsia="zh-CN"/>
        </w:rPr>
        <w:instrText xml:space="preserve"> ADDIN ZOTERO_ITEM CSL_CITATION {"citationID":"YH2675WP","properties":{"formattedCitation":"(Sherman Robinson et al. 2015)","plainCitation":"(Sherman Robinson et al. 2015)","dontUpdate":true,"noteIndex":0},"citationItems":[{"id":522,"uris":["http://zotero.org/users/6683223/items/MBT4KPCY"],"itemData":{"id":522,"type":"book","note":"DOI: 10.13140/RG.2.1.4865.1607","title":"The International Model for Policy Analysis of Agricultural Commodities and Trade (IMPACT): Model description for version 3","author":[{"family":"Robinson","given":"Sherman"},{"family":"Mason-D'Croz","given":"Daniel"},{"family":"Dunston","given":"Shahnila"},{"family":"Sulser","given":"Timothy"},{"family":"Robertson","given":"Richard"},{"family":"Zhu","given":"Tingju"},{"family":"Gueneau","given":"Arthur"},{"family":"Pitois","given":"Gauthier"},{"family":"Rosegrant","given":"Mark"}],"issued":{"date-parts":[["2015",11,26]]}}}],"schema":"https://github.com/citation-style-language/schema/raw/master/csl-citation.json"} </w:instrText>
      </w:r>
      <w:r w:rsidRPr="00ED419B">
        <w:rPr>
          <w:i/>
          <w:iCs/>
          <w:sz w:val="20"/>
          <w:szCs w:val="20"/>
          <w:lang w:eastAsia="zh-CN"/>
        </w:rPr>
        <w:fldChar w:fldCharType="separate"/>
      </w:r>
      <w:r w:rsidRPr="00ED419B">
        <w:rPr>
          <w:i/>
          <w:iCs/>
          <w:sz w:val="20"/>
          <w:szCs w:val="20"/>
          <w:lang w:eastAsia="zh-CN"/>
        </w:rPr>
        <w:t>(Robinson et al. 2015)</w:t>
      </w:r>
      <w:r w:rsidRPr="00ED419B">
        <w:rPr>
          <w:i/>
          <w:iCs/>
          <w:sz w:val="20"/>
          <w:szCs w:val="20"/>
          <w:lang w:eastAsia="zh-CN"/>
        </w:rPr>
        <w:fldChar w:fldCharType="end"/>
      </w:r>
      <w:r>
        <w:t>.</w:t>
      </w:r>
    </w:p>
    <w:p w14:paraId="3B3EE541" w14:textId="77777777" w:rsidR="001D03BC" w:rsidRDefault="001D03BC" w:rsidP="00A46687">
      <w:pPr>
        <w:pStyle w:val="CommentText"/>
      </w:pPr>
    </w:p>
    <w:p w14:paraId="7A8DD32F" w14:textId="64590474" w:rsidR="0069777C" w:rsidRPr="005F6902" w:rsidRDefault="0069777C" w:rsidP="0069777C">
      <w:pPr>
        <w:pStyle w:val="Heading3"/>
        <w:rPr>
          <w:noProof/>
        </w:rPr>
      </w:pPr>
      <w:bookmarkStart w:id="2" w:name="_Ref502156923"/>
      <w:r w:rsidRPr="005F6902">
        <w:rPr>
          <w:noProof/>
        </w:rPr>
        <w:lastRenderedPageBreak/>
        <w:t xml:space="preserve">Figure </w:t>
      </w:r>
      <w:bookmarkEnd w:id="2"/>
      <w:r w:rsidRPr="005F6902">
        <w:rPr>
          <w:noProof/>
        </w:rPr>
        <w:t>S</w:t>
      </w:r>
      <w:r w:rsidR="001D03BC">
        <w:rPr>
          <w:noProof/>
        </w:rPr>
        <w:t>4</w:t>
      </w:r>
      <w:r w:rsidRPr="005F6902">
        <w:rPr>
          <w:noProof/>
        </w:rPr>
        <w:t>. Linking the groundwater module to the IMPACT model.</w:t>
      </w:r>
    </w:p>
    <w:p w14:paraId="2DEBA71D" w14:textId="77777777" w:rsidR="0069777C" w:rsidRDefault="0069777C" w:rsidP="0069777C">
      <w:pPr>
        <w:rPr>
          <w:noProof/>
        </w:rPr>
      </w:pPr>
      <w:r w:rsidRPr="00953F67">
        <w:rPr>
          <w:rFonts w:cstheme="minorHAnsi"/>
          <w:noProof/>
        </w:rPr>
        <w:drawing>
          <wp:inline distT="0" distB="0" distL="0" distR="0" wp14:anchorId="1D850FA8" wp14:editId="14B6548F">
            <wp:extent cx="5610225" cy="3278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6962" cy="3282562"/>
                    </a:xfrm>
                    <a:prstGeom prst="rect">
                      <a:avLst/>
                    </a:prstGeom>
                  </pic:spPr>
                </pic:pic>
              </a:graphicData>
            </a:graphic>
          </wp:inline>
        </w:drawing>
      </w:r>
    </w:p>
    <w:p w14:paraId="4476D2E2" w14:textId="77777777" w:rsidR="0069777C" w:rsidRPr="0023042C" w:rsidRDefault="0069777C" w:rsidP="0069777C">
      <w:pPr>
        <w:rPr>
          <w:i/>
          <w:iCs/>
          <w:noProof/>
          <w:sz w:val="20"/>
          <w:szCs w:val="20"/>
        </w:rPr>
      </w:pPr>
      <w:r w:rsidRPr="0023042C">
        <w:rPr>
          <w:i/>
          <w:iCs/>
          <w:noProof/>
          <w:sz w:val="20"/>
          <w:szCs w:val="20"/>
        </w:rPr>
        <w:t>Note: Processes shown in the shaded rectangular area are simulated in the IGHM model with groundwater withdrawal, at the grid cell level. Real lines represent water flows; dotted lines represent demand for groundwater; thick dotted line refers to information exchange between IMPACT multi-market core model and the water module IWSM. GW denotes groundwater; IRW stands for internal renewable water resources.</w:t>
      </w:r>
    </w:p>
    <w:p w14:paraId="1BB770CD" w14:textId="09FAF490" w:rsidR="00F61B75" w:rsidRDefault="00F61B75" w:rsidP="00F61B75">
      <w:pPr>
        <w:pStyle w:val="Heading3"/>
        <w:rPr>
          <w:rFonts w:eastAsiaTheme="minorHAnsi"/>
        </w:rPr>
      </w:pPr>
      <w:bookmarkStart w:id="3" w:name="_Ref500425320"/>
      <w:r w:rsidRPr="008D1EAC">
        <w:rPr>
          <w:rFonts w:eastAsiaTheme="minorHAnsi"/>
        </w:rPr>
        <w:t xml:space="preserve">Figure </w:t>
      </w:r>
      <w:bookmarkEnd w:id="3"/>
      <w:r>
        <w:rPr>
          <w:rFonts w:eastAsiaTheme="minorHAnsi"/>
        </w:rPr>
        <w:t>S5</w:t>
      </w:r>
      <w:r w:rsidRPr="008D1EAC">
        <w:rPr>
          <w:rFonts w:eastAsiaTheme="minorHAnsi"/>
        </w:rPr>
        <w:t>. Groundwater pumping rules and aquifer storage balance at the grid</w:t>
      </w:r>
      <w:r>
        <w:rPr>
          <w:rFonts w:eastAsiaTheme="minorHAnsi"/>
        </w:rPr>
        <w:t xml:space="preserve"> </w:t>
      </w:r>
      <w:r w:rsidRPr="008D1EAC">
        <w:rPr>
          <w:rFonts w:eastAsiaTheme="minorHAnsi"/>
        </w:rPr>
        <w:t>cell level</w:t>
      </w:r>
    </w:p>
    <w:p w14:paraId="676F302D" w14:textId="77777777" w:rsidR="00F61B75" w:rsidRPr="00953F67" w:rsidRDefault="00F61B75" w:rsidP="00F61B75">
      <w:pPr>
        <w:pStyle w:val="Caption"/>
        <w:rPr>
          <w:color w:val="000000" w:themeColor="text1"/>
        </w:rPr>
      </w:pPr>
      <w:r w:rsidRPr="00953F67">
        <w:rPr>
          <w:noProof/>
          <w:lang w:eastAsia="en-US"/>
        </w:rPr>
        <w:drawing>
          <wp:inline distT="0" distB="0" distL="0" distR="0" wp14:anchorId="7B449424" wp14:editId="10F43619">
            <wp:extent cx="3620261" cy="2266950"/>
            <wp:effectExtent l="19050" t="19050" r="18415" b="1905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1"/>
                    <a:stretch>
                      <a:fillRect/>
                    </a:stretch>
                  </pic:blipFill>
                  <pic:spPr>
                    <a:xfrm>
                      <a:off x="0" y="0"/>
                      <a:ext cx="3656112" cy="2289399"/>
                    </a:xfrm>
                    <a:prstGeom prst="rect">
                      <a:avLst/>
                    </a:prstGeom>
                    <a:ln>
                      <a:solidFill>
                        <a:sysClr val="windowText" lastClr="000000"/>
                      </a:solidFill>
                    </a:ln>
                  </pic:spPr>
                </pic:pic>
              </a:graphicData>
            </a:graphic>
          </wp:inline>
        </w:drawing>
      </w:r>
    </w:p>
    <w:p w14:paraId="2F982808" w14:textId="70B9B491" w:rsidR="00F61B75" w:rsidRPr="00ED419B" w:rsidRDefault="00F61B75" w:rsidP="00F61B75">
      <w:pPr>
        <w:keepNext/>
        <w:keepLines/>
        <w:spacing w:before="120"/>
        <w:rPr>
          <w:i/>
          <w:iCs/>
          <w:sz w:val="20"/>
          <w:szCs w:val="20"/>
          <w:lang w:eastAsia="zh-CN"/>
        </w:rPr>
      </w:pPr>
      <w:r w:rsidRPr="00ED419B">
        <w:rPr>
          <w:i/>
          <w:iCs/>
          <w:sz w:val="20"/>
          <w:szCs w:val="20"/>
          <w:lang w:eastAsia="zh-CN"/>
        </w:rPr>
        <w:t xml:space="preserve">Note: </w:t>
      </w:r>
      <m:oMath>
        <m:sSub>
          <m:sSubPr>
            <m:ctrlPr>
              <w:rPr>
                <w:rFonts w:ascii="Cambria Math" w:hAnsi="Cambria Math"/>
                <w:i/>
                <w:iCs/>
                <w:sz w:val="20"/>
                <w:szCs w:val="20"/>
                <w:lang w:eastAsia="zh-CN"/>
              </w:rPr>
            </m:ctrlPr>
          </m:sSubPr>
          <m:e>
            <m:r>
              <w:rPr>
                <w:rFonts w:ascii="Cambria Math" w:hAnsi="Cambria Math"/>
                <w:sz w:val="20"/>
                <w:szCs w:val="20"/>
                <w:lang w:eastAsia="zh-CN"/>
              </w:rPr>
              <m:t>GWD</m:t>
            </m:r>
          </m:e>
          <m:sub>
            <m:r>
              <w:rPr>
                <w:rFonts w:ascii="Cambria Math" w:hAnsi="Cambria Math"/>
                <w:sz w:val="20"/>
                <w:szCs w:val="20"/>
                <w:lang w:eastAsia="zh-CN"/>
              </w:rPr>
              <m:t>t</m:t>
            </m:r>
          </m:sub>
        </m:sSub>
      </m:oMath>
      <w:r w:rsidRPr="00ED419B">
        <w:rPr>
          <w:i/>
          <w:iCs/>
          <w:sz w:val="20"/>
          <w:szCs w:val="20"/>
          <w:lang w:eastAsia="zh-CN"/>
        </w:rPr>
        <w:t xml:space="preserve"> refers to GW pumping demand; </w:t>
      </w:r>
      <m:oMath>
        <m:sSubSup>
          <m:sSubSupPr>
            <m:ctrlPr>
              <w:rPr>
                <w:rFonts w:ascii="Cambria Math" w:hAnsi="Cambria Math"/>
                <w:i/>
                <w:iCs/>
                <w:sz w:val="20"/>
                <w:szCs w:val="20"/>
                <w:lang w:eastAsia="zh-CN"/>
              </w:rPr>
            </m:ctrlPr>
          </m:sSubSupPr>
          <m:e>
            <m:r>
              <w:rPr>
                <w:rFonts w:ascii="Cambria Math" w:hAnsi="Cambria Math"/>
                <w:sz w:val="20"/>
                <w:szCs w:val="20"/>
                <w:lang w:eastAsia="zh-CN"/>
              </w:rPr>
              <m:t>GWP</m:t>
            </m:r>
          </m:e>
          <m:sub>
            <m:r>
              <w:rPr>
                <w:rFonts w:ascii="Cambria Math" w:hAnsi="Cambria Math"/>
                <w:sz w:val="20"/>
                <w:szCs w:val="20"/>
                <w:lang w:eastAsia="zh-CN"/>
              </w:rPr>
              <m:t>t</m:t>
            </m:r>
          </m:sub>
          <m:sup>
            <m:r>
              <w:rPr>
                <w:rFonts w:ascii="Cambria Math" w:hAnsi="Cambria Math"/>
                <w:sz w:val="20"/>
                <w:szCs w:val="20"/>
                <w:lang w:eastAsia="zh-CN"/>
              </w:rPr>
              <m:t>s</m:t>
            </m:r>
          </m:sup>
        </m:sSubSup>
      </m:oMath>
      <w:r w:rsidRPr="00ED419B">
        <w:rPr>
          <w:i/>
          <w:iCs/>
          <w:sz w:val="20"/>
          <w:szCs w:val="20"/>
          <w:lang w:eastAsia="zh-CN"/>
        </w:rPr>
        <w:t xml:space="preserve"> is GW pumping from a shallow aquifer; </w:t>
      </w:r>
      <m:oMath>
        <m:sSubSup>
          <m:sSubSupPr>
            <m:ctrlPr>
              <w:rPr>
                <w:rFonts w:ascii="Cambria Math" w:hAnsi="Cambria Math"/>
                <w:i/>
                <w:iCs/>
                <w:sz w:val="20"/>
                <w:szCs w:val="20"/>
                <w:lang w:eastAsia="zh-CN"/>
              </w:rPr>
            </m:ctrlPr>
          </m:sSubSupPr>
          <m:e>
            <m:r>
              <w:rPr>
                <w:rFonts w:ascii="Cambria Math" w:hAnsi="Cambria Math"/>
                <w:sz w:val="20"/>
                <w:szCs w:val="20"/>
                <w:lang w:eastAsia="zh-CN"/>
              </w:rPr>
              <m:t>GWP</m:t>
            </m:r>
          </m:e>
          <m:sub>
            <m:r>
              <w:rPr>
                <w:rFonts w:ascii="Cambria Math" w:hAnsi="Cambria Math"/>
                <w:sz w:val="20"/>
                <w:szCs w:val="20"/>
                <w:lang w:eastAsia="zh-CN"/>
              </w:rPr>
              <m:t>t</m:t>
            </m:r>
          </m:sub>
          <m:sup>
            <m:r>
              <w:rPr>
                <w:rFonts w:ascii="Cambria Math" w:hAnsi="Cambria Math"/>
                <w:sz w:val="20"/>
                <w:szCs w:val="20"/>
                <w:lang w:eastAsia="zh-CN"/>
              </w:rPr>
              <m:t>d</m:t>
            </m:r>
          </m:sup>
        </m:sSubSup>
      </m:oMath>
      <w:r w:rsidRPr="00ED419B">
        <w:rPr>
          <w:i/>
          <w:iCs/>
          <w:sz w:val="20"/>
          <w:szCs w:val="20"/>
          <w:lang w:eastAsia="zh-CN"/>
        </w:rPr>
        <w:t xml:space="preserve"> is GW pumping from a deep aquifer; </w:t>
      </w:r>
      <m:oMath>
        <m:sSub>
          <m:sSubPr>
            <m:ctrlPr>
              <w:rPr>
                <w:rFonts w:ascii="Cambria Math" w:hAnsi="Cambria Math"/>
                <w:i/>
                <w:iCs/>
                <w:sz w:val="20"/>
                <w:szCs w:val="20"/>
                <w:lang w:eastAsia="zh-CN"/>
              </w:rPr>
            </m:ctrlPr>
          </m:sSubPr>
          <m:e>
            <m:r>
              <w:rPr>
                <w:rFonts w:ascii="Cambria Math" w:hAnsi="Cambria Math"/>
                <w:sz w:val="20"/>
                <w:szCs w:val="20"/>
                <w:lang w:eastAsia="zh-CN"/>
              </w:rPr>
              <m:t>GWP</m:t>
            </m:r>
          </m:e>
          <m:sub>
            <m:r>
              <w:rPr>
                <w:rFonts w:ascii="Cambria Math" w:hAnsi="Cambria Math"/>
                <w:sz w:val="20"/>
                <w:szCs w:val="20"/>
                <w:lang w:eastAsia="zh-CN"/>
              </w:rPr>
              <m:t>t</m:t>
            </m:r>
          </m:sub>
        </m:sSub>
      </m:oMath>
      <w:r w:rsidRPr="00ED419B">
        <w:rPr>
          <w:i/>
          <w:iCs/>
          <w:sz w:val="20"/>
          <w:szCs w:val="20"/>
          <w:lang w:eastAsia="zh-CN"/>
        </w:rPr>
        <w:t xml:space="preserve"> is the total amount of GW pumped from both the shallow and deep aquifers; </w:t>
      </w:r>
      <m:oMath>
        <m:sSubSup>
          <m:sSubSupPr>
            <m:ctrlPr>
              <w:rPr>
                <w:rFonts w:ascii="Cambria Math" w:hAnsi="Cambria Math"/>
                <w:i/>
                <w:iCs/>
                <w:sz w:val="20"/>
                <w:szCs w:val="20"/>
                <w:lang w:eastAsia="zh-CN"/>
              </w:rPr>
            </m:ctrlPr>
          </m:sSubSupPr>
          <m:e>
            <m:r>
              <w:rPr>
                <w:rFonts w:ascii="Cambria Math" w:hAnsi="Cambria Math"/>
                <w:sz w:val="20"/>
                <w:szCs w:val="20"/>
                <w:lang w:eastAsia="zh-CN"/>
              </w:rPr>
              <m:t>GWS</m:t>
            </m:r>
          </m:e>
          <m:sub>
            <m:r>
              <w:rPr>
                <w:rFonts w:ascii="Cambria Math" w:hAnsi="Cambria Math"/>
                <w:sz w:val="20"/>
                <w:szCs w:val="20"/>
                <w:lang w:eastAsia="zh-CN"/>
              </w:rPr>
              <m:t>t</m:t>
            </m:r>
          </m:sub>
          <m:sup>
            <m:r>
              <w:rPr>
                <w:rFonts w:ascii="Cambria Math" w:hAnsi="Cambria Math"/>
                <w:sz w:val="20"/>
                <w:szCs w:val="20"/>
                <w:lang w:eastAsia="zh-CN"/>
              </w:rPr>
              <m:t>s</m:t>
            </m:r>
          </m:sup>
        </m:sSubSup>
      </m:oMath>
      <w:r w:rsidRPr="00ED419B">
        <w:rPr>
          <w:i/>
          <w:iCs/>
          <w:sz w:val="20"/>
          <w:szCs w:val="20"/>
          <w:lang w:eastAsia="zh-CN"/>
        </w:rPr>
        <w:t xml:space="preserve"> is shallow aquifer water storage; and </w:t>
      </w:r>
      <m:oMath>
        <m:sSubSup>
          <m:sSubSupPr>
            <m:ctrlPr>
              <w:rPr>
                <w:rFonts w:ascii="Cambria Math" w:hAnsi="Cambria Math"/>
                <w:i/>
                <w:iCs/>
                <w:sz w:val="20"/>
                <w:szCs w:val="20"/>
                <w:lang w:eastAsia="zh-CN"/>
              </w:rPr>
            </m:ctrlPr>
          </m:sSubSupPr>
          <m:e>
            <m:r>
              <w:rPr>
                <w:rFonts w:ascii="Cambria Math" w:hAnsi="Cambria Math"/>
                <w:sz w:val="20"/>
                <w:szCs w:val="20"/>
                <w:lang w:eastAsia="zh-CN"/>
              </w:rPr>
              <m:t>GWS</m:t>
            </m:r>
          </m:e>
          <m:sub>
            <m:r>
              <w:rPr>
                <w:rFonts w:ascii="Cambria Math" w:hAnsi="Cambria Math"/>
                <w:sz w:val="20"/>
                <w:szCs w:val="20"/>
                <w:lang w:eastAsia="zh-CN"/>
              </w:rPr>
              <m:t>t</m:t>
            </m:r>
          </m:sub>
          <m:sup>
            <m:r>
              <w:rPr>
                <w:rFonts w:ascii="Cambria Math" w:hAnsi="Cambria Math"/>
                <w:sz w:val="20"/>
                <w:szCs w:val="20"/>
                <w:lang w:eastAsia="zh-CN"/>
              </w:rPr>
              <m:t>d</m:t>
            </m:r>
          </m:sup>
        </m:sSubSup>
      </m:oMath>
      <w:r w:rsidRPr="00ED419B">
        <w:rPr>
          <w:i/>
          <w:iCs/>
          <w:sz w:val="20"/>
          <w:szCs w:val="20"/>
          <w:lang w:eastAsia="zh-CN"/>
        </w:rPr>
        <w:t xml:space="preserve"> is deep aquifer water storage; </w:t>
      </w:r>
      <m:oMath>
        <m:sSub>
          <m:sSubPr>
            <m:ctrlPr>
              <w:rPr>
                <w:rFonts w:ascii="Cambria Math" w:hAnsi="Cambria Math"/>
                <w:i/>
                <w:iCs/>
                <w:sz w:val="20"/>
                <w:szCs w:val="20"/>
                <w:lang w:eastAsia="zh-CN"/>
              </w:rPr>
            </m:ctrlPr>
          </m:sSubPr>
          <m:e>
            <m:r>
              <w:rPr>
                <w:rFonts w:ascii="Cambria Math" w:hAnsi="Cambria Math"/>
                <w:sz w:val="20"/>
                <w:szCs w:val="20"/>
                <w:lang w:eastAsia="zh-CN"/>
              </w:rPr>
              <m:t>RG</m:t>
            </m:r>
          </m:e>
          <m:sub>
            <m:r>
              <w:rPr>
                <w:rFonts w:ascii="Cambria Math" w:hAnsi="Cambria Math"/>
                <w:sz w:val="20"/>
                <w:szCs w:val="20"/>
                <w:lang w:eastAsia="zh-CN"/>
              </w:rPr>
              <m:t>t</m:t>
            </m:r>
          </m:sub>
        </m:sSub>
      </m:oMath>
      <w:r w:rsidRPr="00ED419B">
        <w:rPr>
          <w:i/>
          <w:iCs/>
          <w:sz w:val="20"/>
          <w:szCs w:val="20"/>
          <w:lang w:eastAsia="zh-CN"/>
        </w:rPr>
        <w:t xml:space="preserve"> is GW recharge from rainfall; G</w:t>
      </w:r>
      <m:oMath>
        <m:r>
          <w:rPr>
            <w:rFonts w:ascii="Cambria Math" w:hAnsi="Cambria Math"/>
            <w:sz w:val="20"/>
            <w:szCs w:val="20"/>
            <w:lang w:eastAsia="zh-CN"/>
          </w:rPr>
          <m:t>I</m:t>
        </m:r>
        <m:sSub>
          <m:sSubPr>
            <m:ctrlPr>
              <w:rPr>
                <w:rFonts w:ascii="Cambria Math" w:hAnsi="Cambria Math"/>
                <w:i/>
                <w:iCs/>
                <w:sz w:val="20"/>
                <w:szCs w:val="20"/>
                <w:lang w:eastAsia="zh-CN"/>
              </w:rPr>
            </m:ctrlPr>
          </m:sSubPr>
          <m:e>
            <m:r>
              <w:rPr>
                <w:rFonts w:ascii="Cambria Math" w:hAnsi="Cambria Math"/>
                <w:sz w:val="20"/>
                <w:szCs w:val="20"/>
                <w:lang w:eastAsia="zh-CN"/>
              </w:rPr>
              <m:t>RG</m:t>
            </m:r>
          </m:e>
          <m:sub>
            <m:r>
              <w:rPr>
                <w:rFonts w:ascii="Cambria Math" w:hAnsi="Cambria Math"/>
                <w:sz w:val="20"/>
                <w:szCs w:val="20"/>
                <w:lang w:eastAsia="zh-CN"/>
              </w:rPr>
              <m:t>t</m:t>
            </m:r>
          </m:sub>
        </m:sSub>
      </m:oMath>
      <w:r w:rsidRPr="00ED419B">
        <w:rPr>
          <w:i/>
          <w:iCs/>
          <w:sz w:val="20"/>
          <w:szCs w:val="20"/>
          <w:lang w:eastAsia="zh-CN"/>
        </w:rPr>
        <w:t xml:space="preserve"> is GW recharge from irrigation that is sourced from GW. </w:t>
      </w:r>
    </w:p>
    <w:p w14:paraId="4970AD07" w14:textId="02AAB69F" w:rsidR="00860F04" w:rsidRDefault="00860F04" w:rsidP="00A46687">
      <w:pPr>
        <w:pStyle w:val="CommentText"/>
      </w:pPr>
    </w:p>
    <w:p w14:paraId="54A18212" w14:textId="6B2CF459" w:rsidR="004E50F9" w:rsidRDefault="004E50F9"/>
    <w:p w14:paraId="584FA767" w14:textId="77777777" w:rsidR="002E3D90" w:rsidRDefault="002E3D90" w:rsidP="002E3D90">
      <w:pPr>
        <w:rPr>
          <w:sz w:val="20"/>
          <w:szCs w:val="20"/>
        </w:rPr>
      </w:pPr>
    </w:p>
    <w:p w14:paraId="68F66C62" w14:textId="77777777" w:rsidR="002E3D90" w:rsidRDefault="002E3D90" w:rsidP="002E3D90">
      <w:pPr>
        <w:rPr>
          <w:sz w:val="20"/>
          <w:szCs w:val="20"/>
        </w:rPr>
      </w:pPr>
    </w:p>
    <w:p w14:paraId="77EA4EDB" w14:textId="77777777" w:rsidR="002E3D90" w:rsidRDefault="002E3D90" w:rsidP="002E3D90">
      <w:pPr>
        <w:rPr>
          <w:sz w:val="20"/>
          <w:szCs w:val="20"/>
        </w:rPr>
      </w:pPr>
    </w:p>
    <w:p w14:paraId="1DEC03CC" w14:textId="77777777" w:rsidR="002E3D90" w:rsidRDefault="002E3D90" w:rsidP="002E3D90">
      <w:pPr>
        <w:rPr>
          <w:sz w:val="20"/>
          <w:szCs w:val="20"/>
        </w:rPr>
      </w:pPr>
    </w:p>
    <w:p w14:paraId="6131260F" w14:textId="77777777" w:rsidR="002E3D90" w:rsidRDefault="002E3D90" w:rsidP="002E3D90">
      <w:pPr>
        <w:rPr>
          <w:sz w:val="20"/>
          <w:szCs w:val="20"/>
        </w:rPr>
      </w:pPr>
    </w:p>
    <w:p w14:paraId="1FA42DEC" w14:textId="77777777" w:rsidR="002E3D90" w:rsidRDefault="002E3D90" w:rsidP="002E3D90">
      <w:pPr>
        <w:rPr>
          <w:sz w:val="20"/>
          <w:szCs w:val="20"/>
        </w:rPr>
      </w:pPr>
    </w:p>
    <w:p w14:paraId="41536735" w14:textId="77777777" w:rsidR="002E3D90" w:rsidRDefault="002E3D90" w:rsidP="002E3D90">
      <w:pPr>
        <w:rPr>
          <w:sz w:val="20"/>
          <w:szCs w:val="20"/>
        </w:rPr>
      </w:pPr>
    </w:p>
    <w:p w14:paraId="3E63C719" w14:textId="77777777" w:rsidR="002E3D90" w:rsidRDefault="002E3D90" w:rsidP="002E3D90">
      <w:pPr>
        <w:rPr>
          <w:sz w:val="20"/>
          <w:szCs w:val="20"/>
        </w:rPr>
      </w:pPr>
    </w:p>
    <w:p w14:paraId="058B2C1A" w14:textId="77777777" w:rsidR="002E3D90" w:rsidRDefault="002E3D90" w:rsidP="002E3D90">
      <w:pPr>
        <w:rPr>
          <w:sz w:val="20"/>
          <w:szCs w:val="20"/>
        </w:rPr>
      </w:pPr>
    </w:p>
    <w:p w14:paraId="52E54649" w14:textId="77777777" w:rsidR="002E3D90" w:rsidRDefault="002E3D90" w:rsidP="002E3D90">
      <w:pPr>
        <w:rPr>
          <w:sz w:val="20"/>
          <w:szCs w:val="20"/>
        </w:rPr>
      </w:pPr>
    </w:p>
    <w:p w14:paraId="1349C69C" w14:textId="77777777" w:rsidR="002E3D90" w:rsidRDefault="002E3D90" w:rsidP="002E3D90">
      <w:pPr>
        <w:rPr>
          <w:sz w:val="20"/>
          <w:szCs w:val="20"/>
        </w:rPr>
      </w:pPr>
    </w:p>
    <w:p w14:paraId="4D24CE47" w14:textId="77777777" w:rsidR="00594790" w:rsidRDefault="00594790"/>
    <w:p w14:paraId="1733C345" w14:textId="1CC51D3F" w:rsidR="003D1238" w:rsidRPr="006563CD" w:rsidRDefault="001920D4" w:rsidP="005A286E">
      <w:pPr>
        <w:pStyle w:val="Heading2"/>
      </w:pPr>
      <w:r>
        <w:t>A</w:t>
      </w:r>
      <w:r w:rsidR="005A286E">
        <w:t>ppendix 1</w:t>
      </w:r>
      <w:bookmarkStart w:id="4" w:name="_Toc93496717"/>
      <w:r w:rsidR="005A286E">
        <w:t xml:space="preserve">: </w:t>
      </w:r>
      <w:r w:rsidR="003D1238" w:rsidRPr="006563CD">
        <w:t xml:space="preserve">Downscaling of FPU groundwater withdrawal demand to grid </w:t>
      </w:r>
      <w:proofErr w:type="gramStart"/>
      <w:r w:rsidR="003D1238" w:rsidRPr="006563CD">
        <w:t>cells</w:t>
      </w:r>
      <w:bookmarkEnd w:id="4"/>
      <w:proofErr w:type="gramEnd"/>
    </w:p>
    <w:p w14:paraId="37D6EAAF" w14:textId="7E71CBCF" w:rsidR="003D1238" w:rsidRPr="00000705" w:rsidRDefault="003D1238" w:rsidP="003D1238">
      <w:pPr>
        <w:spacing w:after="240" w:line="276" w:lineRule="auto"/>
        <w:rPr>
          <w:rFonts w:cstheme="minorHAnsi"/>
        </w:rPr>
      </w:pPr>
      <w:r w:rsidRPr="00000705">
        <w:rPr>
          <w:rFonts w:cstheme="minorHAnsi"/>
        </w:rPr>
        <w:t xml:space="preserve">In the newly added groundwater module in IMPACT, groundwater </w:t>
      </w:r>
      <w:r w:rsidR="00022458">
        <w:rPr>
          <w:rFonts w:cstheme="minorHAnsi"/>
        </w:rPr>
        <w:t>withdrawal</w:t>
      </w:r>
      <w:r w:rsidR="008F23E8">
        <w:rPr>
          <w:rFonts w:cstheme="minorHAnsi"/>
        </w:rPr>
        <w:t xml:space="preserve"> demand</w:t>
      </w:r>
      <w:r w:rsidR="00EF6527">
        <w:rPr>
          <w:rFonts w:cstheme="minorHAnsi"/>
        </w:rPr>
        <w:t>s</w:t>
      </w:r>
      <w:r w:rsidR="00311574">
        <w:rPr>
          <w:rFonts w:cstheme="minorHAnsi"/>
        </w:rPr>
        <w:t xml:space="preserve">, </w:t>
      </w:r>
      <w:r w:rsidRPr="00000705">
        <w:rPr>
          <w:rFonts w:cstheme="minorHAnsi"/>
        </w:rPr>
        <w:t>simulated by the IWSM model at the FPU level</w:t>
      </w:r>
      <w:r w:rsidR="00311574">
        <w:rPr>
          <w:rFonts w:cstheme="minorHAnsi"/>
        </w:rPr>
        <w:t>,</w:t>
      </w:r>
      <w:r w:rsidRPr="00000705">
        <w:rPr>
          <w:rFonts w:cstheme="minorHAnsi"/>
        </w:rPr>
        <w:t xml:space="preserve"> are downscaled to 0.5-degree grid cells so that groundwater </w:t>
      </w:r>
      <w:r w:rsidR="00022458">
        <w:rPr>
          <w:rFonts w:cstheme="minorHAnsi"/>
        </w:rPr>
        <w:t>withdrawal</w:t>
      </w:r>
      <w:r w:rsidRPr="00000705">
        <w:rPr>
          <w:rFonts w:cstheme="minorHAnsi"/>
        </w:rPr>
        <w:t xml:space="preserve"> and its effects on baseflow can be simulated in the IGHM model. For any </w:t>
      </w:r>
      <w:proofErr w:type="gramStart"/>
      <w:r w:rsidRPr="00000705">
        <w:rPr>
          <w:rFonts w:cstheme="minorHAnsi"/>
        </w:rPr>
        <w:t>time period</w:t>
      </w:r>
      <w:proofErr w:type="gramEnd"/>
      <w:r w:rsidRPr="00000705">
        <w:rPr>
          <w:rFonts w:cstheme="minorHAnsi"/>
        </w:rPr>
        <w:t xml:space="preserve"> </w:t>
      </w:r>
      <w:r w:rsidRPr="00000705">
        <w:rPr>
          <w:rFonts w:cstheme="minorHAnsi"/>
          <w:i/>
        </w:rPr>
        <w:t>t</w:t>
      </w:r>
      <w:r w:rsidRPr="00000705">
        <w:rPr>
          <w:rFonts w:cstheme="minorHAnsi"/>
        </w:rPr>
        <w:t xml:space="preserve"> and grid cell </w:t>
      </w:r>
      <w:proofErr w:type="spellStart"/>
      <w:r w:rsidRPr="00000705">
        <w:rPr>
          <w:rFonts w:cstheme="minorHAnsi"/>
          <w:i/>
        </w:rPr>
        <w:t>i</w:t>
      </w:r>
      <w:proofErr w:type="spellEnd"/>
      <w:r w:rsidRPr="00000705">
        <w:rPr>
          <w:rFonts w:cstheme="minorHAnsi"/>
        </w:rPr>
        <w:t xml:space="preserve"> in a FPU, the simulated groundwater withdrawal demand at the FPU level, </w:t>
      </w:r>
      <m:oMath>
        <m:sSubSup>
          <m:sSubSupPr>
            <m:ctrlPr>
              <w:rPr>
                <w:rFonts w:ascii="Cambria Math" w:hAnsi="Cambria Math" w:cstheme="minorHAnsi"/>
                <w:i/>
              </w:rPr>
            </m:ctrlPr>
          </m:sSubSupPr>
          <m:e>
            <m:r>
              <w:rPr>
                <w:rFonts w:ascii="Cambria Math" w:hAnsi="Cambria Math" w:cstheme="minorHAnsi"/>
              </w:rPr>
              <m:t>GWD</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 is downscaled to grid cell </w:t>
      </w:r>
      <w:proofErr w:type="spellStart"/>
      <w:r w:rsidRPr="00000705">
        <w:rPr>
          <w:rFonts w:cstheme="minorHAnsi"/>
          <w:i/>
        </w:rPr>
        <w:t>i</w:t>
      </w:r>
      <w:proofErr w:type="spellEnd"/>
      <w:r w:rsidRPr="00000705">
        <w:rPr>
          <w:rFonts w:cstheme="minorHAnsi"/>
        </w:rPr>
        <w:t xml:space="preserve"> by multiplying </w:t>
      </w:r>
      <w:r w:rsidR="005A250A" w:rsidRPr="00000705">
        <w:rPr>
          <w:rFonts w:cstheme="minorHAnsi"/>
        </w:rPr>
        <w:t>a</w:t>
      </w:r>
      <w:r w:rsidR="005A250A">
        <w:rPr>
          <w:rFonts w:cstheme="minorHAnsi"/>
        </w:rPr>
        <w:t xml:space="preserve"> </w:t>
      </w:r>
      <w:r w:rsidR="00C40E2C">
        <w:rPr>
          <w:rFonts w:cstheme="minorHAnsi"/>
        </w:rPr>
        <w:t>real</w:t>
      </w:r>
      <w:r w:rsidRPr="00000705">
        <w:rPr>
          <w:rFonts w:cstheme="minorHAnsi"/>
        </w:rPr>
        <w:t xml:space="preserve"> grid cell-fraction </w:t>
      </w:r>
      <w:r w:rsidR="00B96FF3">
        <w:rPr>
          <w:rFonts w:cstheme="minorHAnsi"/>
        </w:rPr>
        <w:t>(</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gwd,i</m:t>
            </m:r>
          </m:sub>
        </m:sSub>
      </m:oMath>
      <w:r w:rsidR="00B96FF3">
        <w:rPr>
          <w:rFonts w:cstheme="minorHAnsi"/>
        </w:rPr>
        <w:t xml:space="preserve">) </w:t>
      </w:r>
      <w:r w:rsidRPr="00000705">
        <w:rPr>
          <w:rFonts w:cstheme="minorHAnsi"/>
        </w:rPr>
        <w:t>of total groundwater demand in the entire FPU, namely</w:t>
      </w:r>
      <w:r w:rsidR="005A250A">
        <w:rPr>
          <w:rFonts w:cstheme="minorHAnsi"/>
        </w:rPr>
        <w:t>,</w:t>
      </w:r>
    </w:p>
    <w:p w14:paraId="4AF61364" w14:textId="77777777" w:rsidR="003D1238" w:rsidRPr="00000705" w:rsidRDefault="003D1238" w:rsidP="003D1238">
      <w:pPr>
        <w:spacing w:after="240" w:line="276" w:lineRule="auto"/>
        <w:rPr>
          <w:rFonts w:cstheme="minorHAnsi"/>
        </w:rPr>
      </w:pPr>
      <w:r w:rsidRPr="00000705">
        <w:rPr>
          <w:rFonts w:cstheme="minorHAnsi"/>
        </w:rPr>
        <w:t xml:space="preserve"> </w:t>
      </w:r>
      <m:oMath>
        <m:sSubSup>
          <m:sSubSupPr>
            <m:ctrlPr>
              <w:rPr>
                <w:rFonts w:ascii="Cambria Math" w:hAnsi="Cambria Math" w:cstheme="minorHAnsi"/>
                <w:i/>
              </w:rPr>
            </m:ctrlPr>
          </m:sSubSupPr>
          <m:e>
            <m:sSub>
              <m:sSubPr>
                <m:ctrlPr>
                  <w:rPr>
                    <w:rFonts w:ascii="Cambria Math" w:hAnsi="Cambria Math" w:cstheme="minorHAnsi"/>
                    <w:i/>
                  </w:rPr>
                </m:ctrlPr>
              </m:sSubPr>
              <m:e>
                <m:r>
                  <w:rPr>
                    <w:rFonts w:ascii="Cambria Math" w:hAnsi="Cambria Math" w:cstheme="minorHAnsi"/>
                  </w:rPr>
                  <m:t>GWD</m:t>
                </m:r>
              </m:e>
              <m:sub>
                <m:r>
                  <w:rPr>
                    <w:rFonts w:ascii="Cambria Math" w:hAnsi="Cambria Math" w:cstheme="minorHAnsi"/>
                  </w:rPr>
                  <m:t>i,t</m:t>
                </m:r>
              </m:sub>
            </m:sSub>
            <m:r>
              <w:rPr>
                <w:rFonts w:ascii="Cambria Math" w:hAnsi="Cambria Math" w:cstheme="minorHAnsi"/>
              </w:rPr>
              <m:t>=GWD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gwd,i</m:t>
            </m:r>
          </m:sub>
        </m:sSub>
      </m:oMath>
    </w:p>
    <w:p w14:paraId="5D52B8AC" w14:textId="77777777" w:rsidR="003D1238" w:rsidRPr="00000705" w:rsidRDefault="003D1238" w:rsidP="003D1238">
      <w:pPr>
        <w:spacing w:after="240" w:line="276" w:lineRule="auto"/>
        <w:rPr>
          <w:rFonts w:cstheme="minorHAnsi"/>
        </w:rPr>
      </w:pPr>
      <w:r w:rsidRPr="00000705">
        <w:rPr>
          <w:rFonts w:cstheme="minorHAnsi"/>
        </w:rPr>
        <w:t>Groundwater withdrawal demand at FPU level is calculated using consumptive use demand of groundwater simulated by the IWSM model, of which water accounting is based on consumptive use, and a comprehensive depletion coefficient</w:t>
      </w:r>
      <w:r>
        <w:rPr>
          <w:rFonts w:cstheme="minorHAnsi"/>
        </w:rPr>
        <w:t>, namely:</w:t>
      </w:r>
      <w:r w:rsidRPr="00000705">
        <w:rPr>
          <w:rFonts w:cstheme="minorHAnsi"/>
        </w:rPr>
        <w:t xml:space="preserve"> </w:t>
      </w:r>
    </w:p>
    <w:p w14:paraId="4983740D" w14:textId="77777777" w:rsidR="003D1238" w:rsidRPr="00000705" w:rsidRDefault="00000000" w:rsidP="003D1238">
      <w:pPr>
        <w:spacing w:after="240" w:line="276" w:lineRule="auto"/>
        <w:rPr>
          <w:rFonts w:cstheme="minorHAnsi"/>
        </w:rPr>
      </w:pPr>
      <m:oMathPara>
        <m:oMathParaPr>
          <m:jc m:val="left"/>
        </m:oMathParaPr>
        <m:oMath>
          <m:sSubSup>
            <m:sSubSupPr>
              <m:ctrlPr>
                <w:rPr>
                  <w:rFonts w:ascii="Cambria Math" w:hAnsi="Cambria Math" w:cstheme="minorHAnsi"/>
                  <w:i/>
                </w:rPr>
              </m:ctrlPr>
            </m:sSubSupPr>
            <m:e>
              <m:r>
                <w:rPr>
                  <w:rFonts w:ascii="Cambria Math" w:hAnsi="Cambria Math" w:cstheme="minorHAnsi"/>
                </w:rPr>
                <m:t>GWD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f>
            <m:fPr>
              <m:type m:val="lin"/>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GWCD</m:t>
                  </m:r>
                </m:e>
                <m:sub>
                  <m:r>
                    <w:rPr>
                      <w:rFonts w:ascii="Cambria Math" w:hAnsi="Cambria Math" w:cstheme="minorHAnsi"/>
                    </w:rPr>
                    <m:t>t</m:t>
                  </m:r>
                </m:sub>
                <m:sup>
                  <m:r>
                    <w:rPr>
                      <w:rFonts w:ascii="Cambria Math" w:hAnsi="Cambria Math" w:cstheme="minorHAnsi"/>
                    </w:rPr>
                    <m:t>FPU</m:t>
                  </m:r>
                </m:sup>
              </m:sSubSup>
            </m:num>
            <m:den>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t</m:t>
                  </m:r>
                </m:sub>
                <m:sup>
                  <m:r>
                    <w:rPr>
                      <w:rFonts w:ascii="Cambria Math" w:hAnsi="Cambria Math" w:cstheme="minorHAnsi"/>
                    </w:rPr>
                    <m:t>FPU</m:t>
                  </m:r>
                </m:sup>
              </m:sSubSup>
            </m:den>
          </m:f>
        </m:oMath>
      </m:oMathPara>
    </w:p>
    <w:p w14:paraId="53080132" w14:textId="77777777" w:rsidR="003D1238" w:rsidRPr="00000705" w:rsidRDefault="003D1238" w:rsidP="003D1238">
      <w:pPr>
        <w:spacing w:after="240" w:line="276" w:lineRule="auto"/>
        <w:rPr>
          <w:rFonts w:cstheme="minorHAnsi"/>
        </w:rPr>
      </w:pPr>
      <w:r w:rsidRPr="00000705">
        <w:rPr>
          <w:rFonts w:cstheme="minorHAnsi"/>
        </w:rPr>
        <w:t xml:space="preserve">where </w:t>
      </w:r>
      <m:oMath>
        <m:sSubSup>
          <m:sSubSupPr>
            <m:ctrlPr>
              <w:rPr>
                <w:rFonts w:ascii="Cambria Math" w:hAnsi="Cambria Math" w:cstheme="minorHAnsi"/>
                <w:i/>
              </w:rPr>
            </m:ctrlPr>
          </m:sSubSupPr>
          <m:e>
            <m:r>
              <w:rPr>
                <w:rFonts w:ascii="Cambria Math" w:hAnsi="Cambria Math" w:cstheme="minorHAnsi"/>
              </w:rPr>
              <m:t>GWCD</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 is consumptive use groundwater demand in </w:t>
      </w:r>
      <w:proofErr w:type="gramStart"/>
      <w:r w:rsidRPr="00000705">
        <w:rPr>
          <w:rFonts w:cstheme="minorHAnsi"/>
        </w:rPr>
        <w:t>time period</w:t>
      </w:r>
      <w:proofErr w:type="gramEnd"/>
      <w:r w:rsidRPr="00000705">
        <w:rPr>
          <w:rFonts w:cstheme="minorHAnsi"/>
        </w:rPr>
        <w:t xml:space="preserve"> t, and </w:t>
      </w:r>
      <m:oMath>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 is comprehensive depletion coefficient in the FPU given by</w:t>
      </w:r>
    </w:p>
    <w:p w14:paraId="7522B945" w14:textId="77777777" w:rsidR="003D1238" w:rsidRPr="00000705" w:rsidRDefault="00000000" w:rsidP="003D1238">
      <w:pPr>
        <w:spacing w:after="240" w:line="276" w:lineRule="auto"/>
        <w:rPr>
          <w:rFonts w:cstheme="minorHAnsi"/>
        </w:rPr>
      </w:pPr>
      <m:oMathPara>
        <m:oMathParaPr>
          <m:jc m:val="left"/>
        </m:oMathParaPr>
        <m:oMath>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WCDd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WCDn</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WCDi</m:t>
                  </m:r>
                </m:e>
                <m:sub>
                  <m:r>
                    <w:rPr>
                      <w:rFonts w:ascii="Cambria Math" w:hAnsi="Cambria Math" w:cstheme="minorHAnsi"/>
                    </w:rPr>
                    <m:t>t</m:t>
                  </m:r>
                </m:sub>
                <m:sup>
                  <m:r>
                    <w:rPr>
                      <w:rFonts w:ascii="Cambria Math" w:hAnsi="Cambria Math" w:cstheme="minorHAnsi"/>
                    </w:rPr>
                    <m:t>FPU</m:t>
                  </m:r>
                </m:sup>
              </m:sSubSup>
            </m:num>
            <m:den>
              <m:sSubSup>
                <m:sSubSupPr>
                  <m:ctrlPr>
                    <w:rPr>
                      <w:rFonts w:ascii="Cambria Math" w:hAnsi="Cambria Math" w:cstheme="minorHAnsi"/>
                      <w:i/>
                    </w:rPr>
                  </m:ctrlPr>
                </m:sSubSupPr>
                <m:e>
                  <m:r>
                    <w:rPr>
                      <w:rFonts w:ascii="Cambria Math" w:hAnsi="Cambria Math" w:cstheme="minorHAnsi"/>
                    </w:rPr>
                    <m:t>WWDd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WWDn</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WWDi</m:t>
                  </m:r>
                </m:e>
                <m:sub>
                  <m:r>
                    <w:rPr>
                      <w:rFonts w:ascii="Cambria Math" w:hAnsi="Cambria Math" w:cstheme="minorHAnsi"/>
                    </w:rPr>
                    <m:t>t</m:t>
                  </m:r>
                </m:sub>
                <m:sup>
                  <m:r>
                    <w:rPr>
                      <w:rFonts w:ascii="Cambria Math" w:hAnsi="Cambria Math" w:cstheme="minorHAnsi"/>
                    </w:rPr>
                    <m:t>FPU</m:t>
                  </m:r>
                </m:sup>
              </m:sSubSup>
            </m:den>
          </m:f>
        </m:oMath>
      </m:oMathPara>
    </w:p>
    <w:p w14:paraId="502A91AA" w14:textId="77777777" w:rsidR="003D1238" w:rsidRPr="00000705" w:rsidRDefault="003D1238" w:rsidP="003D1238">
      <w:pPr>
        <w:spacing w:after="240" w:line="276" w:lineRule="auto"/>
        <w:rPr>
          <w:rFonts w:cstheme="minorHAnsi"/>
        </w:rPr>
      </w:pPr>
      <w:r w:rsidRPr="00000705">
        <w:rPr>
          <w:rFonts w:cstheme="minorHAnsi"/>
        </w:rPr>
        <w:t xml:space="preserve">and  </w:t>
      </w:r>
      <m:oMath>
        <m:sSubSup>
          <m:sSubSupPr>
            <m:ctrlPr>
              <w:rPr>
                <w:rFonts w:ascii="Cambria Math" w:hAnsi="Cambria Math" w:cstheme="minorHAnsi"/>
                <w:i/>
              </w:rPr>
            </m:ctrlPr>
          </m:sSubSupPr>
          <m:e>
            <m:r>
              <w:rPr>
                <w:rFonts w:ascii="Cambria Math" w:hAnsi="Cambria Math" w:cstheme="minorHAnsi"/>
              </w:rPr>
              <m:t>WWDd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WCDd</m:t>
                </m:r>
              </m:e>
              <m:sub>
                <m:r>
                  <w:rPr>
                    <w:rFonts w:ascii="Cambria Math" w:hAnsi="Cambria Math" w:cstheme="minorHAnsi"/>
                  </w:rPr>
                  <m:t>t</m:t>
                </m:r>
              </m:sub>
              <m:sup>
                <m:r>
                  <w:rPr>
                    <w:rFonts w:ascii="Cambria Math" w:hAnsi="Cambria Math" w:cstheme="minorHAnsi"/>
                  </w:rPr>
                  <m:t>FPU</m:t>
                </m:r>
              </m:sup>
            </m:sSubSup>
          </m:num>
          <m:den>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d</m:t>
                </m:r>
              </m:sub>
              <m:sup>
                <m:r>
                  <w:rPr>
                    <w:rFonts w:ascii="Cambria Math" w:hAnsi="Cambria Math" w:cstheme="minorHAnsi"/>
                  </w:rPr>
                  <m:t>FPU</m:t>
                </m:r>
              </m:sup>
            </m:sSubSup>
          </m:den>
        </m:f>
      </m:oMath>
      <w:r w:rsidRPr="00000705">
        <w:rPr>
          <w:rFonts w:cstheme="minorHAnsi"/>
        </w:rPr>
        <w:t xml:space="preserve">, </w:t>
      </w:r>
      <m:oMath>
        <m:sSubSup>
          <m:sSubSupPr>
            <m:ctrlPr>
              <w:rPr>
                <w:rFonts w:ascii="Cambria Math" w:hAnsi="Cambria Math" w:cstheme="minorHAnsi"/>
                <w:i/>
              </w:rPr>
            </m:ctrlPr>
          </m:sSubSupPr>
          <m:e>
            <m:r>
              <w:rPr>
                <w:rFonts w:ascii="Cambria Math" w:hAnsi="Cambria Math" w:cstheme="minorHAnsi"/>
              </w:rPr>
              <m:t>WWDd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WCDn</m:t>
                </m:r>
              </m:e>
              <m:sub>
                <m:r>
                  <w:rPr>
                    <w:rFonts w:ascii="Cambria Math" w:hAnsi="Cambria Math" w:cstheme="minorHAnsi"/>
                  </w:rPr>
                  <m:t>t</m:t>
                </m:r>
              </m:sub>
              <m:sup>
                <m:r>
                  <w:rPr>
                    <w:rFonts w:ascii="Cambria Math" w:hAnsi="Cambria Math" w:cstheme="minorHAnsi"/>
                  </w:rPr>
                  <m:t>FPU</m:t>
                </m:r>
              </m:sup>
            </m:sSubSup>
          </m:num>
          <m:den>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n</m:t>
                </m:r>
              </m:sub>
              <m:sup>
                <m:r>
                  <w:rPr>
                    <w:rFonts w:ascii="Cambria Math" w:hAnsi="Cambria Math" w:cstheme="minorHAnsi"/>
                  </w:rPr>
                  <m:t>FPU</m:t>
                </m:r>
              </m:sup>
            </m:sSubSup>
          </m:den>
        </m:f>
      </m:oMath>
      <w:r w:rsidRPr="00000705">
        <w:rPr>
          <w:rFonts w:cstheme="minorHAnsi"/>
        </w:rPr>
        <w:t xml:space="preserve">, and </w:t>
      </w:r>
      <m:oMath>
        <m:sSubSup>
          <m:sSubSupPr>
            <m:ctrlPr>
              <w:rPr>
                <w:rFonts w:ascii="Cambria Math" w:hAnsi="Cambria Math" w:cstheme="minorHAnsi"/>
                <w:i/>
              </w:rPr>
            </m:ctrlPr>
          </m:sSubSupPr>
          <m:e>
            <m:r>
              <w:rPr>
                <w:rFonts w:ascii="Cambria Math" w:hAnsi="Cambria Math" w:cstheme="minorHAnsi"/>
              </w:rPr>
              <m:t>WWDd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WCDi</m:t>
                </m:r>
              </m:e>
              <m:sub>
                <m:r>
                  <w:rPr>
                    <w:rFonts w:ascii="Cambria Math" w:hAnsi="Cambria Math" w:cstheme="minorHAnsi"/>
                  </w:rPr>
                  <m:t>t</m:t>
                </m:r>
              </m:sub>
              <m:sup>
                <m:r>
                  <w:rPr>
                    <w:rFonts w:ascii="Cambria Math" w:hAnsi="Cambria Math" w:cstheme="minorHAnsi"/>
                  </w:rPr>
                  <m:t>FPU</m:t>
                </m:r>
              </m:sup>
            </m:sSubSup>
          </m:num>
          <m:den>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i</m:t>
                </m:r>
              </m:sub>
              <m:sup>
                <m:r>
                  <w:rPr>
                    <w:rFonts w:ascii="Cambria Math" w:hAnsi="Cambria Math" w:cstheme="minorHAnsi"/>
                  </w:rPr>
                  <m:t>FPU</m:t>
                </m:r>
              </m:sup>
            </m:sSubSup>
          </m:den>
        </m:f>
      </m:oMath>
    </w:p>
    <w:p w14:paraId="0C22FB81" w14:textId="246AD701" w:rsidR="003D1238" w:rsidRPr="00000705" w:rsidRDefault="003D1238" w:rsidP="003D1238">
      <w:pPr>
        <w:spacing w:after="240" w:line="276" w:lineRule="auto"/>
        <w:rPr>
          <w:rFonts w:cstheme="minorHAnsi"/>
        </w:rPr>
      </w:pPr>
      <w:r w:rsidRPr="00000705">
        <w:rPr>
          <w:rFonts w:cstheme="minorHAnsi"/>
        </w:rPr>
        <w:t xml:space="preserve">where </w:t>
      </w:r>
      <m:oMath>
        <m:sSubSup>
          <m:sSubSupPr>
            <m:ctrlPr>
              <w:rPr>
                <w:rFonts w:ascii="Cambria Math" w:hAnsi="Cambria Math" w:cstheme="minorHAnsi"/>
                <w:i/>
              </w:rPr>
            </m:ctrlPr>
          </m:sSubSupPr>
          <m:e>
            <m:r>
              <w:rPr>
                <w:rFonts w:ascii="Cambria Math" w:hAnsi="Cambria Math" w:cstheme="minorHAnsi"/>
              </w:rPr>
              <m:t>WCDd</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 </w:t>
      </w:r>
      <m:oMath>
        <m:sSubSup>
          <m:sSubSupPr>
            <m:ctrlPr>
              <w:rPr>
                <w:rFonts w:ascii="Cambria Math" w:hAnsi="Cambria Math" w:cstheme="minorHAnsi"/>
                <w:i/>
              </w:rPr>
            </m:ctrlPr>
          </m:sSubSupPr>
          <m:e>
            <m:r>
              <w:rPr>
                <w:rFonts w:ascii="Cambria Math" w:hAnsi="Cambria Math" w:cstheme="minorHAnsi"/>
              </w:rPr>
              <m:t>WCDn</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 </w:t>
      </w:r>
      <m:oMath>
        <m:sSubSup>
          <m:sSubSupPr>
            <m:ctrlPr>
              <w:rPr>
                <w:rFonts w:ascii="Cambria Math" w:hAnsi="Cambria Math" w:cstheme="minorHAnsi"/>
                <w:i/>
              </w:rPr>
            </m:ctrlPr>
          </m:sSubSupPr>
          <m:e>
            <m:r>
              <w:rPr>
                <w:rFonts w:ascii="Cambria Math" w:hAnsi="Cambria Math" w:cstheme="minorHAnsi"/>
              </w:rPr>
              <m:t>WCDi</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are consumptive use water demands of domestic, industrial and irrigation sectors at the FPU level in time period t; </w:t>
      </w:r>
      <m:oMath>
        <m:sSubSup>
          <m:sSubSupPr>
            <m:ctrlPr>
              <w:rPr>
                <w:rFonts w:ascii="Cambria Math" w:hAnsi="Cambria Math" w:cstheme="minorHAnsi"/>
                <w:i/>
              </w:rPr>
            </m:ctrlPr>
          </m:sSubSupPr>
          <m:e>
            <m:r>
              <w:rPr>
                <w:rFonts w:ascii="Cambria Math" w:hAnsi="Cambria Math" w:cstheme="minorHAnsi"/>
              </w:rPr>
              <m:t>WWDd</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 </w:t>
      </w:r>
      <m:oMath>
        <m:sSubSup>
          <m:sSubSupPr>
            <m:ctrlPr>
              <w:rPr>
                <w:rFonts w:ascii="Cambria Math" w:hAnsi="Cambria Math" w:cstheme="minorHAnsi"/>
                <w:i/>
              </w:rPr>
            </m:ctrlPr>
          </m:sSubSupPr>
          <m:e>
            <m:r>
              <w:rPr>
                <w:rFonts w:ascii="Cambria Math" w:hAnsi="Cambria Math" w:cstheme="minorHAnsi"/>
              </w:rPr>
              <m:t>WWDn</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 </w:t>
      </w:r>
      <m:oMath>
        <m:sSubSup>
          <m:sSubSupPr>
            <m:ctrlPr>
              <w:rPr>
                <w:rFonts w:ascii="Cambria Math" w:hAnsi="Cambria Math" w:cstheme="minorHAnsi"/>
                <w:i/>
              </w:rPr>
            </m:ctrlPr>
          </m:sSubSupPr>
          <m:e>
            <m:r>
              <w:rPr>
                <w:rFonts w:ascii="Cambria Math" w:hAnsi="Cambria Math" w:cstheme="minorHAnsi"/>
              </w:rPr>
              <m:t>WWDi</m:t>
            </m:r>
          </m:e>
          <m:sub>
            <m:r>
              <w:rPr>
                <w:rFonts w:ascii="Cambria Math" w:hAnsi="Cambria Math" w:cstheme="minorHAnsi"/>
              </w:rPr>
              <m:t>t</m:t>
            </m:r>
          </m:sub>
          <m:sup>
            <m:r>
              <w:rPr>
                <w:rFonts w:ascii="Cambria Math" w:hAnsi="Cambria Math" w:cstheme="minorHAnsi"/>
              </w:rPr>
              <m:t>FPU</m:t>
            </m:r>
          </m:sup>
        </m:sSubSup>
      </m:oMath>
      <w:r w:rsidRPr="00000705">
        <w:rPr>
          <w:rFonts w:cstheme="minorHAnsi"/>
        </w:rPr>
        <w:t xml:space="preserve">are </w:t>
      </w:r>
      <w:r w:rsidRPr="00000705">
        <w:rPr>
          <w:rFonts w:cstheme="minorHAnsi"/>
        </w:rPr>
        <w:lastRenderedPageBreak/>
        <w:t xml:space="preserve">withdrawal water demands of the domestic, industrial and irrigation sectors at the FPU level; and </w:t>
      </w:r>
      <m:oMath>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d</m:t>
            </m:r>
          </m:sub>
          <m:sup>
            <m:r>
              <w:rPr>
                <w:rFonts w:ascii="Cambria Math" w:hAnsi="Cambria Math" w:cstheme="minorHAnsi"/>
              </w:rPr>
              <m:t>FPU</m:t>
            </m:r>
          </m:sup>
        </m:sSubSup>
      </m:oMath>
      <w:r w:rsidRPr="00000705">
        <w:rPr>
          <w:rFonts w:cstheme="minorHAnsi"/>
        </w:rPr>
        <w:t xml:space="preserve">, </w:t>
      </w:r>
      <m:oMath>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n</m:t>
            </m:r>
          </m:sub>
          <m:sup>
            <m:r>
              <w:rPr>
                <w:rFonts w:ascii="Cambria Math" w:hAnsi="Cambria Math" w:cstheme="minorHAnsi"/>
              </w:rPr>
              <m:t>FPU</m:t>
            </m:r>
          </m:sup>
        </m:sSubSup>
      </m:oMath>
      <w:r w:rsidRPr="00000705">
        <w:rPr>
          <w:rFonts w:cstheme="minorHAnsi"/>
        </w:rPr>
        <w:t xml:space="preserve">, and </w:t>
      </w:r>
      <m:oMath>
        <m:sSubSup>
          <m:sSubSupPr>
            <m:ctrlPr>
              <w:rPr>
                <w:rFonts w:ascii="Cambria Math" w:hAnsi="Cambria Math" w:cstheme="minorHAnsi"/>
                <w:i/>
              </w:rPr>
            </m:ctrlPr>
          </m:sSubSupPr>
          <m:e>
            <m:r>
              <w:rPr>
                <w:rFonts w:ascii="Cambria Math" w:hAnsi="Cambria Math" w:cstheme="minorHAnsi"/>
              </w:rPr>
              <m:t>ε</m:t>
            </m:r>
          </m:e>
          <m:sub>
            <m:r>
              <w:rPr>
                <w:rFonts w:ascii="Cambria Math" w:hAnsi="Cambria Math" w:cstheme="minorHAnsi"/>
              </w:rPr>
              <m:t>i</m:t>
            </m:r>
          </m:sub>
          <m:sup>
            <m:r>
              <w:rPr>
                <w:rFonts w:ascii="Cambria Math" w:hAnsi="Cambria Math" w:cstheme="minorHAnsi"/>
              </w:rPr>
              <m:t>FPU</m:t>
            </m:r>
          </m:sup>
        </m:sSubSup>
      </m:oMath>
      <w:r w:rsidRPr="00000705">
        <w:rPr>
          <w:rFonts w:cstheme="minorHAnsi"/>
        </w:rPr>
        <w:t xml:space="preserve"> are FPU-specific depletion coefficients of domestic, industrial and irrigation sectors. </w:t>
      </w:r>
      <w:r>
        <w:rPr>
          <w:rFonts w:cstheme="minorHAnsi"/>
        </w:rPr>
        <w:t>P</w:t>
      </w:r>
      <w:r w:rsidRPr="00000705">
        <w:rPr>
          <w:rFonts w:cstheme="minorHAnsi"/>
        </w:rPr>
        <w:t xml:space="preserve">lease note that we assume livestock water demand is met solely by surface water, as in </w:t>
      </w:r>
      <w:r w:rsidRPr="00000705">
        <w:rPr>
          <w:rFonts w:cstheme="minorHAnsi"/>
        </w:rPr>
        <w:fldChar w:fldCharType="begin" w:fldLock="1"/>
      </w:r>
      <w:r w:rsidR="00F13F36">
        <w:rPr>
          <w:rFonts w:cstheme="minorHAnsi"/>
        </w:rPr>
        <w:instrText xml:space="preserve"> ADDIN ZOTERO_ITEM CSL_CITATION {"citationID":"JkIpNi1e","properties":{"formattedCitation":"(Petra D\\uc0\\u246{}ll et al. 2014)","plainCitation":"(Petra Döll et al. 2014)","dontUpdate":true,"noteIndex":0},"citationItems":[{"id":"DnDHJQMm/iCXsJI5x","uris":["http://www.mendeley.com/documents/?uuid=06dbc364-5bee-47b1-987e-8a7e210a6fc7",["http://www.mendeley.com/documents/?uuid=06dbc364-5bee-47b1-987e-8a7e210a6fc7"]],"itemData":{"DOI":"10.1002/2014WR015595","ISSN":"00431397","author":[{"dropping-particle":"","family":"Döll","given":"Petra","non-dropping-particle":"","parse-names":false,"suffix":""},{"dropping-particle":"","family":"Müller Schmied","given":"Hannes","non-dropping-particle":"","parse-names":false,"suffix":""},{"dropping-particle":"","family":"Schuh","given":"Carina","non-dropping-particle":"","parse-names":false,"suffix":""},{"dropping-particle":"","family":"Portmann","given":"Felix T.","non-dropping-particle":"","parse-names":false,"suffix":""},{"dropping-particle":"","family":"Eicker","given":"Annette","non-dropping-particle":"","parse-names":false,"suffix":""}],"container-title":"Water Resources Research","id":"ITEM-1","issued":{"date-parts":[["2014","7","12"]]},"page":"1-23","title":"Global-scale assessment of groundwater depletion and related groundwater abstractions: Combining hydrological modeling with information from well observations and GRACE satellites","type":"article-journal","volume":"50"}}],"schema":"https://github.com/citation-style-language/schema/raw/master/csl-citation.json"} </w:instrText>
      </w:r>
      <w:r w:rsidRPr="00000705">
        <w:rPr>
          <w:rFonts w:cstheme="minorHAnsi"/>
        </w:rPr>
        <w:fldChar w:fldCharType="separate"/>
      </w:r>
      <w:r w:rsidRPr="005226B9">
        <w:rPr>
          <w:rFonts w:ascii="Calibri" w:hAnsi="Calibri" w:cs="Calibri"/>
          <w:szCs w:val="24"/>
        </w:rPr>
        <w:t>(</w:t>
      </w:r>
      <w:proofErr w:type="spellStart"/>
      <w:r w:rsidRPr="005226B9">
        <w:rPr>
          <w:rFonts w:ascii="Calibri" w:hAnsi="Calibri" w:cs="Calibri"/>
          <w:szCs w:val="24"/>
        </w:rPr>
        <w:t>Döll</w:t>
      </w:r>
      <w:proofErr w:type="spellEnd"/>
      <w:r w:rsidRPr="005226B9">
        <w:rPr>
          <w:rFonts w:ascii="Calibri" w:hAnsi="Calibri" w:cs="Calibri"/>
          <w:szCs w:val="24"/>
        </w:rPr>
        <w:t xml:space="preserve"> et al.</w:t>
      </w:r>
      <w:r w:rsidR="009902DB">
        <w:rPr>
          <w:rFonts w:ascii="Calibri" w:hAnsi="Calibri" w:cs="Calibri"/>
          <w:szCs w:val="24"/>
        </w:rPr>
        <w:t>,</w:t>
      </w:r>
      <w:r w:rsidRPr="005226B9">
        <w:rPr>
          <w:rFonts w:ascii="Calibri" w:hAnsi="Calibri" w:cs="Calibri"/>
          <w:szCs w:val="24"/>
        </w:rPr>
        <w:t xml:space="preserve"> 2014)</w:t>
      </w:r>
      <w:r w:rsidRPr="00000705">
        <w:rPr>
          <w:rFonts w:cstheme="minorHAnsi"/>
        </w:rPr>
        <w:fldChar w:fldCharType="end"/>
      </w:r>
      <w:r w:rsidRPr="00000705">
        <w:rPr>
          <w:rFonts w:cstheme="minorHAnsi"/>
        </w:rPr>
        <w:t>.</w:t>
      </w:r>
    </w:p>
    <w:p w14:paraId="3517480D" w14:textId="77777777" w:rsidR="003D1238" w:rsidRPr="00000705" w:rsidRDefault="003D1238" w:rsidP="003D1238">
      <w:pPr>
        <w:spacing w:after="240" w:line="276" w:lineRule="auto"/>
        <w:rPr>
          <w:rFonts w:cstheme="minorHAnsi"/>
        </w:rPr>
      </w:pPr>
      <w:r w:rsidRPr="00000705">
        <w:rPr>
          <w:rFonts w:cstheme="minorHAnsi"/>
        </w:rPr>
        <w:t xml:space="preserve">The groundwater demand fraction in grid cell </w:t>
      </w:r>
      <w:proofErr w:type="spellStart"/>
      <w:r w:rsidRPr="00000705">
        <w:rPr>
          <w:rFonts w:cstheme="minorHAnsi"/>
          <w:i/>
        </w:rPr>
        <w:t>i</w:t>
      </w:r>
      <w:proofErr w:type="spellEnd"/>
      <w:r w:rsidRPr="00000705">
        <w:rPr>
          <w:rFonts w:cstheme="minorHAnsi"/>
        </w:rPr>
        <w:t xml:space="preserve">, </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gwd,i</m:t>
            </m:r>
          </m:sub>
        </m:sSub>
      </m:oMath>
      <w:r w:rsidRPr="00000705">
        <w:rPr>
          <w:rFonts w:cstheme="minorHAnsi"/>
        </w:rPr>
        <w:t xml:space="preserve">, is approximated by the ratio of total water demand in the grid cell to that in the entire FPU, that </w:t>
      </w:r>
      <w:proofErr w:type="gramStart"/>
      <w:r w:rsidRPr="00000705">
        <w:rPr>
          <w:rFonts w:cstheme="minorHAnsi"/>
        </w:rPr>
        <w:t>is</w:t>
      </w:r>
      <w:proofErr w:type="gramEnd"/>
    </w:p>
    <w:p w14:paraId="5933D970" w14:textId="77777777" w:rsidR="003D1238" w:rsidRPr="00000705" w:rsidRDefault="00000000" w:rsidP="003D1238">
      <w:pPr>
        <w:spacing w:after="240" w:line="276" w:lineRule="auto"/>
        <w:rPr>
          <w:rFonts w:cstheme="minorHAnsi"/>
        </w:rPr>
      </w:pPr>
      <m:oMathPara>
        <m:oMathParaPr>
          <m:jc m:val="left"/>
        </m:oMathParaP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gwd,i</m:t>
              </m:r>
            </m:sub>
          </m:sSub>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WWDd</m:t>
                  </m:r>
                </m:e>
                <m:sub>
                  <m:r>
                    <w:rPr>
                      <w:rFonts w:ascii="Cambria Math" w:hAnsi="Cambria Math" w:cstheme="minorHAnsi"/>
                    </w:rPr>
                    <m:t>i,t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WWDn</m:t>
                  </m:r>
                </m:e>
                <m:sub>
                  <m:r>
                    <w:rPr>
                      <w:rFonts w:ascii="Cambria Math" w:hAnsi="Cambria Math" w:cstheme="minorHAnsi"/>
                    </w:rPr>
                    <m:t>i,t</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WWDi</m:t>
                  </m:r>
                </m:e>
                <m:sub>
                  <m:r>
                    <w:rPr>
                      <w:rFonts w:ascii="Cambria Math" w:hAnsi="Cambria Math" w:cstheme="minorHAnsi"/>
                    </w:rPr>
                    <m:t>i,t</m:t>
                  </m:r>
                </m:sub>
              </m:sSub>
            </m:num>
            <m:den>
              <m:sSubSup>
                <m:sSubSupPr>
                  <m:ctrlPr>
                    <w:rPr>
                      <w:rFonts w:ascii="Cambria Math" w:hAnsi="Cambria Math" w:cstheme="minorHAnsi"/>
                      <w:i/>
                    </w:rPr>
                  </m:ctrlPr>
                </m:sSubSupPr>
                <m:e>
                  <m:r>
                    <w:rPr>
                      <w:rFonts w:ascii="Cambria Math" w:hAnsi="Cambria Math" w:cstheme="minorHAnsi"/>
                    </w:rPr>
                    <m:t>WWDd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WWDn</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WWDi</m:t>
                  </m:r>
                </m:e>
                <m:sub>
                  <m:r>
                    <w:rPr>
                      <w:rFonts w:ascii="Cambria Math" w:hAnsi="Cambria Math" w:cstheme="minorHAnsi"/>
                    </w:rPr>
                    <m:t>t</m:t>
                  </m:r>
                </m:sub>
                <m:sup>
                  <m:r>
                    <w:rPr>
                      <w:rFonts w:ascii="Cambria Math" w:hAnsi="Cambria Math" w:cstheme="minorHAnsi"/>
                    </w:rPr>
                    <m:t>FPU</m:t>
                  </m:r>
                </m:sup>
              </m:sSubSup>
            </m:den>
          </m:f>
        </m:oMath>
      </m:oMathPara>
    </w:p>
    <w:p w14:paraId="352978CD" w14:textId="77777777" w:rsidR="003D1238" w:rsidRPr="00000705" w:rsidRDefault="003D1238" w:rsidP="003D1238">
      <w:pPr>
        <w:spacing w:after="240" w:line="276" w:lineRule="auto"/>
        <w:rPr>
          <w:rFonts w:cstheme="minorHAnsi"/>
        </w:rPr>
      </w:pPr>
      <w:r w:rsidRPr="00000705">
        <w:rPr>
          <w:rFonts w:cstheme="minorHAnsi"/>
        </w:rPr>
        <w:t xml:space="preserve">where </w:t>
      </w:r>
      <m:oMath>
        <m:sSub>
          <m:sSubPr>
            <m:ctrlPr>
              <w:rPr>
                <w:rFonts w:ascii="Cambria Math" w:hAnsi="Cambria Math" w:cstheme="minorHAnsi"/>
                <w:i/>
              </w:rPr>
            </m:ctrlPr>
          </m:sSubPr>
          <m:e>
            <m:r>
              <w:rPr>
                <w:rFonts w:ascii="Cambria Math" w:hAnsi="Cambria Math" w:cstheme="minorHAnsi"/>
              </w:rPr>
              <m:t>WWDd</m:t>
            </m:r>
          </m:e>
          <m:sub>
            <m:r>
              <w:rPr>
                <w:rFonts w:ascii="Cambria Math" w:hAnsi="Cambria Math" w:cstheme="minorHAnsi"/>
              </w:rPr>
              <m:t>i,t</m:t>
            </m:r>
          </m:sub>
        </m:sSub>
      </m:oMath>
      <w:r w:rsidRPr="00000705">
        <w:rPr>
          <w:rFonts w:cstheme="minorHAnsi"/>
        </w:rPr>
        <w:t xml:space="preserve">, </w:t>
      </w:r>
      <m:oMath>
        <m:sSub>
          <m:sSubPr>
            <m:ctrlPr>
              <w:rPr>
                <w:rFonts w:ascii="Cambria Math" w:hAnsi="Cambria Math" w:cstheme="minorHAnsi"/>
                <w:i/>
              </w:rPr>
            </m:ctrlPr>
          </m:sSubPr>
          <m:e>
            <m:r>
              <w:rPr>
                <w:rFonts w:ascii="Cambria Math" w:hAnsi="Cambria Math" w:cstheme="minorHAnsi"/>
              </w:rPr>
              <m:t>WWDd</m:t>
            </m:r>
          </m:e>
          <m:sub>
            <m:r>
              <w:rPr>
                <w:rFonts w:ascii="Cambria Math" w:hAnsi="Cambria Math" w:cstheme="minorHAnsi"/>
              </w:rPr>
              <m:t>i,t</m:t>
            </m:r>
          </m:sub>
        </m:sSub>
      </m:oMath>
      <w:r w:rsidRPr="00000705">
        <w:rPr>
          <w:rFonts w:cstheme="minorHAnsi"/>
        </w:rPr>
        <w:t xml:space="preserve">, and </w:t>
      </w:r>
      <m:oMath>
        <m:sSub>
          <m:sSubPr>
            <m:ctrlPr>
              <w:rPr>
                <w:rFonts w:ascii="Cambria Math" w:hAnsi="Cambria Math" w:cstheme="minorHAnsi"/>
                <w:i/>
              </w:rPr>
            </m:ctrlPr>
          </m:sSubPr>
          <m:e>
            <m:r>
              <w:rPr>
                <w:rFonts w:ascii="Cambria Math" w:hAnsi="Cambria Math" w:cstheme="minorHAnsi"/>
              </w:rPr>
              <m:t>WWDd</m:t>
            </m:r>
          </m:e>
          <m:sub>
            <m:r>
              <w:rPr>
                <w:rFonts w:ascii="Cambria Math" w:hAnsi="Cambria Math" w:cstheme="minorHAnsi"/>
              </w:rPr>
              <m:t>i,t</m:t>
            </m:r>
          </m:sub>
        </m:sSub>
      </m:oMath>
      <w:r w:rsidRPr="00000705">
        <w:rPr>
          <w:rFonts w:cstheme="minorHAnsi"/>
        </w:rPr>
        <w:t xml:space="preserve"> represent withdrawal water demands (groundwater and surface water) of the domestic, industrial and irrigation sectors in grid cell </w:t>
      </w:r>
      <w:proofErr w:type="spellStart"/>
      <w:r w:rsidRPr="00000705">
        <w:rPr>
          <w:rFonts w:cstheme="minorHAnsi"/>
          <w:i/>
        </w:rPr>
        <w:t>i</w:t>
      </w:r>
      <w:proofErr w:type="spellEnd"/>
      <w:r w:rsidRPr="00000705">
        <w:rPr>
          <w:rFonts w:cstheme="minorHAnsi"/>
        </w:rPr>
        <w:t xml:space="preserve"> and </w:t>
      </w:r>
      <w:proofErr w:type="gramStart"/>
      <w:r w:rsidRPr="00000705">
        <w:rPr>
          <w:rFonts w:cstheme="minorHAnsi"/>
        </w:rPr>
        <w:t>time period</w:t>
      </w:r>
      <w:proofErr w:type="gramEnd"/>
      <w:r w:rsidRPr="00000705">
        <w:rPr>
          <w:rFonts w:cstheme="minorHAnsi"/>
        </w:rPr>
        <w:t xml:space="preserve"> </w:t>
      </w:r>
      <w:r w:rsidRPr="00000705">
        <w:rPr>
          <w:rFonts w:cstheme="minorHAnsi"/>
          <w:i/>
        </w:rPr>
        <w:t>t</w:t>
      </w:r>
      <w:r w:rsidRPr="00000705">
        <w:rPr>
          <w:rFonts w:cstheme="minorHAnsi"/>
        </w:rPr>
        <w:t xml:space="preserve">, respectively. </w:t>
      </w:r>
    </w:p>
    <w:p w14:paraId="130C2585" w14:textId="6DCF28C9" w:rsidR="003D1238" w:rsidRPr="00000705" w:rsidRDefault="003D1238" w:rsidP="003D1238">
      <w:pPr>
        <w:spacing w:after="240" w:line="276" w:lineRule="auto"/>
        <w:rPr>
          <w:rFonts w:cstheme="minorHAnsi"/>
        </w:rPr>
      </w:pPr>
      <w:r w:rsidRPr="00000705">
        <w:rPr>
          <w:rFonts w:cstheme="minorHAnsi"/>
        </w:rPr>
        <w:t>Domestic and industrial groundwater demand at the grid cell level are assumed to be proportional to population,</w:t>
      </w:r>
      <w:r>
        <w:rPr>
          <w:rFonts w:cstheme="minorHAnsi"/>
        </w:rPr>
        <w:t xml:space="preserve"> following </w:t>
      </w:r>
      <w:r w:rsidRPr="00B6082F">
        <w:rPr>
          <w:rFonts w:cstheme="minorHAnsi"/>
          <w:i/>
          <w:noProof/>
        </w:rPr>
        <w:t>Vörösmarty et al.</w:t>
      </w:r>
      <w:r>
        <w:rPr>
          <w:rFonts w:cstheme="minorHAnsi"/>
        </w:rPr>
        <w:t xml:space="preserve"> </w:t>
      </w:r>
      <w:r>
        <w:rPr>
          <w:rFonts w:cstheme="minorHAnsi"/>
        </w:rPr>
        <w:fldChar w:fldCharType="begin" w:fldLock="1"/>
      </w:r>
      <w:r w:rsidR="00F13F36">
        <w:rPr>
          <w:rFonts w:cstheme="minorHAnsi"/>
        </w:rPr>
        <w:instrText xml:space="preserve"> ADDIN ZOTERO_ITEM CSL_CITATION {"citationID":"1BBNCaPX","properties":{"formattedCitation":"(V\\uc0\\u246{}r\\uc0\\u246{}smarty et al. 2000)","plainCitation":"(Vörösmarty et al. 2000)","dontUpdate":true,"noteIndex":0},"citationItems":[{"id":"DnDHJQMm/o5sDSq1Z","uris":["http://www.mendeley.com/documents/?uuid=64a4bade-cb46-497a-ae81-f9d4e65fd0cf",["http://www.mendeley.com/documents/?uuid=64a4bade-cb46-497a-ae81-f9d4e65fd0cf"]],"itemData":{"DOI":"10.1126/science.289.5477.284","author":[{"dropping-particle":"","family":"Vörösmarty","given":"Charles J","non-dropping-particle":"","parse-names":false,"suffix":""},{"dropping-particle":"","family":"Green","given":"Pamela","non-dropping-particle":"","parse-names":false,"suffix":""},{"dropping-particle":"","family":"Salisbury","given":"Joseph","non-dropping-particle":"","parse-names":false,"suffix":""},{"dropping-particle":"","family":"Lammers","given":"Richard B.","non-dropping-particle":"","parse-names":false,"suffix":""}],"container-title":"Science","id":"ITEM-1","issue":"2000","issued":{"date-parts":[["2000"]]},"page":"284-288","title":"Global Water Resources : Vulnerability from Climate Change and Population Growth","type":"article-journal","volume":"289 (5477)"}}],"schema":"https://github.com/citation-style-language/schema/raw/master/csl-citation.json"} </w:instrText>
      </w:r>
      <w:r>
        <w:rPr>
          <w:rFonts w:cstheme="minorHAnsi"/>
        </w:rPr>
        <w:fldChar w:fldCharType="separate"/>
      </w:r>
      <w:r w:rsidRPr="005226B9">
        <w:rPr>
          <w:rFonts w:ascii="Calibri" w:hAnsi="Calibri" w:cs="Calibri"/>
          <w:szCs w:val="24"/>
        </w:rPr>
        <w:t>(</w:t>
      </w:r>
      <w:proofErr w:type="spellStart"/>
      <w:r w:rsidRPr="005226B9">
        <w:rPr>
          <w:rFonts w:ascii="Calibri" w:hAnsi="Calibri" w:cs="Calibri"/>
          <w:szCs w:val="24"/>
        </w:rPr>
        <w:t>Vörösmarty</w:t>
      </w:r>
      <w:proofErr w:type="spellEnd"/>
      <w:r w:rsidRPr="005226B9">
        <w:rPr>
          <w:rFonts w:ascii="Calibri" w:hAnsi="Calibri" w:cs="Calibri"/>
          <w:szCs w:val="24"/>
        </w:rPr>
        <w:t xml:space="preserve"> et al.</w:t>
      </w:r>
      <w:r w:rsidR="006C613C">
        <w:rPr>
          <w:rFonts w:ascii="Calibri" w:hAnsi="Calibri" w:cs="Calibri"/>
          <w:szCs w:val="24"/>
        </w:rPr>
        <w:t>,</w:t>
      </w:r>
      <w:r w:rsidRPr="005226B9">
        <w:rPr>
          <w:rFonts w:ascii="Calibri" w:hAnsi="Calibri" w:cs="Calibri"/>
          <w:szCs w:val="24"/>
        </w:rPr>
        <w:t xml:space="preserve"> 2000)</w:t>
      </w:r>
      <w:r>
        <w:rPr>
          <w:rFonts w:cstheme="minorHAnsi"/>
        </w:rPr>
        <w:fldChar w:fldCharType="end"/>
      </w:r>
      <w:r>
        <w:rPr>
          <w:rFonts w:cstheme="minorHAnsi"/>
        </w:rPr>
        <w:t>,</w:t>
      </w:r>
      <w:r w:rsidRPr="00000705">
        <w:rPr>
          <w:rFonts w:cstheme="minorHAnsi"/>
        </w:rPr>
        <w:t xml:space="preserve"> and are calculated as</w:t>
      </w:r>
    </w:p>
    <w:p w14:paraId="54081903" w14:textId="77777777" w:rsidR="003D1238" w:rsidRPr="00000705" w:rsidRDefault="00000000" w:rsidP="003D1238">
      <w:pPr>
        <w:spacing w:after="240" w:line="276" w:lineRule="auto"/>
        <w:rPr>
          <w:rFonts w:cstheme="minorHAnsi"/>
        </w:rPr>
      </w:pPr>
      <m:oMath>
        <m:sSub>
          <m:sSubPr>
            <m:ctrlPr>
              <w:rPr>
                <w:rFonts w:ascii="Cambria Math" w:hAnsi="Cambria Math" w:cstheme="minorHAnsi"/>
                <w:i/>
              </w:rPr>
            </m:ctrlPr>
          </m:sSubPr>
          <m:e>
            <m:r>
              <w:rPr>
                <w:rFonts w:ascii="Cambria Math" w:hAnsi="Cambria Math" w:cstheme="minorHAnsi"/>
              </w:rPr>
              <m:t>WWDd</m:t>
            </m:r>
          </m:e>
          <m:sub>
            <m:r>
              <w:rPr>
                <w:rFonts w:ascii="Cambria Math" w:hAnsi="Cambria Math" w:cstheme="minorHAnsi"/>
              </w:rPr>
              <m:t>i,t</m:t>
            </m:r>
          </m:sub>
        </m:sSub>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WWDd</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Pop</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Pop</m:t>
                </m:r>
              </m:e>
              <m:sub>
                <m:r>
                  <w:rPr>
                    <w:rFonts w:ascii="Cambria Math" w:hAnsi="Cambria Math" w:cstheme="minorHAnsi"/>
                  </w:rPr>
                  <m:t>FPU,t</m:t>
                </m:r>
              </m:sub>
            </m:sSub>
          </m:den>
        </m:f>
      </m:oMath>
      <w:r w:rsidR="003D1238" w:rsidRPr="00000705">
        <w:rPr>
          <w:rFonts w:cstheme="minorHAnsi"/>
        </w:rPr>
        <w:t xml:space="preserve">  and  </w:t>
      </w:r>
      <m:oMath>
        <m:sSub>
          <m:sSubPr>
            <m:ctrlPr>
              <w:rPr>
                <w:rFonts w:ascii="Cambria Math" w:hAnsi="Cambria Math" w:cstheme="minorHAnsi"/>
                <w:i/>
              </w:rPr>
            </m:ctrlPr>
          </m:sSubPr>
          <m:e>
            <m:r>
              <w:rPr>
                <w:rFonts w:ascii="Cambria Math" w:hAnsi="Cambria Math" w:cstheme="minorHAnsi"/>
              </w:rPr>
              <m:t>WWDn</m:t>
            </m:r>
          </m:e>
          <m:sub>
            <m:r>
              <w:rPr>
                <w:rFonts w:ascii="Cambria Math" w:hAnsi="Cambria Math" w:cstheme="minorHAnsi"/>
              </w:rPr>
              <m:t>i,t</m:t>
            </m:r>
          </m:sub>
        </m:sSub>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WWDn</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Pop</m:t>
                </m:r>
              </m:e>
              <m:sub>
                <m:r>
                  <w:rPr>
                    <w:rFonts w:ascii="Cambria Math" w:hAnsi="Cambria Math" w:cstheme="minorHAnsi"/>
                  </w:rPr>
                  <m:t>i,t</m:t>
                </m:r>
              </m:sub>
            </m:sSub>
          </m:num>
          <m:den>
            <m:sSub>
              <m:sSubPr>
                <m:ctrlPr>
                  <w:rPr>
                    <w:rFonts w:ascii="Cambria Math" w:hAnsi="Cambria Math" w:cstheme="minorHAnsi"/>
                    <w:i/>
                  </w:rPr>
                </m:ctrlPr>
              </m:sSubPr>
              <m:e>
                <m:r>
                  <w:rPr>
                    <w:rFonts w:ascii="Cambria Math" w:hAnsi="Cambria Math" w:cstheme="minorHAnsi"/>
                  </w:rPr>
                  <m:t>Pop</m:t>
                </m:r>
              </m:e>
              <m:sub>
                <m:r>
                  <w:rPr>
                    <w:rFonts w:ascii="Cambria Math" w:hAnsi="Cambria Math" w:cstheme="minorHAnsi"/>
                  </w:rPr>
                  <m:t>FPU,t</m:t>
                </m:r>
              </m:sub>
            </m:sSub>
          </m:den>
        </m:f>
      </m:oMath>
    </w:p>
    <w:p w14:paraId="55B45CAF" w14:textId="012A5F1C" w:rsidR="003D1238" w:rsidRPr="00000705" w:rsidRDefault="003D1238" w:rsidP="003D1238">
      <w:pPr>
        <w:spacing w:after="240" w:line="276" w:lineRule="auto"/>
        <w:rPr>
          <w:rFonts w:cstheme="minorHAnsi"/>
        </w:rPr>
      </w:pPr>
      <w:r w:rsidRPr="00000705">
        <w:rPr>
          <w:rFonts w:cstheme="minorHAnsi"/>
        </w:rPr>
        <w:t xml:space="preserve">in which </w:t>
      </w:r>
      <m:oMath>
        <m:sSub>
          <m:sSubPr>
            <m:ctrlPr>
              <w:rPr>
                <w:rFonts w:ascii="Cambria Math" w:hAnsi="Cambria Math" w:cstheme="minorHAnsi"/>
                <w:i/>
              </w:rPr>
            </m:ctrlPr>
          </m:sSubPr>
          <m:e>
            <m:r>
              <w:rPr>
                <w:rFonts w:ascii="Cambria Math" w:hAnsi="Cambria Math" w:cstheme="minorHAnsi"/>
              </w:rPr>
              <m:t>Pop</m:t>
            </m:r>
          </m:e>
          <m:sub>
            <m:r>
              <w:rPr>
                <w:rFonts w:ascii="Cambria Math" w:hAnsi="Cambria Math" w:cstheme="minorHAnsi"/>
              </w:rPr>
              <m:t>i,t</m:t>
            </m:r>
          </m:sub>
        </m:sSub>
      </m:oMath>
      <w:r w:rsidRPr="00000705">
        <w:rPr>
          <w:rFonts w:cstheme="minorHAnsi"/>
        </w:rPr>
        <w:t xml:space="preserve"> and </w:t>
      </w:r>
      <m:oMath>
        <m:sSub>
          <m:sSubPr>
            <m:ctrlPr>
              <w:rPr>
                <w:rFonts w:ascii="Cambria Math" w:hAnsi="Cambria Math" w:cstheme="minorHAnsi"/>
                <w:i/>
              </w:rPr>
            </m:ctrlPr>
          </m:sSubPr>
          <m:e>
            <m:r>
              <w:rPr>
                <w:rFonts w:ascii="Cambria Math" w:hAnsi="Cambria Math" w:cstheme="minorHAnsi"/>
              </w:rPr>
              <m:t>Pop</m:t>
            </m:r>
          </m:e>
          <m:sub>
            <m:r>
              <w:rPr>
                <w:rFonts w:ascii="Cambria Math" w:hAnsi="Cambria Math" w:cstheme="minorHAnsi"/>
              </w:rPr>
              <m:t>FPU,t</m:t>
            </m:r>
          </m:sub>
        </m:sSub>
      </m:oMath>
      <w:r w:rsidRPr="00000705">
        <w:rPr>
          <w:rFonts w:cstheme="minorHAnsi"/>
        </w:rPr>
        <w:t xml:space="preserve"> denote population </w:t>
      </w:r>
      <w:r>
        <w:rPr>
          <w:rFonts w:cstheme="minorHAnsi"/>
        </w:rPr>
        <w:t>in</w:t>
      </w:r>
      <w:r w:rsidRPr="00000705">
        <w:rPr>
          <w:rFonts w:cstheme="minorHAnsi"/>
        </w:rPr>
        <w:t xml:space="preserve"> </w:t>
      </w:r>
      <w:proofErr w:type="gramStart"/>
      <w:r w:rsidRPr="00000705">
        <w:rPr>
          <w:rFonts w:cstheme="minorHAnsi"/>
        </w:rPr>
        <w:t>time period</w:t>
      </w:r>
      <w:proofErr w:type="gramEnd"/>
      <w:r w:rsidRPr="00000705">
        <w:rPr>
          <w:rFonts w:cstheme="minorHAnsi"/>
        </w:rPr>
        <w:t xml:space="preserve"> </w:t>
      </w:r>
      <w:r w:rsidRPr="00000705">
        <w:rPr>
          <w:rFonts w:cstheme="minorHAnsi"/>
          <w:i/>
        </w:rPr>
        <w:t>t</w:t>
      </w:r>
      <w:r w:rsidRPr="00000705">
        <w:rPr>
          <w:rFonts w:cstheme="minorHAnsi"/>
        </w:rPr>
        <w:t xml:space="preserve"> in grid cell </w:t>
      </w:r>
      <w:proofErr w:type="spellStart"/>
      <w:r w:rsidRPr="00000705">
        <w:rPr>
          <w:rFonts w:cstheme="minorHAnsi"/>
          <w:i/>
        </w:rPr>
        <w:t>i</w:t>
      </w:r>
      <w:proofErr w:type="spellEnd"/>
      <w:r w:rsidRPr="00000705">
        <w:rPr>
          <w:rFonts w:cstheme="minorHAnsi"/>
        </w:rPr>
        <w:t xml:space="preserve"> and in the entire FPU, respectively. We use population projections in the SSP2 (Shared Socioeconomic Pathway 2) </w:t>
      </w:r>
      <w:r w:rsidRPr="00000705">
        <w:rPr>
          <w:rFonts w:cstheme="minorHAnsi"/>
        </w:rPr>
        <w:fldChar w:fldCharType="begin" w:fldLock="1"/>
      </w:r>
      <w:r w:rsidR="00F13F36">
        <w:rPr>
          <w:rFonts w:cstheme="minorHAnsi"/>
        </w:rPr>
        <w:instrText xml:space="preserve"> ADDIN ZOTERO_ITEM CSL_CITATION {"citationID":"Kk8xwp4m","properties":{"formattedCitation":"(O\\uc0\\u8217{}Neill et al. 2015)","plainCitation":"(O’Neill et al. 2015)","dontUpdate":true,"noteIndex":0},"citationItems":[{"id":"DnDHJQMm/ilMYy5sA","uris":["http://www.mendeley.com/documents/?uuid=27f0453e-6764-4f6b-b7a0-5f85c614b8eb",["http://www.mendeley.com/documents/?uuid=27f0453e-6764-4f6b-b7a0-5f85c614b8eb"]],"itemData":{"DOI":"10.1016/j.gloenvcha.2015.01.004","ISSN":"09593780","abstract":"Long-term scenarios play an important role in research on global environmental change. The climate change research community is developing new scenarios integrating future changes in climate and society to investigate climate impacts as well as options for mitigation and adaptation. One component of these new scenarios is a set of alternative futures of societal development known as the Shared Socioeconomic Pathways (SSPs). The conceptual framework for the design and use of the SSPs calls for the development of global pathways describing the future evolution of key aspects of society that would together imply a range of challenges for mitigating and adapting to climate change. Here we present one component of these pathways: the SSP narratives, a set of five qualitative descriptions of future changes in demographics, human development, economy and lifestyle, policies and institutions, technology, and environment and natural resources. We describe the methods used to develop the narratives as well as how these pathways are hypothesized to produce particular combinations of challenges to mitigation and adaptation. Development of the narratives drew on expert opinion to (1) identify key determinants of these challenges that were essential to incorporate in the narratives and (2) combine these elements in the narratives in a manner consistent with scholarship on their inter- relationships. The narratives are intended as a description of plausible future conditions at the level of large world regions that can serve as a basis for integrated scenarios of emissions and land use, as well as climate impact, adaptation and vulnerability analyses.","author":[{"dropping-particle":"","family":"O'Neill","given":"Brian C","non-dropping-particle":"","parse-names":false,"suffix":""},{"dropping-particle":"","family":"Kriegler","given":"Elmar","non-dropping-particle":"","parse-names":false,"suffix":""},{"dropping-particle":"","family":"Ebi","given":"Kristie L","non-dropping-particle":"","parse-names":false,"suffix":""},{"dropping-particle":"","family":"Kemp-benedict","given":"Eric","non-dropping-particle":"","parse-names":false,"suffix":""},{"dropping-particle":"","family":"Riahi","given":"Keywan","non-dropping-particle":"","parse-names":false,"suffix":""}],"container-title":"Global Environmental Change","id":"ITEM-1","issued":{"date-parts":[["2015"]]},"page":"1-48","publisher":"Elsevier Ltd","title":"The Roads Ahead : Narratives for Shared Socioeconomic Pathways describing World Futures in the 21 st Century","type":"article-journal"}}],"schema":"https://github.com/citation-style-language/schema/raw/master/csl-citation.json"} </w:instrText>
      </w:r>
      <w:r w:rsidRPr="00000705">
        <w:rPr>
          <w:rFonts w:cstheme="minorHAnsi"/>
        </w:rPr>
        <w:fldChar w:fldCharType="separate"/>
      </w:r>
      <w:r w:rsidRPr="005226B9">
        <w:rPr>
          <w:rFonts w:ascii="Calibri" w:hAnsi="Calibri" w:cs="Calibri"/>
          <w:szCs w:val="24"/>
        </w:rPr>
        <w:t>(O’Neill et al.</w:t>
      </w:r>
      <w:r w:rsidR="009902DB">
        <w:rPr>
          <w:rFonts w:ascii="Calibri" w:hAnsi="Calibri" w:cs="Calibri"/>
          <w:szCs w:val="24"/>
        </w:rPr>
        <w:t>,</w:t>
      </w:r>
      <w:r w:rsidRPr="005226B9">
        <w:rPr>
          <w:rFonts w:ascii="Calibri" w:hAnsi="Calibri" w:cs="Calibri"/>
          <w:szCs w:val="24"/>
        </w:rPr>
        <w:t xml:space="preserve"> 2015)</w:t>
      </w:r>
      <w:r w:rsidRPr="00000705">
        <w:rPr>
          <w:rFonts w:cstheme="minorHAnsi"/>
        </w:rPr>
        <w:fldChar w:fldCharType="end"/>
      </w:r>
      <w:r w:rsidRPr="00000705">
        <w:rPr>
          <w:rFonts w:cstheme="minorHAnsi"/>
        </w:rPr>
        <w:t xml:space="preserve"> downscaled to 0.5</w:t>
      </w:r>
      <w:r>
        <w:rPr>
          <w:rFonts w:cstheme="minorHAnsi"/>
        </w:rPr>
        <w:t>-</w:t>
      </w:r>
      <w:r w:rsidRPr="00000705">
        <w:rPr>
          <w:rFonts w:cstheme="minorHAnsi"/>
        </w:rPr>
        <w:t xml:space="preserve">degree global grid by </w:t>
      </w:r>
      <w:r w:rsidRPr="00000705">
        <w:rPr>
          <w:rFonts w:cstheme="minorHAnsi"/>
        </w:rPr>
        <w:fldChar w:fldCharType="begin" w:fldLock="1"/>
      </w:r>
      <w:r w:rsidR="00F13F36">
        <w:rPr>
          <w:rFonts w:cstheme="minorHAnsi"/>
        </w:rPr>
        <w:instrText xml:space="preserve"> ADDIN ZOTERO_ITEM CSL_CITATION {"citationID":"dcOWQSqd","properties":{"formattedCitation":"(Murakami and Yamagata 2016)","plainCitation":"(Murakami and Yamagata 2016)","dontUpdate":true,"noteIndex":0},"citationItems":[{"id":"DnDHJQMm/V4wUZI0W","uris":["http://www.mendeley.com/documents/?uuid=38e0b98c-1789-4a32-8c0d-5b4e4285d584",["http://www.mendeley.com/documents/?uuid=38e0b98c-1789-4a32-8c0d-5b4e4285d584"]],"itemData":{"author":[{"dropping-particle":"","family":"Murakami","given":"Daisuke","non-dropping-particle":"","parse-names":false,"suffix":""},{"dropping-particle":"","family":"Yamagata","given":"Yoshiki","non-dropping-particle":"","parse-names":false,"suffix":""}],"container-title":"ArXiv","id":"ITEM-1","issued":{"date-parts":[["2016"]]},"title":"Estimation of gridded population and GDP scenarios with spatially explicit statistical downscaling","type":"article-journal"}}],"schema":"https://github.com/citation-style-language/schema/raw/master/csl-citation.json"} </w:instrText>
      </w:r>
      <w:r w:rsidRPr="00000705">
        <w:rPr>
          <w:rFonts w:cstheme="minorHAnsi"/>
        </w:rPr>
        <w:fldChar w:fldCharType="separate"/>
      </w:r>
      <w:r w:rsidRPr="005226B9">
        <w:rPr>
          <w:rFonts w:ascii="Calibri" w:hAnsi="Calibri" w:cs="Calibri"/>
        </w:rPr>
        <w:t>(Murakami and Yamagata</w:t>
      </w:r>
      <w:r w:rsidR="009902DB">
        <w:rPr>
          <w:rFonts w:ascii="Calibri" w:hAnsi="Calibri" w:cs="Calibri"/>
        </w:rPr>
        <w:t>,</w:t>
      </w:r>
      <w:r w:rsidRPr="005226B9">
        <w:rPr>
          <w:rFonts w:ascii="Calibri" w:hAnsi="Calibri" w:cs="Calibri"/>
        </w:rPr>
        <w:t xml:space="preserve"> 2016)</w:t>
      </w:r>
      <w:r w:rsidRPr="00000705">
        <w:rPr>
          <w:rFonts w:cstheme="minorHAnsi"/>
        </w:rPr>
        <w:fldChar w:fldCharType="end"/>
      </w:r>
      <w:r w:rsidRPr="00000705">
        <w:rPr>
          <w:rFonts w:cstheme="minorHAnsi"/>
        </w:rPr>
        <w:t xml:space="preserve">. </w:t>
      </w:r>
    </w:p>
    <w:p w14:paraId="03548231" w14:textId="77777777" w:rsidR="003D1238" w:rsidRPr="00000705" w:rsidRDefault="003D1238" w:rsidP="003D1238">
      <w:pPr>
        <w:spacing w:after="240" w:line="276" w:lineRule="auto"/>
        <w:rPr>
          <w:rFonts w:cstheme="minorHAnsi"/>
        </w:rPr>
      </w:pPr>
      <w:r w:rsidRPr="00000705">
        <w:rPr>
          <w:rFonts w:cstheme="minorHAnsi"/>
        </w:rPr>
        <w:t xml:space="preserve">Irrigation groundwater demand in grid cell </w:t>
      </w:r>
      <w:proofErr w:type="spellStart"/>
      <w:r w:rsidRPr="00000705">
        <w:rPr>
          <w:rFonts w:cstheme="minorHAnsi"/>
          <w:i/>
        </w:rPr>
        <w:t>i</w:t>
      </w:r>
      <w:proofErr w:type="spellEnd"/>
      <w:r w:rsidRPr="00000705">
        <w:rPr>
          <w:rFonts w:cstheme="minorHAnsi"/>
        </w:rPr>
        <w:t xml:space="preserve"> is assumed to be proportional to the share of groundwater-irrigated area in total irrigated area, </w:t>
      </w:r>
      <w:proofErr w:type="gramStart"/>
      <w:r w:rsidRPr="00000705">
        <w:rPr>
          <w:rFonts w:cstheme="minorHAnsi"/>
        </w:rPr>
        <w:t>namely</w:t>
      </w:r>
      <w:proofErr w:type="gramEnd"/>
    </w:p>
    <w:p w14:paraId="5C133265" w14:textId="77777777" w:rsidR="003D1238" w:rsidRPr="00000705" w:rsidRDefault="00000000" w:rsidP="003D1238">
      <w:pPr>
        <w:spacing w:after="240" w:line="276" w:lineRule="auto"/>
        <w:rPr>
          <w:rFonts w:cstheme="minorHAnsi"/>
        </w:rPr>
      </w:pPr>
      <m:oMathPara>
        <m:oMathParaPr>
          <m:jc m:val="left"/>
        </m:oMathParaPr>
        <m:oMath>
          <m:sSub>
            <m:sSubPr>
              <m:ctrlPr>
                <w:rPr>
                  <w:rFonts w:ascii="Cambria Math" w:hAnsi="Cambria Math" w:cstheme="minorHAnsi"/>
                  <w:i/>
                </w:rPr>
              </m:ctrlPr>
            </m:sSubPr>
            <m:e>
              <m:r>
                <w:rPr>
                  <w:rFonts w:ascii="Cambria Math" w:hAnsi="Cambria Math" w:cstheme="minorHAnsi"/>
                </w:rPr>
                <m:t>WWDi</m:t>
              </m:r>
            </m:e>
            <m:sub>
              <m:r>
                <w:rPr>
                  <w:rFonts w:ascii="Cambria Math" w:hAnsi="Cambria Math" w:cstheme="minorHAnsi"/>
                </w:rPr>
                <m:t>i,t</m:t>
              </m:r>
            </m:sub>
          </m:sSub>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WWDi</m:t>
              </m:r>
            </m:e>
            <m:sub>
              <m:r>
                <w:rPr>
                  <w:rFonts w:ascii="Cambria Math" w:hAnsi="Cambria Math" w:cstheme="minorHAnsi"/>
                </w:rPr>
                <m:t>t</m:t>
              </m:r>
            </m:sub>
            <m:sup>
              <m:r>
                <w:rPr>
                  <w:rFonts w:ascii="Cambria Math" w:hAnsi="Cambria Math" w:cstheme="minorHAnsi"/>
                </w:rPr>
                <m:t>FPU</m:t>
              </m:r>
            </m:sup>
          </m:sSub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fI</m:t>
              </m:r>
            </m:e>
            <m:sub>
              <m:r>
                <w:rPr>
                  <w:rFonts w:ascii="Cambria Math" w:hAnsi="Cambria Math" w:cstheme="minorHAnsi"/>
                </w:rPr>
                <m:t>i</m:t>
              </m:r>
            </m:sub>
          </m:sSub>
        </m:oMath>
      </m:oMathPara>
    </w:p>
    <w:p w14:paraId="6781270E" w14:textId="14C1D0A7" w:rsidR="003D1238" w:rsidRDefault="003D1238" w:rsidP="003D1238">
      <w:pPr>
        <w:spacing w:after="240" w:line="276" w:lineRule="auto"/>
        <w:rPr>
          <w:rFonts w:cstheme="minorHAnsi"/>
        </w:rPr>
      </w:pPr>
      <w:r w:rsidRPr="00000705">
        <w:rPr>
          <w:rFonts w:cstheme="minorHAnsi"/>
        </w:rPr>
        <w:t xml:space="preserve">in which </w:t>
      </w:r>
      <m:oMath>
        <m:sSub>
          <m:sSubPr>
            <m:ctrlPr>
              <w:rPr>
                <w:rFonts w:ascii="Cambria Math" w:hAnsi="Cambria Math" w:cstheme="minorHAnsi"/>
                <w:i/>
              </w:rPr>
            </m:ctrlPr>
          </m:sSubPr>
          <m:e>
            <m:r>
              <w:rPr>
                <w:rFonts w:ascii="Cambria Math" w:hAnsi="Cambria Math" w:cstheme="minorHAnsi"/>
              </w:rPr>
              <m:t>fI</m:t>
            </m:r>
          </m:e>
          <m:sub>
            <m:r>
              <w:rPr>
                <w:rFonts w:ascii="Cambria Math" w:hAnsi="Cambria Math" w:cstheme="minorHAnsi"/>
              </w:rPr>
              <m:t>i</m:t>
            </m:r>
          </m:sub>
        </m:sSub>
      </m:oMath>
      <w:r w:rsidRPr="00000705">
        <w:rPr>
          <w:rFonts w:cstheme="minorHAnsi"/>
        </w:rPr>
        <w:t xml:space="preserve"> is share of groundwater irrigated area of grid cell </w:t>
      </w:r>
      <w:proofErr w:type="spellStart"/>
      <w:r w:rsidRPr="00000705">
        <w:rPr>
          <w:rFonts w:cstheme="minorHAnsi"/>
          <w:i/>
        </w:rPr>
        <w:t>i</w:t>
      </w:r>
      <w:proofErr w:type="spellEnd"/>
      <w:r w:rsidRPr="00000705">
        <w:rPr>
          <w:rFonts w:cstheme="minorHAnsi"/>
        </w:rPr>
        <w:t xml:space="preserve"> in that of the entire FPU, calculated using gridded irrigated area data from </w:t>
      </w:r>
      <w:r w:rsidRPr="00000705">
        <w:rPr>
          <w:rFonts w:cstheme="minorHAnsi"/>
        </w:rPr>
        <w:fldChar w:fldCharType="begin" w:fldLock="1"/>
      </w:r>
      <w:r w:rsidR="00F13F36">
        <w:rPr>
          <w:rFonts w:cstheme="minorHAnsi"/>
        </w:rPr>
        <w:instrText xml:space="preserve"> ADDIN ZOTERO_ITEM CSL_CITATION {"citationID":"QvFMrIqg","properties":{"formattedCitation":"(Siebert et al. 2010)","plainCitation":"(Siebert et al. 2010)","dontUpdate":true,"noteIndex":0},"citationItems":[{"id":"DnDHJQMm/5KtK2ybb","uris":["http://www.mendeley.com/documents/?uuid=42f0baa1-4d6e-49a3-bea6-a6e48661125c",["http://www.mendeley.com/documents/?uuid=42f0baa1-4d6e-49a3-bea6-a6e48661125c"]],"itemData":{"DOI":"10.5194/hess-14-1863-2010","ISSN":"1607-7938","author":[{"dropping-particle":"","family":"Siebert","given":"S.","non-dropping-particle":"","parse-names":false,"suffix":""},{"dropping-particle":"","family":"Burke","given":"J.","non-dropping-particle":"","parse-names":false,"suffix":""},{"dropping-particle":"","family":"Faures","given":"J. M.","non-dropping-particle":"","parse-names":false,"suffix":""},{"dropping-particle":"","family":"Frenken","given":"K.","non-dropping-particle":"","parse-names":false,"suffix":""},{"dropping-particle":"","family":"Hoogeveen","given":"J.","non-dropping-particle":"","parse-names":false,"suffix":""},{"dropping-particle":"","family":"Döll","given":"P.","non-dropping-particle":"","parse-names":false,"suffix":""},{"dropping-particle":"","family":"Portmann","given":"F. T.","non-dropping-particle":"","parse-names":false,"suffix":""}],"container-title":"Hydrology and Earth System Sciences","id":"ITEM-1","issue":"10","issued":{"date-parts":[["2010","10","12"]]},"page":"1863-1880","title":"Groundwater use for irrigation – a global inventory","type":"article-journal","volume":"14"}}],"schema":"https://github.com/citation-style-language/schema/raw/master/csl-citation.json"} </w:instrText>
      </w:r>
      <w:r w:rsidRPr="00000705">
        <w:rPr>
          <w:rFonts w:cstheme="minorHAnsi"/>
        </w:rPr>
        <w:fldChar w:fldCharType="separate"/>
      </w:r>
      <w:r w:rsidRPr="005226B9">
        <w:rPr>
          <w:rFonts w:ascii="Calibri" w:hAnsi="Calibri" w:cs="Calibri"/>
        </w:rPr>
        <w:t>(Siebert et al.</w:t>
      </w:r>
      <w:r w:rsidR="009902DB">
        <w:rPr>
          <w:rFonts w:ascii="Calibri" w:hAnsi="Calibri" w:cs="Calibri"/>
        </w:rPr>
        <w:t>,</w:t>
      </w:r>
      <w:r w:rsidRPr="005226B9">
        <w:rPr>
          <w:rFonts w:ascii="Calibri" w:hAnsi="Calibri" w:cs="Calibri"/>
        </w:rPr>
        <w:t xml:space="preserve"> 2010)</w:t>
      </w:r>
      <w:r w:rsidRPr="00000705">
        <w:rPr>
          <w:rFonts w:cstheme="minorHAnsi"/>
        </w:rPr>
        <w:fldChar w:fldCharType="end"/>
      </w:r>
      <w:r w:rsidRPr="00000705">
        <w:rPr>
          <w:rFonts w:cstheme="minorHAnsi"/>
        </w:rPr>
        <w:t xml:space="preserve">. </w:t>
      </w:r>
    </w:p>
    <w:p w14:paraId="3DC792EF" w14:textId="77777777" w:rsidR="00F13F36" w:rsidRDefault="00F13F36" w:rsidP="003D1238">
      <w:pPr>
        <w:spacing w:after="240" w:line="276" w:lineRule="auto"/>
        <w:rPr>
          <w:rFonts w:cstheme="minorHAnsi"/>
        </w:rPr>
      </w:pPr>
    </w:p>
    <w:p w14:paraId="7C2F880E" w14:textId="48C103E0" w:rsidR="00F13F36" w:rsidRPr="00000705" w:rsidRDefault="00F13F36" w:rsidP="00F13F36">
      <w:pPr>
        <w:pStyle w:val="Heading2"/>
      </w:pPr>
      <w:r>
        <w:t>References</w:t>
      </w:r>
    </w:p>
    <w:p w14:paraId="20145C3E" w14:textId="77777777" w:rsidR="00F13F36" w:rsidRPr="00F13F36" w:rsidRDefault="00F13F36" w:rsidP="00F13F36">
      <w:pPr>
        <w:pStyle w:val="Bibliography"/>
        <w:rPr>
          <w:rFonts w:ascii="Calibri" w:hAnsi="Calibri" w:cs="Calibri"/>
        </w:rPr>
      </w:pPr>
      <w:r>
        <w:rPr>
          <w:noProof/>
        </w:rPr>
        <w:fldChar w:fldCharType="begin"/>
      </w:r>
      <w:r>
        <w:rPr>
          <w:noProof/>
        </w:rPr>
        <w:instrText xml:space="preserve"> ADDIN ZOTERO_BIBL {"uncited":[],"omitted":[],"custom":[]} CSL_BIBLIOGRAPHY </w:instrText>
      </w:r>
      <w:r>
        <w:rPr>
          <w:noProof/>
        </w:rPr>
        <w:fldChar w:fldCharType="separate"/>
      </w:r>
      <w:proofErr w:type="spellStart"/>
      <w:r w:rsidRPr="00F13F36">
        <w:rPr>
          <w:rFonts w:ascii="Calibri" w:hAnsi="Calibri" w:cs="Calibri"/>
        </w:rPr>
        <w:t>Döll</w:t>
      </w:r>
      <w:proofErr w:type="spellEnd"/>
      <w:r w:rsidRPr="00F13F36">
        <w:rPr>
          <w:rFonts w:ascii="Calibri" w:hAnsi="Calibri" w:cs="Calibri"/>
        </w:rPr>
        <w:t xml:space="preserve">, P., Müller </w:t>
      </w:r>
      <w:proofErr w:type="spellStart"/>
      <w:r w:rsidRPr="00F13F36">
        <w:rPr>
          <w:rFonts w:ascii="Calibri" w:hAnsi="Calibri" w:cs="Calibri"/>
        </w:rPr>
        <w:t>Schmied</w:t>
      </w:r>
      <w:proofErr w:type="spellEnd"/>
      <w:r w:rsidRPr="00F13F36">
        <w:rPr>
          <w:rFonts w:ascii="Calibri" w:hAnsi="Calibri" w:cs="Calibri"/>
        </w:rPr>
        <w:t xml:space="preserve">, H., Schuh, C., </w:t>
      </w:r>
      <w:proofErr w:type="spellStart"/>
      <w:r w:rsidRPr="00F13F36">
        <w:rPr>
          <w:rFonts w:ascii="Calibri" w:hAnsi="Calibri" w:cs="Calibri"/>
        </w:rPr>
        <w:t>Portmann</w:t>
      </w:r>
      <w:proofErr w:type="spellEnd"/>
      <w:r w:rsidRPr="00F13F36">
        <w:rPr>
          <w:rFonts w:ascii="Calibri" w:hAnsi="Calibri" w:cs="Calibri"/>
        </w:rPr>
        <w:t xml:space="preserve">, F. T., &amp; </w:t>
      </w:r>
      <w:proofErr w:type="spellStart"/>
      <w:r w:rsidRPr="00F13F36">
        <w:rPr>
          <w:rFonts w:ascii="Calibri" w:hAnsi="Calibri" w:cs="Calibri"/>
        </w:rPr>
        <w:t>Eicker</w:t>
      </w:r>
      <w:proofErr w:type="spellEnd"/>
      <w:r w:rsidRPr="00F13F36">
        <w:rPr>
          <w:rFonts w:ascii="Calibri" w:hAnsi="Calibri" w:cs="Calibri"/>
        </w:rPr>
        <w:t xml:space="preserve">, A. (2014). Global-scale assessment of groundwater depletion and related groundwater abstractions: Combining hydrological modeling with information from well observations and GRACE satellites. </w:t>
      </w:r>
      <w:r w:rsidRPr="00F13F36">
        <w:rPr>
          <w:rFonts w:ascii="Calibri" w:hAnsi="Calibri" w:cs="Calibri"/>
          <w:i/>
          <w:iCs/>
        </w:rPr>
        <w:t>Water Resources Research</w:t>
      </w:r>
      <w:r w:rsidRPr="00F13F36">
        <w:rPr>
          <w:rFonts w:ascii="Calibri" w:hAnsi="Calibri" w:cs="Calibri"/>
        </w:rPr>
        <w:t xml:space="preserve">, </w:t>
      </w:r>
      <w:r w:rsidRPr="00F13F36">
        <w:rPr>
          <w:rFonts w:ascii="Calibri" w:hAnsi="Calibri" w:cs="Calibri"/>
          <w:i/>
          <w:iCs/>
        </w:rPr>
        <w:t>50</w:t>
      </w:r>
      <w:r w:rsidRPr="00F13F36">
        <w:rPr>
          <w:rFonts w:ascii="Calibri" w:hAnsi="Calibri" w:cs="Calibri"/>
        </w:rPr>
        <w:t>, 1–23. https://doi.org/10.1002/2014WR015595</w:t>
      </w:r>
    </w:p>
    <w:p w14:paraId="48238460" w14:textId="77777777" w:rsidR="00F13F36" w:rsidRPr="00F13F36" w:rsidRDefault="00F13F36" w:rsidP="00F13F36">
      <w:pPr>
        <w:pStyle w:val="Bibliography"/>
        <w:rPr>
          <w:rFonts w:ascii="Calibri" w:hAnsi="Calibri" w:cs="Calibri"/>
        </w:rPr>
      </w:pPr>
      <w:r w:rsidRPr="00F13F36">
        <w:rPr>
          <w:rFonts w:ascii="Calibri" w:hAnsi="Calibri" w:cs="Calibri"/>
        </w:rPr>
        <w:lastRenderedPageBreak/>
        <w:t xml:space="preserve">Murakami, D., &amp; Yamagata, Y. (2016). Estimation of gridded population and GDP scenarios with spatially explicit statistical downscaling. </w:t>
      </w:r>
      <w:proofErr w:type="spellStart"/>
      <w:r w:rsidRPr="00F13F36">
        <w:rPr>
          <w:rFonts w:ascii="Calibri" w:hAnsi="Calibri" w:cs="Calibri"/>
          <w:i/>
          <w:iCs/>
        </w:rPr>
        <w:t>ArXiv</w:t>
      </w:r>
      <w:proofErr w:type="spellEnd"/>
      <w:r w:rsidRPr="00F13F36">
        <w:rPr>
          <w:rFonts w:ascii="Calibri" w:hAnsi="Calibri" w:cs="Calibri"/>
        </w:rPr>
        <w:t>.</w:t>
      </w:r>
    </w:p>
    <w:p w14:paraId="159A2627" w14:textId="77777777" w:rsidR="00F13F36" w:rsidRPr="00F13F36" w:rsidRDefault="00F13F36" w:rsidP="00F13F36">
      <w:pPr>
        <w:pStyle w:val="Bibliography"/>
        <w:rPr>
          <w:rFonts w:ascii="Calibri" w:hAnsi="Calibri" w:cs="Calibri"/>
        </w:rPr>
      </w:pPr>
      <w:r w:rsidRPr="00F13F36">
        <w:rPr>
          <w:rFonts w:ascii="Calibri" w:hAnsi="Calibri" w:cs="Calibri"/>
        </w:rPr>
        <w:t xml:space="preserve">O’Neill, B. C., </w:t>
      </w:r>
      <w:proofErr w:type="spellStart"/>
      <w:r w:rsidRPr="00F13F36">
        <w:rPr>
          <w:rFonts w:ascii="Calibri" w:hAnsi="Calibri" w:cs="Calibri"/>
        </w:rPr>
        <w:t>Kriegler</w:t>
      </w:r>
      <w:proofErr w:type="spellEnd"/>
      <w:r w:rsidRPr="00F13F36">
        <w:rPr>
          <w:rFonts w:ascii="Calibri" w:hAnsi="Calibri" w:cs="Calibri"/>
        </w:rPr>
        <w:t xml:space="preserve">, E., </w:t>
      </w:r>
      <w:proofErr w:type="spellStart"/>
      <w:r w:rsidRPr="00F13F36">
        <w:rPr>
          <w:rFonts w:ascii="Calibri" w:hAnsi="Calibri" w:cs="Calibri"/>
        </w:rPr>
        <w:t>Ebi</w:t>
      </w:r>
      <w:proofErr w:type="spellEnd"/>
      <w:r w:rsidRPr="00F13F36">
        <w:rPr>
          <w:rFonts w:ascii="Calibri" w:hAnsi="Calibri" w:cs="Calibri"/>
        </w:rPr>
        <w:t xml:space="preserve">, K. L., Kemp-benedict, E., &amp; </w:t>
      </w:r>
      <w:proofErr w:type="spellStart"/>
      <w:r w:rsidRPr="00F13F36">
        <w:rPr>
          <w:rFonts w:ascii="Calibri" w:hAnsi="Calibri" w:cs="Calibri"/>
        </w:rPr>
        <w:t>Riahi</w:t>
      </w:r>
      <w:proofErr w:type="spellEnd"/>
      <w:r w:rsidRPr="00F13F36">
        <w:rPr>
          <w:rFonts w:ascii="Calibri" w:hAnsi="Calibri" w:cs="Calibri"/>
        </w:rPr>
        <w:t xml:space="preserve">, K. (2015). The Roads Ahead: Narratives for Shared Socioeconomic Pathways describing World Futures in the 21 </w:t>
      </w:r>
      <w:proofErr w:type="spellStart"/>
      <w:r w:rsidRPr="00F13F36">
        <w:rPr>
          <w:rFonts w:ascii="Calibri" w:hAnsi="Calibri" w:cs="Calibri"/>
        </w:rPr>
        <w:t>st</w:t>
      </w:r>
      <w:proofErr w:type="spellEnd"/>
      <w:r w:rsidRPr="00F13F36">
        <w:rPr>
          <w:rFonts w:ascii="Calibri" w:hAnsi="Calibri" w:cs="Calibri"/>
        </w:rPr>
        <w:t xml:space="preserve"> Century. </w:t>
      </w:r>
      <w:r w:rsidRPr="00F13F36">
        <w:rPr>
          <w:rFonts w:ascii="Calibri" w:hAnsi="Calibri" w:cs="Calibri"/>
          <w:i/>
          <w:iCs/>
        </w:rPr>
        <w:t>Global Environmental Change</w:t>
      </w:r>
      <w:r w:rsidRPr="00F13F36">
        <w:rPr>
          <w:rFonts w:ascii="Calibri" w:hAnsi="Calibri" w:cs="Calibri"/>
        </w:rPr>
        <w:t>, 1–48. https://doi.org/10.1016/j.gloenvcha.2015.01.004</w:t>
      </w:r>
    </w:p>
    <w:p w14:paraId="55B66063" w14:textId="77777777" w:rsidR="00F13F36" w:rsidRPr="00F13F36" w:rsidRDefault="00F13F36" w:rsidP="00F13F36">
      <w:pPr>
        <w:pStyle w:val="Bibliography"/>
        <w:rPr>
          <w:rFonts w:ascii="Calibri" w:hAnsi="Calibri" w:cs="Calibri"/>
        </w:rPr>
      </w:pPr>
      <w:r w:rsidRPr="00F13F36">
        <w:rPr>
          <w:rFonts w:ascii="Calibri" w:hAnsi="Calibri" w:cs="Calibri"/>
        </w:rPr>
        <w:t>Robinson, S., Mason-</w:t>
      </w:r>
      <w:proofErr w:type="spellStart"/>
      <w:r w:rsidRPr="00F13F36">
        <w:rPr>
          <w:rFonts w:ascii="Calibri" w:hAnsi="Calibri" w:cs="Calibri"/>
        </w:rPr>
        <w:t>D’Croz</w:t>
      </w:r>
      <w:proofErr w:type="spellEnd"/>
      <w:r w:rsidRPr="00F13F36">
        <w:rPr>
          <w:rFonts w:ascii="Calibri" w:hAnsi="Calibri" w:cs="Calibri"/>
        </w:rPr>
        <w:t xml:space="preserve">, D., Dunston, S., Sulser, T., Robertson, R., Zhu, T., </w:t>
      </w:r>
      <w:proofErr w:type="spellStart"/>
      <w:r w:rsidRPr="00F13F36">
        <w:rPr>
          <w:rFonts w:ascii="Calibri" w:hAnsi="Calibri" w:cs="Calibri"/>
        </w:rPr>
        <w:t>Gueneau</w:t>
      </w:r>
      <w:proofErr w:type="spellEnd"/>
      <w:r w:rsidRPr="00F13F36">
        <w:rPr>
          <w:rFonts w:ascii="Calibri" w:hAnsi="Calibri" w:cs="Calibri"/>
        </w:rPr>
        <w:t xml:space="preserve">, A., </w:t>
      </w:r>
      <w:proofErr w:type="spellStart"/>
      <w:r w:rsidRPr="00F13F36">
        <w:rPr>
          <w:rFonts w:ascii="Calibri" w:hAnsi="Calibri" w:cs="Calibri"/>
        </w:rPr>
        <w:t>Pitois</w:t>
      </w:r>
      <w:proofErr w:type="spellEnd"/>
      <w:r w:rsidRPr="00F13F36">
        <w:rPr>
          <w:rFonts w:ascii="Calibri" w:hAnsi="Calibri" w:cs="Calibri"/>
        </w:rPr>
        <w:t xml:space="preserve">, G., &amp; Rosegrant, M. (2015). </w:t>
      </w:r>
      <w:r w:rsidRPr="00F13F36">
        <w:rPr>
          <w:rFonts w:ascii="Calibri" w:hAnsi="Calibri" w:cs="Calibri"/>
          <w:i/>
          <w:iCs/>
        </w:rPr>
        <w:t>The International Model for Policy Analysis of Agricultural Commodities and Trade (IMPACT): Model description for version 3</w:t>
      </w:r>
      <w:r w:rsidRPr="00F13F36">
        <w:rPr>
          <w:rFonts w:ascii="Calibri" w:hAnsi="Calibri" w:cs="Calibri"/>
        </w:rPr>
        <w:t>. https://doi.org/10.13140/RG.2.1.4865.1607</w:t>
      </w:r>
    </w:p>
    <w:p w14:paraId="509C94F9" w14:textId="77777777" w:rsidR="00F13F36" w:rsidRPr="00F13F36" w:rsidRDefault="00F13F36" w:rsidP="00F13F36">
      <w:pPr>
        <w:pStyle w:val="Bibliography"/>
        <w:rPr>
          <w:rFonts w:ascii="Calibri" w:hAnsi="Calibri" w:cs="Calibri"/>
        </w:rPr>
      </w:pPr>
      <w:r w:rsidRPr="00F13F36">
        <w:rPr>
          <w:rFonts w:ascii="Calibri" w:hAnsi="Calibri" w:cs="Calibri"/>
        </w:rPr>
        <w:t xml:space="preserve">Siebert, S., Burke, J., </w:t>
      </w:r>
      <w:proofErr w:type="spellStart"/>
      <w:r w:rsidRPr="00F13F36">
        <w:rPr>
          <w:rFonts w:ascii="Calibri" w:hAnsi="Calibri" w:cs="Calibri"/>
        </w:rPr>
        <w:t>Faures</w:t>
      </w:r>
      <w:proofErr w:type="spellEnd"/>
      <w:r w:rsidRPr="00F13F36">
        <w:rPr>
          <w:rFonts w:ascii="Calibri" w:hAnsi="Calibri" w:cs="Calibri"/>
        </w:rPr>
        <w:t xml:space="preserve">, J. M., </w:t>
      </w:r>
      <w:proofErr w:type="spellStart"/>
      <w:r w:rsidRPr="00F13F36">
        <w:rPr>
          <w:rFonts w:ascii="Calibri" w:hAnsi="Calibri" w:cs="Calibri"/>
        </w:rPr>
        <w:t>Frenken</w:t>
      </w:r>
      <w:proofErr w:type="spellEnd"/>
      <w:r w:rsidRPr="00F13F36">
        <w:rPr>
          <w:rFonts w:ascii="Calibri" w:hAnsi="Calibri" w:cs="Calibri"/>
        </w:rPr>
        <w:t xml:space="preserve">, K., </w:t>
      </w:r>
      <w:proofErr w:type="spellStart"/>
      <w:r w:rsidRPr="00F13F36">
        <w:rPr>
          <w:rFonts w:ascii="Calibri" w:hAnsi="Calibri" w:cs="Calibri"/>
        </w:rPr>
        <w:t>Hoogeveen</w:t>
      </w:r>
      <w:proofErr w:type="spellEnd"/>
      <w:r w:rsidRPr="00F13F36">
        <w:rPr>
          <w:rFonts w:ascii="Calibri" w:hAnsi="Calibri" w:cs="Calibri"/>
        </w:rPr>
        <w:t xml:space="preserve">, J., </w:t>
      </w:r>
      <w:proofErr w:type="spellStart"/>
      <w:r w:rsidRPr="00F13F36">
        <w:rPr>
          <w:rFonts w:ascii="Calibri" w:hAnsi="Calibri" w:cs="Calibri"/>
        </w:rPr>
        <w:t>Döll</w:t>
      </w:r>
      <w:proofErr w:type="spellEnd"/>
      <w:r w:rsidRPr="00F13F36">
        <w:rPr>
          <w:rFonts w:ascii="Calibri" w:hAnsi="Calibri" w:cs="Calibri"/>
        </w:rPr>
        <w:t xml:space="preserve">, P., &amp; </w:t>
      </w:r>
      <w:proofErr w:type="spellStart"/>
      <w:r w:rsidRPr="00F13F36">
        <w:rPr>
          <w:rFonts w:ascii="Calibri" w:hAnsi="Calibri" w:cs="Calibri"/>
        </w:rPr>
        <w:t>Portmann</w:t>
      </w:r>
      <w:proofErr w:type="spellEnd"/>
      <w:r w:rsidRPr="00F13F36">
        <w:rPr>
          <w:rFonts w:ascii="Calibri" w:hAnsi="Calibri" w:cs="Calibri"/>
        </w:rPr>
        <w:t xml:space="preserve">, F. T. (2010). Groundwater use for irrigation – a global inventory. </w:t>
      </w:r>
      <w:r w:rsidRPr="00F13F36">
        <w:rPr>
          <w:rFonts w:ascii="Calibri" w:hAnsi="Calibri" w:cs="Calibri"/>
          <w:i/>
          <w:iCs/>
        </w:rPr>
        <w:t>Hydrology and Earth System Sciences</w:t>
      </w:r>
      <w:r w:rsidRPr="00F13F36">
        <w:rPr>
          <w:rFonts w:ascii="Calibri" w:hAnsi="Calibri" w:cs="Calibri"/>
        </w:rPr>
        <w:t xml:space="preserve">, </w:t>
      </w:r>
      <w:r w:rsidRPr="00F13F36">
        <w:rPr>
          <w:rFonts w:ascii="Calibri" w:hAnsi="Calibri" w:cs="Calibri"/>
          <w:i/>
          <w:iCs/>
        </w:rPr>
        <w:t>14</w:t>
      </w:r>
      <w:r w:rsidRPr="00F13F36">
        <w:rPr>
          <w:rFonts w:ascii="Calibri" w:hAnsi="Calibri" w:cs="Calibri"/>
        </w:rPr>
        <w:t>(10), 1863–1880. https://doi.org/10.5194/hess-14-1863-2010</w:t>
      </w:r>
    </w:p>
    <w:p w14:paraId="220BFA96" w14:textId="77777777" w:rsidR="00F13F36" w:rsidRPr="00F13F36" w:rsidRDefault="00F13F36" w:rsidP="00F13F36">
      <w:pPr>
        <w:pStyle w:val="Bibliography"/>
        <w:rPr>
          <w:rFonts w:ascii="Calibri" w:hAnsi="Calibri" w:cs="Calibri"/>
        </w:rPr>
      </w:pPr>
      <w:proofErr w:type="spellStart"/>
      <w:r w:rsidRPr="00F13F36">
        <w:rPr>
          <w:rFonts w:ascii="Calibri" w:hAnsi="Calibri" w:cs="Calibri"/>
        </w:rPr>
        <w:t>Vörösmarty</w:t>
      </w:r>
      <w:proofErr w:type="spellEnd"/>
      <w:r w:rsidRPr="00F13F36">
        <w:rPr>
          <w:rFonts w:ascii="Calibri" w:hAnsi="Calibri" w:cs="Calibri"/>
        </w:rPr>
        <w:t xml:space="preserve">, C. J., Green, P., Salisbury, J., &amp; Lammers, R. B. (2000). Global Water Resources: Vulnerability from Climate Change and Population Growth. </w:t>
      </w:r>
      <w:r w:rsidRPr="00F13F36">
        <w:rPr>
          <w:rFonts w:ascii="Calibri" w:hAnsi="Calibri" w:cs="Calibri"/>
          <w:i/>
          <w:iCs/>
        </w:rPr>
        <w:t>Science</w:t>
      </w:r>
      <w:r w:rsidRPr="00F13F36">
        <w:rPr>
          <w:rFonts w:ascii="Calibri" w:hAnsi="Calibri" w:cs="Calibri"/>
        </w:rPr>
        <w:t xml:space="preserve">, </w:t>
      </w:r>
      <w:r w:rsidRPr="00F13F36">
        <w:rPr>
          <w:rFonts w:ascii="Calibri" w:hAnsi="Calibri" w:cs="Calibri"/>
          <w:i/>
          <w:iCs/>
        </w:rPr>
        <w:t>289 (</w:t>
      </w:r>
      <w:proofErr w:type="gramStart"/>
      <w:r w:rsidRPr="00F13F36">
        <w:rPr>
          <w:rFonts w:ascii="Calibri" w:hAnsi="Calibri" w:cs="Calibri"/>
          <w:i/>
          <w:iCs/>
        </w:rPr>
        <w:t>5477)</w:t>
      </w:r>
      <w:r w:rsidRPr="00F13F36">
        <w:rPr>
          <w:rFonts w:ascii="Calibri" w:hAnsi="Calibri" w:cs="Calibri"/>
        </w:rPr>
        <w:t>(</w:t>
      </w:r>
      <w:proofErr w:type="gramEnd"/>
      <w:r w:rsidRPr="00F13F36">
        <w:rPr>
          <w:rFonts w:ascii="Calibri" w:hAnsi="Calibri" w:cs="Calibri"/>
        </w:rPr>
        <w:t>2000), 284–288. https://doi.org/10.1126/science.289.5477.284</w:t>
      </w:r>
    </w:p>
    <w:p w14:paraId="69122079" w14:textId="681BA456" w:rsidR="003D1238" w:rsidRDefault="00F13F36" w:rsidP="003344D5">
      <w:pPr>
        <w:rPr>
          <w:noProof/>
        </w:rPr>
      </w:pPr>
      <w:r>
        <w:rPr>
          <w:noProof/>
        </w:rPr>
        <w:fldChar w:fldCharType="end"/>
      </w:r>
    </w:p>
    <w:sectPr w:rsidR="003D12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B5E7B" w14:textId="77777777" w:rsidR="00395141" w:rsidRDefault="00395141" w:rsidP="00AB02EC">
      <w:pPr>
        <w:spacing w:after="0" w:line="240" w:lineRule="auto"/>
      </w:pPr>
      <w:r>
        <w:separator/>
      </w:r>
    </w:p>
  </w:endnote>
  <w:endnote w:type="continuationSeparator" w:id="0">
    <w:p w14:paraId="1C5737D5" w14:textId="77777777" w:rsidR="00395141" w:rsidRDefault="00395141" w:rsidP="00AB0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0FFE3" w14:textId="77777777" w:rsidR="00395141" w:rsidRDefault="00395141" w:rsidP="00AB02EC">
      <w:pPr>
        <w:spacing w:after="0" w:line="240" w:lineRule="auto"/>
      </w:pPr>
      <w:r>
        <w:separator/>
      </w:r>
    </w:p>
  </w:footnote>
  <w:footnote w:type="continuationSeparator" w:id="0">
    <w:p w14:paraId="55870919" w14:textId="77777777" w:rsidR="00395141" w:rsidRDefault="00395141" w:rsidP="00AB02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687"/>
    <w:rsid w:val="00011B05"/>
    <w:rsid w:val="00011BFD"/>
    <w:rsid w:val="00022458"/>
    <w:rsid w:val="00024E09"/>
    <w:rsid w:val="00030586"/>
    <w:rsid w:val="000A78BA"/>
    <w:rsid w:val="000B6B29"/>
    <w:rsid w:val="000C0E66"/>
    <w:rsid w:val="000E1C9F"/>
    <w:rsid w:val="00117B8F"/>
    <w:rsid w:val="00131448"/>
    <w:rsid w:val="00137B9E"/>
    <w:rsid w:val="00161425"/>
    <w:rsid w:val="001920D4"/>
    <w:rsid w:val="001C3B58"/>
    <w:rsid w:val="001D03BC"/>
    <w:rsid w:val="00216640"/>
    <w:rsid w:val="0022090A"/>
    <w:rsid w:val="00227B8B"/>
    <w:rsid w:val="0023042C"/>
    <w:rsid w:val="00230679"/>
    <w:rsid w:val="00290441"/>
    <w:rsid w:val="002A1A26"/>
    <w:rsid w:val="002E3D90"/>
    <w:rsid w:val="003025C6"/>
    <w:rsid w:val="00311574"/>
    <w:rsid w:val="003344D5"/>
    <w:rsid w:val="00374647"/>
    <w:rsid w:val="00395141"/>
    <w:rsid w:val="003A46D4"/>
    <w:rsid w:val="003B7171"/>
    <w:rsid w:val="003C0440"/>
    <w:rsid w:val="003C2F6C"/>
    <w:rsid w:val="003C5630"/>
    <w:rsid w:val="003D1238"/>
    <w:rsid w:val="003D648E"/>
    <w:rsid w:val="00427F18"/>
    <w:rsid w:val="004A247E"/>
    <w:rsid w:val="004E50F9"/>
    <w:rsid w:val="005064E7"/>
    <w:rsid w:val="00512693"/>
    <w:rsid w:val="00512CC2"/>
    <w:rsid w:val="00516D76"/>
    <w:rsid w:val="005558E2"/>
    <w:rsid w:val="00556768"/>
    <w:rsid w:val="00594790"/>
    <w:rsid w:val="005A250A"/>
    <w:rsid w:val="005A286E"/>
    <w:rsid w:val="005A2A22"/>
    <w:rsid w:val="005D6D67"/>
    <w:rsid w:val="005F6902"/>
    <w:rsid w:val="0060681B"/>
    <w:rsid w:val="00612C53"/>
    <w:rsid w:val="00636357"/>
    <w:rsid w:val="00672121"/>
    <w:rsid w:val="00692C44"/>
    <w:rsid w:val="0069777C"/>
    <w:rsid w:val="006A4497"/>
    <w:rsid w:val="006B2C5B"/>
    <w:rsid w:val="006B5468"/>
    <w:rsid w:val="006C613C"/>
    <w:rsid w:val="006E0413"/>
    <w:rsid w:val="006E337D"/>
    <w:rsid w:val="00700961"/>
    <w:rsid w:val="00732B80"/>
    <w:rsid w:val="007340C0"/>
    <w:rsid w:val="007916C5"/>
    <w:rsid w:val="007B2EB4"/>
    <w:rsid w:val="007E2078"/>
    <w:rsid w:val="00801D49"/>
    <w:rsid w:val="00810CF7"/>
    <w:rsid w:val="00822773"/>
    <w:rsid w:val="00860F04"/>
    <w:rsid w:val="008F23E8"/>
    <w:rsid w:val="00903BB2"/>
    <w:rsid w:val="00917071"/>
    <w:rsid w:val="00936644"/>
    <w:rsid w:val="00981365"/>
    <w:rsid w:val="009902DB"/>
    <w:rsid w:val="00A06BA7"/>
    <w:rsid w:val="00A24A52"/>
    <w:rsid w:val="00A43C34"/>
    <w:rsid w:val="00A45C17"/>
    <w:rsid w:val="00A46687"/>
    <w:rsid w:val="00A571C5"/>
    <w:rsid w:val="00A76311"/>
    <w:rsid w:val="00A83885"/>
    <w:rsid w:val="00AB02EC"/>
    <w:rsid w:val="00AB70DD"/>
    <w:rsid w:val="00B05B28"/>
    <w:rsid w:val="00B34F68"/>
    <w:rsid w:val="00B777BC"/>
    <w:rsid w:val="00B83419"/>
    <w:rsid w:val="00B90D6B"/>
    <w:rsid w:val="00B96FF3"/>
    <w:rsid w:val="00BA3F99"/>
    <w:rsid w:val="00BA6C99"/>
    <w:rsid w:val="00C13F54"/>
    <w:rsid w:val="00C40E2C"/>
    <w:rsid w:val="00C43337"/>
    <w:rsid w:val="00C65E4D"/>
    <w:rsid w:val="00C76F5C"/>
    <w:rsid w:val="00C806ED"/>
    <w:rsid w:val="00CA20D0"/>
    <w:rsid w:val="00CD63A2"/>
    <w:rsid w:val="00CE3691"/>
    <w:rsid w:val="00CF5BA1"/>
    <w:rsid w:val="00D12DBF"/>
    <w:rsid w:val="00D14515"/>
    <w:rsid w:val="00D91141"/>
    <w:rsid w:val="00DB6D24"/>
    <w:rsid w:val="00DC24A2"/>
    <w:rsid w:val="00DE6E11"/>
    <w:rsid w:val="00DF2028"/>
    <w:rsid w:val="00DF3563"/>
    <w:rsid w:val="00E037FD"/>
    <w:rsid w:val="00E95D17"/>
    <w:rsid w:val="00EB0749"/>
    <w:rsid w:val="00EB09C6"/>
    <w:rsid w:val="00EC01CB"/>
    <w:rsid w:val="00EE0713"/>
    <w:rsid w:val="00EE15B0"/>
    <w:rsid w:val="00EF6527"/>
    <w:rsid w:val="00F13F36"/>
    <w:rsid w:val="00F273D0"/>
    <w:rsid w:val="00F309B3"/>
    <w:rsid w:val="00F61B75"/>
    <w:rsid w:val="00F647A8"/>
    <w:rsid w:val="00F66460"/>
    <w:rsid w:val="00F715AE"/>
    <w:rsid w:val="00F9326B"/>
    <w:rsid w:val="00FA4BA2"/>
    <w:rsid w:val="00FE0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CC41"/>
  <w15:chartTrackingRefBased/>
  <w15:docId w15:val="{C1E69832-7416-4226-8BCA-74F8338F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687"/>
  </w:style>
  <w:style w:type="paragraph" w:styleId="Heading1">
    <w:name w:val="heading 1"/>
    <w:basedOn w:val="Normal"/>
    <w:next w:val="Normal"/>
    <w:link w:val="Heading1Char"/>
    <w:uiPriority w:val="9"/>
    <w:qFormat/>
    <w:rsid w:val="005A28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1238"/>
    <w:pPr>
      <w:keepNext/>
      <w:keepLines/>
      <w:spacing w:before="40" w:after="0"/>
      <w:outlineLvl w:val="1"/>
    </w:pPr>
    <w:rPr>
      <w:rFonts w:asciiTheme="majorHAnsi" w:eastAsiaTheme="majorEastAsia" w:hAnsiTheme="majorHAnsi" w:cstheme="majorBidi"/>
      <w:color w:val="2E74B5" w:themeColor="accent1" w:themeShade="BF"/>
      <w:sz w:val="26"/>
      <w:szCs w:val="26"/>
      <w:lang w:eastAsia="zh-CN"/>
    </w:rPr>
  </w:style>
  <w:style w:type="paragraph" w:styleId="Heading3">
    <w:name w:val="heading 3"/>
    <w:basedOn w:val="Normal"/>
    <w:next w:val="Normal"/>
    <w:link w:val="Heading3Char"/>
    <w:uiPriority w:val="9"/>
    <w:unhideWhenUsed/>
    <w:qFormat/>
    <w:rsid w:val="00CD63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46687"/>
    <w:pPr>
      <w:spacing w:line="240" w:lineRule="auto"/>
    </w:pPr>
    <w:rPr>
      <w:sz w:val="20"/>
      <w:szCs w:val="20"/>
      <w:lang w:val="en-GB"/>
    </w:rPr>
  </w:style>
  <w:style w:type="character" w:customStyle="1" w:styleId="CommentTextChar">
    <w:name w:val="Comment Text Char"/>
    <w:basedOn w:val="DefaultParagraphFont"/>
    <w:link w:val="CommentText"/>
    <w:uiPriority w:val="99"/>
    <w:rsid w:val="00A46687"/>
    <w:rPr>
      <w:sz w:val="20"/>
      <w:szCs w:val="20"/>
      <w:lang w:val="en-GB"/>
    </w:rPr>
  </w:style>
  <w:style w:type="character" w:styleId="CommentReference">
    <w:name w:val="annotation reference"/>
    <w:basedOn w:val="DefaultParagraphFont"/>
    <w:uiPriority w:val="99"/>
    <w:semiHidden/>
    <w:unhideWhenUsed/>
    <w:rsid w:val="00A46687"/>
    <w:rPr>
      <w:sz w:val="16"/>
      <w:szCs w:val="16"/>
    </w:rPr>
  </w:style>
  <w:style w:type="paragraph" w:styleId="CommentSubject">
    <w:name w:val="annotation subject"/>
    <w:basedOn w:val="CommentText"/>
    <w:next w:val="CommentText"/>
    <w:link w:val="CommentSubjectChar"/>
    <w:uiPriority w:val="99"/>
    <w:semiHidden/>
    <w:unhideWhenUsed/>
    <w:rsid w:val="00A46687"/>
    <w:rPr>
      <w:b/>
      <w:bCs/>
      <w:lang w:val="en-US"/>
    </w:rPr>
  </w:style>
  <w:style w:type="character" w:customStyle="1" w:styleId="CommentSubjectChar">
    <w:name w:val="Comment Subject Char"/>
    <w:basedOn w:val="CommentTextChar"/>
    <w:link w:val="CommentSubject"/>
    <w:uiPriority w:val="99"/>
    <w:semiHidden/>
    <w:rsid w:val="00A46687"/>
    <w:rPr>
      <w:b/>
      <w:bCs/>
      <w:sz w:val="20"/>
      <w:szCs w:val="20"/>
      <w:lang w:val="en-GB"/>
    </w:rPr>
  </w:style>
  <w:style w:type="paragraph" w:styleId="BalloonText">
    <w:name w:val="Balloon Text"/>
    <w:basedOn w:val="Normal"/>
    <w:link w:val="BalloonTextChar"/>
    <w:uiPriority w:val="99"/>
    <w:semiHidden/>
    <w:unhideWhenUsed/>
    <w:rsid w:val="00A466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687"/>
    <w:rPr>
      <w:rFonts w:ascii="Segoe UI" w:hAnsi="Segoe UI" w:cs="Segoe UI"/>
      <w:sz w:val="18"/>
      <w:szCs w:val="18"/>
    </w:rPr>
  </w:style>
  <w:style w:type="character" w:customStyle="1" w:styleId="Heading2Char">
    <w:name w:val="Heading 2 Char"/>
    <w:basedOn w:val="DefaultParagraphFont"/>
    <w:link w:val="Heading2"/>
    <w:uiPriority w:val="9"/>
    <w:rsid w:val="003D1238"/>
    <w:rPr>
      <w:rFonts w:asciiTheme="majorHAnsi" w:eastAsiaTheme="majorEastAsia" w:hAnsiTheme="majorHAnsi" w:cstheme="majorBidi"/>
      <w:color w:val="2E74B5" w:themeColor="accent1" w:themeShade="BF"/>
      <w:sz w:val="26"/>
      <w:szCs w:val="26"/>
      <w:lang w:eastAsia="zh-CN"/>
    </w:rPr>
  </w:style>
  <w:style w:type="paragraph" w:styleId="Caption">
    <w:name w:val="caption"/>
    <w:aliases w:val="Tables,Table Title"/>
    <w:basedOn w:val="Normal"/>
    <w:next w:val="Normal"/>
    <w:link w:val="CaptionChar"/>
    <w:uiPriority w:val="35"/>
    <w:unhideWhenUsed/>
    <w:qFormat/>
    <w:rsid w:val="003D1238"/>
    <w:pPr>
      <w:spacing w:after="200" w:line="240" w:lineRule="auto"/>
    </w:pPr>
    <w:rPr>
      <w:rFonts w:eastAsiaTheme="minorEastAsia"/>
      <w:i/>
      <w:iCs/>
      <w:color w:val="44546A" w:themeColor="text2"/>
      <w:sz w:val="18"/>
      <w:szCs w:val="18"/>
      <w:lang w:eastAsia="zh-CN"/>
    </w:rPr>
  </w:style>
  <w:style w:type="character" w:customStyle="1" w:styleId="CaptionChar">
    <w:name w:val="Caption Char"/>
    <w:aliases w:val="Tables Char,Table Title Char"/>
    <w:basedOn w:val="DefaultParagraphFont"/>
    <w:link w:val="Caption"/>
    <w:uiPriority w:val="35"/>
    <w:rsid w:val="003D1238"/>
    <w:rPr>
      <w:rFonts w:eastAsiaTheme="minorEastAsia"/>
      <w:i/>
      <w:iCs/>
      <w:color w:val="44546A" w:themeColor="text2"/>
      <w:sz w:val="18"/>
      <w:szCs w:val="18"/>
      <w:lang w:eastAsia="zh-CN"/>
    </w:rPr>
  </w:style>
  <w:style w:type="paragraph" w:styleId="NormalWeb">
    <w:name w:val="Normal (Web)"/>
    <w:basedOn w:val="Normal"/>
    <w:uiPriority w:val="99"/>
    <w:semiHidden/>
    <w:unhideWhenUsed/>
    <w:rsid w:val="0067212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E5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0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2EC"/>
  </w:style>
  <w:style w:type="paragraph" w:styleId="Footer">
    <w:name w:val="footer"/>
    <w:basedOn w:val="Normal"/>
    <w:link w:val="FooterChar"/>
    <w:uiPriority w:val="99"/>
    <w:unhideWhenUsed/>
    <w:rsid w:val="00AB0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2EC"/>
  </w:style>
  <w:style w:type="character" w:customStyle="1" w:styleId="Heading1Char">
    <w:name w:val="Heading 1 Char"/>
    <w:basedOn w:val="DefaultParagraphFont"/>
    <w:link w:val="Heading1"/>
    <w:uiPriority w:val="9"/>
    <w:rsid w:val="005A286E"/>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3C0440"/>
    <w:pPr>
      <w:spacing w:after="0" w:line="240" w:lineRule="auto"/>
    </w:pPr>
  </w:style>
  <w:style w:type="character" w:styleId="Hyperlink">
    <w:name w:val="Hyperlink"/>
    <w:basedOn w:val="DefaultParagraphFont"/>
    <w:uiPriority w:val="99"/>
    <w:unhideWhenUsed/>
    <w:rsid w:val="003A46D4"/>
    <w:rPr>
      <w:color w:val="0563C1" w:themeColor="hyperlink"/>
      <w:u w:val="single"/>
    </w:rPr>
  </w:style>
  <w:style w:type="character" w:styleId="UnresolvedMention">
    <w:name w:val="Unresolved Mention"/>
    <w:basedOn w:val="DefaultParagraphFont"/>
    <w:uiPriority w:val="99"/>
    <w:semiHidden/>
    <w:unhideWhenUsed/>
    <w:rsid w:val="003A46D4"/>
    <w:rPr>
      <w:color w:val="605E5C"/>
      <w:shd w:val="clear" w:color="auto" w:fill="E1DFDD"/>
    </w:rPr>
  </w:style>
  <w:style w:type="character" w:customStyle="1" w:styleId="Heading3Char">
    <w:name w:val="Heading 3 Char"/>
    <w:basedOn w:val="DefaultParagraphFont"/>
    <w:link w:val="Heading3"/>
    <w:uiPriority w:val="9"/>
    <w:rsid w:val="00CD63A2"/>
    <w:rPr>
      <w:rFonts w:asciiTheme="majorHAnsi" w:eastAsiaTheme="majorEastAsia" w:hAnsiTheme="majorHAnsi" w:cstheme="majorBidi"/>
      <w:color w:val="1F4D78" w:themeColor="accent1" w:themeShade="7F"/>
      <w:sz w:val="24"/>
      <w:szCs w:val="24"/>
    </w:rPr>
  </w:style>
  <w:style w:type="paragraph" w:styleId="Bibliography">
    <w:name w:val="Bibliography"/>
    <w:basedOn w:val="Normal"/>
    <w:next w:val="Normal"/>
    <w:uiPriority w:val="37"/>
    <w:unhideWhenUsed/>
    <w:rsid w:val="00F13F36"/>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03172">
      <w:bodyDiv w:val="1"/>
      <w:marLeft w:val="0"/>
      <w:marRight w:val="0"/>
      <w:marTop w:val="0"/>
      <w:marBottom w:val="0"/>
      <w:divBdr>
        <w:top w:val="none" w:sz="0" w:space="0" w:color="auto"/>
        <w:left w:val="none" w:sz="0" w:space="0" w:color="auto"/>
        <w:bottom w:val="none" w:sz="0" w:space="0" w:color="auto"/>
        <w:right w:val="none" w:sz="0" w:space="0" w:color="auto"/>
      </w:divBdr>
    </w:div>
    <w:div w:id="330377642">
      <w:bodyDiv w:val="1"/>
      <w:marLeft w:val="0"/>
      <w:marRight w:val="0"/>
      <w:marTop w:val="0"/>
      <w:marBottom w:val="0"/>
      <w:divBdr>
        <w:top w:val="none" w:sz="0" w:space="0" w:color="auto"/>
        <w:left w:val="none" w:sz="0" w:space="0" w:color="auto"/>
        <w:bottom w:val="none" w:sz="0" w:space="0" w:color="auto"/>
        <w:right w:val="none" w:sz="0" w:space="0" w:color="auto"/>
      </w:divBdr>
    </w:div>
    <w:div w:id="4213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B1798-C7C3-410E-82A7-7A68A9BA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3179</Words>
  <Characters>18122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Vartika (IFPRI-New Delhi)</dc:creator>
  <cp:keywords/>
  <dc:description/>
  <cp:lastModifiedBy>Singh, Vartika (IFPRI-New Delhi)</cp:lastModifiedBy>
  <cp:revision>17</cp:revision>
  <dcterms:created xsi:type="dcterms:W3CDTF">2023-01-16T13:01:00Z</dcterms:created>
  <dcterms:modified xsi:type="dcterms:W3CDTF">2023-06-13T04:50:00Z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id="DnDHJQMm"/&gt;&lt;style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