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6018D8" w14:textId="77777777" w:rsidR="00A610D5" w:rsidRPr="00B85D3F" w:rsidRDefault="00A610D5" w:rsidP="00A610D5">
      <w:pPr>
        <w:jc w:val="both"/>
        <w:rPr>
          <w:rFonts w:ascii="Georgia" w:eastAsia="Times New Roman" w:hAnsi="Georgia" w:cs="Georgia"/>
          <w:b/>
          <w:bCs/>
          <w:spacing w:val="-2"/>
          <w:sz w:val="28"/>
          <w:szCs w:val="24"/>
        </w:rPr>
      </w:pPr>
      <w:r w:rsidRPr="00B85D3F">
        <w:rPr>
          <w:rFonts w:ascii="Georgia" w:eastAsia="Times New Roman" w:hAnsi="Georgia" w:cs="Georgia"/>
          <w:b/>
          <w:bCs/>
          <w:spacing w:val="-2"/>
          <w:sz w:val="28"/>
          <w:szCs w:val="24"/>
        </w:rPr>
        <w:t>Appendix</w:t>
      </w:r>
    </w:p>
    <w:p w14:paraId="14A5E047" w14:textId="77777777" w:rsidR="00A610D5" w:rsidRPr="00B85D3F" w:rsidRDefault="00A610D5" w:rsidP="00A610D5">
      <w:pPr>
        <w:jc w:val="both"/>
        <w:rPr>
          <w:sz w:val="24"/>
          <w:szCs w:val="28"/>
        </w:rPr>
      </w:pPr>
    </w:p>
    <w:p w14:paraId="3A99B40C" w14:textId="77777777" w:rsidR="00A610D5" w:rsidRPr="00B85D3F" w:rsidRDefault="00A610D5" w:rsidP="00A610D5">
      <w:pPr>
        <w:pStyle w:val="ListParagraph"/>
        <w:numPr>
          <w:ilvl w:val="0"/>
          <w:numId w:val="1"/>
        </w:numPr>
        <w:rPr>
          <w:rFonts w:ascii="Georgia" w:hAnsi="Georgia" w:cs="Georgia"/>
          <w:b/>
          <w:bCs/>
          <w:spacing w:val="-2"/>
          <w:sz w:val="28"/>
        </w:rPr>
      </w:pPr>
      <w:r w:rsidRPr="00B85D3F">
        <w:rPr>
          <w:rFonts w:ascii="Georgia" w:hAnsi="Georgia" w:cs="Georgia"/>
          <w:b/>
          <w:bCs/>
          <w:spacing w:val="-2"/>
          <w:sz w:val="28"/>
        </w:rPr>
        <w:t>Material and Methods</w:t>
      </w:r>
    </w:p>
    <w:p w14:paraId="359D094D" w14:textId="77777777" w:rsidR="00A610D5" w:rsidRPr="00B85D3F" w:rsidRDefault="00A610D5" w:rsidP="00A610D5">
      <w:pPr>
        <w:rPr>
          <w:b/>
          <w:bCs/>
          <w:sz w:val="44"/>
        </w:rPr>
      </w:pPr>
    </w:p>
    <w:p w14:paraId="647A99C0" w14:textId="77777777" w:rsidR="00A610D5" w:rsidRPr="00B85D3F" w:rsidRDefault="00A610D5" w:rsidP="00A610D5">
      <w:pPr>
        <w:jc w:val="both"/>
        <w:rPr>
          <w:sz w:val="24"/>
          <w:szCs w:val="28"/>
        </w:rPr>
      </w:pPr>
      <w:r w:rsidRPr="00B85D3F">
        <w:rPr>
          <w:sz w:val="24"/>
          <w:szCs w:val="28"/>
        </w:rPr>
        <w:t>We have applied se</w:t>
      </w:r>
      <w:r>
        <w:rPr>
          <w:sz w:val="24"/>
          <w:szCs w:val="28"/>
        </w:rPr>
        <w:t xml:space="preserve">veral statistical techniques </w:t>
      </w:r>
      <w:r w:rsidRPr="00B85D3F">
        <w:rPr>
          <w:sz w:val="24"/>
          <w:szCs w:val="28"/>
        </w:rPr>
        <w:t xml:space="preserve">that include the functional principal component analysis (FPCA) with hypothesis testing, time course gene expression clustering, nonparametric mixed-effects modeling, and parameter estimation and statistical inference for ODE models. The first step is the pipeline analyzing. Our approach includes obtaining the data, preprocessing and analyzing for the identification of dynamic response genes which are basically the genes that exhibit significant changes across time, the clustering of these and the discovery of a gene regulatory network between these clusters. In order to identify the dynamic response genes (DRG), let us define  </w:t>
      </w:r>
      <m:oMath>
        <m:sSub>
          <m:sSubPr>
            <m:ctrlPr>
              <w:rPr>
                <w:rFonts w:ascii="Cambria Math" w:hAnsi="Cambria Math"/>
                <w:sz w:val="24"/>
                <w:szCs w:val="28"/>
              </w:rPr>
            </m:ctrlPr>
          </m:sSubPr>
          <m:e>
            <m:r>
              <w:rPr>
                <w:rFonts w:ascii="Cambria Math" w:hAnsi="Cambria Math"/>
                <w:sz w:val="24"/>
                <w:szCs w:val="28"/>
              </w:rPr>
              <m:t>X</m:t>
            </m:r>
          </m:e>
          <m:sub>
            <m:r>
              <w:rPr>
                <w:rFonts w:ascii="Cambria Math" w:hAnsi="Cambria Math"/>
                <w:sz w:val="24"/>
                <w:szCs w:val="28"/>
              </w:rPr>
              <m:t>i</m:t>
            </m:r>
            <m:r>
              <m:rPr>
                <m:sty m:val="p"/>
              </m:rPr>
              <w:rPr>
                <w:rFonts w:ascii="Cambria Math" w:hAnsi="Cambria Math"/>
                <w:sz w:val="24"/>
                <w:szCs w:val="28"/>
              </w:rPr>
              <m:t>,</m:t>
            </m:r>
            <m:r>
              <w:rPr>
                <w:rFonts w:ascii="Cambria Math" w:hAnsi="Cambria Math"/>
                <w:sz w:val="24"/>
                <w:szCs w:val="28"/>
              </w:rPr>
              <m:t>j</m:t>
            </m:r>
          </m:sub>
        </m:sSub>
        <m:r>
          <m:rPr>
            <m:sty m:val="p"/>
          </m:rPr>
          <w:rPr>
            <w:rFonts w:ascii="Cambria Math" w:hAnsi="Cambria Math"/>
            <w:sz w:val="24"/>
            <w:szCs w:val="28"/>
          </w:rPr>
          <m:t>(</m:t>
        </m:r>
        <m:r>
          <w:rPr>
            <w:rFonts w:ascii="Cambria Math" w:hAnsi="Cambria Math"/>
            <w:sz w:val="24"/>
            <w:szCs w:val="28"/>
          </w:rPr>
          <m:t>t</m:t>
        </m:r>
        <m:r>
          <m:rPr>
            <m:sty m:val="p"/>
          </m:rPr>
          <w:rPr>
            <w:rFonts w:ascii="Cambria Math" w:hAnsi="Cambria Math"/>
            <w:sz w:val="24"/>
            <w:szCs w:val="28"/>
          </w:rPr>
          <m:t>)</m:t>
        </m:r>
      </m:oMath>
      <w:r w:rsidRPr="00B85D3F">
        <w:rPr>
          <w:sz w:val="24"/>
          <w:szCs w:val="28"/>
        </w:rPr>
        <w:t xml:space="preserve"> as the centered expression profile of the </w:t>
      </w:r>
      <m:oMath>
        <m:sSup>
          <m:sSupPr>
            <m:ctrlPr>
              <w:rPr>
                <w:rFonts w:ascii="Cambria Math" w:hAnsi="Cambria Math"/>
                <w:sz w:val="24"/>
                <w:szCs w:val="28"/>
              </w:rPr>
            </m:ctrlPr>
          </m:sSupPr>
          <m:e>
            <m:r>
              <w:rPr>
                <w:rFonts w:ascii="Cambria Math" w:hAnsi="Cambria Math"/>
                <w:sz w:val="24"/>
                <w:szCs w:val="28"/>
              </w:rPr>
              <m:t>i</m:t>
            </m:r>
          </m:e>
          <m:sup>
            <m:r>
              <w:rPr>
                <w:rFonts w:ascii="Cambria Math" w:hAnsi="Cambria Math"/>
                <w:sz w:val="24"/>
                <w:szCs w:val="28"/>
              </w:rPr>
              <m:t>th</m:t>
            </m:r>
          </m:sup>
        </m:sSup>
      </m:oMath>
      <w:r w:rsidRPr="00B85D3F">
        <w:rPr>
          <w:sz w:val="24"/>
          <w:szCs w:val="28"/>
        </w:rPr>
        <w:t xml:space="preserve"> gene, belonging to subject j, that is a smooth function over time where the time course gene expression measurements are discrete observations from this smooth function, which have been distorted by noise, i.e., </w:t>
      </w:r>
      <m:oMath>
        <m:sSub>
          <m:sSubPr>
            <m:ctrlPr>
              <w:rPr>
                <w:rFonts w:ascii="Cambria Math" w:hAnsi="Cambria Math"/>
                <w:sz w:val="24"/>
                <w:szCs w:val="28"/>
              </w:rPr>
            </m:ctrlPr>
          </m:sSubPr>
          <m:e>
            <m:r>
              <w:rPr>
                <w:rFonts w:ascii="Cambria Math" w:hAnsi="Cambria Math"/>
                <w:sz w:val="24"/>
                <w:szCs w:val="28"/>
              </w:rPr>
              <m:t>Y</m:t>
            </m:r>
          </m:e>
          <m:sub>
            <m:r>
              <w:rPr>
                <w:rFonts w:ascii="Cambria Math" w:hAnsi="Cambria Math"/>
                <w:sz w:val="24"/>
                <w:szCs w:val="28"/>
              </w:rPr>
              <m:t>i</m:t>
            </m:r>
            <m:r>
              <m:rPr>
                <m:sty m:val="p"/>
              </m:rPr>
              <w:rPr>
                <w:rFonts w:ascii="Cambria Math" w:hAnsi="Cambria Math"/>
                <w:sz w:val="24"/>
                <w:szCs w:val="28"/>
              </w:rPr>
              <m:t>,</m:t>
            </m:r>
            <m:r>
              <w:rPr>
                <w:rFonts w:ascii="Cambria Math" w:hAnsi="Cambria Math"/>
                <w:sz w:val="24"/>
                <w:szCs w:val="28"/>
              </w:rPr>
              <m:t>j</m:t>
            </m:r>
          </m:sub>
        </m:sSub>
        <m:d>
          <m:dPr>
            <m:ctrlPr>
              <w:rPr>
                <w:rFonts w:ascii="Cambria Math" w:hAnsi="Cambria Math"/>
                <w:sz w:val="24"/>
                <w:szCs w:val="28"/>
              </w:rPr>
            </m:ctrlPr>
          </m:dPr>
          <m:e>
            <m:sSub>
              <m:sSubPr>
                <m:ctrlPr>
                  <w:rPr>
                    <w:rFonts w:ascii="Cambria Math" w:hAnsi="Cambria Math"/>
                    <w:sz w:val="24"/>
                    <w:szCs w:val="28"/>
                  </w:rPr>
                </m:ctrlPr>
              </m:sSubPr>
              <m:e>
                <m:r>
                  <w:rPr>
                    <w:rFonts w:ascii="Cambria Math" w:hAnsi="Cambria Math"/>
                    <w:sz w:val="24"/>
                    <w:szCs w:val="28"/>
                  </w:rPr>
                  <m:t>t</m:t>
                </m:r>
              </m:e>
              <m:sub>
                <m:r>
                  <w:rPr>
                    <w:rFonts w:ascii="Cambria Math" w:hAnsi="Cambria Math"/>
                    <w:sz w:val="24"/>
                    <w:szCs w:val="28"/>
                  </w:rPr>
                  <m:t>k</m:t>
                </m:r>
              </m:sub>
            </m:sSub>
          </m:e>
        </m:d>
        <m:r>
          <m:rPr>
            <m:sty m:val="p"/>
          </m:rPr>
          <w:rPr>
            <w:rFonts w:ascii="Cambria Math" w:hAnsi="Cambria Math"/>
            <w:sz w:val="24"/>
            <w:szCs w:val="28"/>
          </w:rPr>
          <m:t>-</m:t>
        </m:r>
        <m:sSub>
          <m:sSubPr>
            <m:ctrlPr>
              <w:rPr>
                <w:rFonts w:ascii="Cambria Math" w:hAnsi="Cambria Math"/>
                <w:sz w:val="24"/>
                <w:szCs w:val="28"/>
              </w:rPr>
            </m:ctrlPr>
          </m:sSubPr>
          <m:e>
            <m:r>
              <m:rPr>
                <m:sty m:val="p"/>
              </m:rPr>
              <w:rPr>
                <w:rFonts w:ascii="Cambria Math" w:hAnsi="Cambria Math"/>
                <w:sz w:val="24"/>
                <w:szCs w:val="28"/>
              </w:rPr>
              <m:t>µ</m:t>
            </m:r>
          </m:e>
          <m:sub>
            <m:r>
              <w:rPr>
                <w:rFonts w:ascii="Cambria Math" w:hAnsi="Cambria Math"/>
                <w:sz w:val="24"/>
                <w:szCs w:val="28"/>
              </w:rPr>
              <m:t>i</m:t>
            </m:r>
            <m:r>
              <m:rPr>
                <m:sty m:val="p"/>
              </m:rPr>
              <w:rPr>
                <w:rFonts w:ascii="Cambria Math" w:hAnsi="Cambria Math"/>
                <w:sz w:val="24"/>
                <w:szCs w:val="28"/>
              </w:rPr>
              <m:t>,</m:t>
            </m:r>
            <m:r>
              <w:rPr>
                <w:rFonts w:ascii="Cambria Math" w:hAnsi="Cambria Math"/>
                <w:sz w:val="24"/>
                <w:szCs w:val="28"/>
              </w:rPr>
              <m:t>j</m:t>
            </m:r>
          </m:sub>
        </m:sSub>
        <m:r>
          <m:rPr>
            <m:sty m:val="p"/>
          </m:rPr>
          <w:rPr>
            <w:rFonts w:ascii="Cambria Math" w:hAnsi="Cambria Math"/>
            <w:sz w:val="24"/>
            <w:szCs w:val="28"/>
          </w:rPr>
          <m:t>=</m:t>
        </m:r>
        <m:sSub>
          <m:sSubPr>
            <m:ctrlPr>
              <w:rPr>
                <w:rFonts w:ascii="Cambria Math" w:hAnsi="Cambria Math"/>
                <w:sz w:val="24"/>
                <w:szCs w:val="28"/>
              </w:rPr>
            </m:ctrlPr>
          </m:sSubPr>
          <m:e>
            <m:r>
              <w:rPr>
                <w:rFonts w:ascii="Cambria Math" w:hAnsi="Cambria Math"/>
                <w:sz w:val="24"/>
                <w:szCs w:val="28"/>
              </w:rPr>
              <m:t>X</m:t>
            </m:r>
          </m:e>
          <m:sub>
            <m:r>
              <w:rPr>
                <w:rFonts w:ascii="Cambria Math" w:hAnsi="Cambria Math"/>
                <w:sz w:val="24"/>
                <w:szCs w:val="28"/>
              </w:rPr>
              <m:t>i</m:t>
            </m:r>
            <m:r>
              <m:rPr>
                <m:sty m:val="p"/>
              </m:rPr>
              <w:rPr>
                <w:rFonts w:ascii="Cambria Math" w:hAnsi="Cambria Math"/>
                <w:sz w:val="24"/>
                <w:szCs w:val="28"/>
              </w:rPr>
              <m:t>,</m:t>
            </m:r>
            <m:r>
              <w:rPr>
                <w:rFonts w:ascii="Cambria Math" w:hAnsi="Cambria Math"/>
                <w:sz w:val="24"/>
                <w:szCs w:val="28"/>
              </w:rPr>
              <m:t>j</m:t>
            </m:r>
          </m:sub>
        </m:sSub>
        <m:d>
          <m:dPr>
            <m:ctrlPr>
              <w:rPr>
                <w:rFonts w:ascii="Cambria Math" w:hAnsi="Cambria Math"/>
                <w:sz w:val="24"/>
                <w:szCs w:val="28"/>
              </w:rPr>
            </m:ctrlPr>
          </m:dPr>
          <m:e>
            <m:sSub>
              <m:sSubPr>
                <m:ctrlPr>
                  <w:rPr>
                    <w:rFonts w:ascii="Cambria Math" w:hAnsi="Cambria Math"/>
                    <w:sz w:val="24"/>
                    <w:szCs w:val="28"/>
                  </w:rPr>
                </m:ctrlPr>
              </m:sSubPr>
              <m:e>
                <m:r>
                  <w:rPr>
                    <w:rFonts w:ascii="Cambria Math" w:hAnsi="Cambria Math"/>
                    <w:sz w:val="24"/>
                    <w:szCs w:val="28"/>
                  </w:rPr>
                  <m:t>t</m:t>
                </m:r>
              </m:e>
              <m:sub>
                <m:r>
                  <w:rPr>
                    <w:rFonts w:ascii="Cambria Math" w:hAnsi="Cambria Math"/>
                    <w:sz w:val="24"/>
                    <w:szCs w:val="28"/>
                  </w:rPr>
                  <m:t>k</m:t>
                </m:r>
              </m:sub>
            </m:sSub>
          </m:e>
        </m:d>
        <m:r>
          <m:rPr>
            <m:sty m:val="p"/>
          </m:rPr>
          <w:rPr>
            <w:rFonts w:ascii="Cambria Math" w:hAnsi="Cambria Math"/>
            <w:sz w:val="24"/>
            <w:szCs w:val="28"/>
          </w:rPr>
          <m:t>+</m:t>
        </m:r>
        <m:sSub>
          <m:sSubPr>
            <m:ctrlPr>
              <w:rPr>
                <w:rFonts w:ascii="Cambria Math" w:hAnsi="Cambria Math"/>
                <w:sz w:val="24"/>
                <w:szCs w:val="28"/>
              </w:rPr>
            </m:ctrlPr>
          </m:sSubPr>
          <m:e>
            <m:r>
              <w:rPr>
                <w:rFonts w:ascii="Cambria Math" w:hAnsi="Cambria Math"/>
                <w:sz w:val="24"/>
                <w:szCs w:val="28"/>
              </w:rPr>
              <m:t>ϵ</m:t>
            </m:r>
          </m:e>
          <m:sub>
            <m:r>
              <w:rPr>
                <w:rFonts w:ascii="Cambria Math" w:hAnsi="Cambria Math"/>
                <w:sz w:val="24"/>
                <w:szCs w:val="28"/>
              </w:rPr>
              <m:t>i</m:t>
            </m:r>
            <m:r>
              <m:rPr>
                <m:sty m:val="p"/>
              </m:rPr>
              <w:rPr>
                <w:rFonts w:ascii="Cambria Math" w:hAnsi="Cambria Math"/>
                <w:sz w:val="24"/>
                <w:szCs w:val="28"/>
              </w:rPr>
              <m:t>,</m:t>
            </m:r>
            <m:r>
              <w:rPr>
                <w:rFonts w:ascii="Cambria Math" w:hAnsi="Cambria Math"/>
                <w:sz w:val="24"/>
                <w:szCs w:val="28"/>
              </w:rPr>
              <m:t>j</m:t>
            </m:r>
          </m:sub>
        </m:sSub>
        <m:d>
          <m:dPr>
            <m:ctrlPr>
              <w:rPr>
                <w:rFonts w:ascii="Cambria Math" w:hAnsi="Cambria Math"/>
                <w:sz w:val="24"/>
                <w:szCs w:val="28"/>
              </w:rPr>
            </m:ctrlPr>
          </m:dPr>
          <m:e>
            <m:sSub>
              <m:sSubPr>
                <m:ctrlPr>
                  <w:rPr>
                    <w:rFonts w:ascii="Cambria Math" w:hAnsi="Cambria Math"/>
                    <w:sz w:val="24"/>
                    <w:szCs w:val="28"/>
                  </w:rPr>
                </m:ctrlPr>
              </m:sSubPr>
              <m:e>
                <m:r>
                  <w:rPr>
                    <w:rFonts w:ascii="Cambria Math" w:hAnsi="Cambria Math"/>
                    <w:sz w:val="24"/>
                    <w:szCs w:val="28"/>
                  </w:rPr>
                  <m:t>t</m:t>
                </m:r>
              </m:e>
              <m:sub>
                <m:r>
                  <w:rPr>
                    <w:rFonts w:ascii="Cambria Math" w:hAnsi="Cambria Math"/>
                    <w:sz w:val="24"/>
                    <w:szCs w:val="28"/>
                  </w:rPr>
                  <m:t>k</m:t>
                </m:r>
              </m:sub>
            </m:sSub>
          </m:e>
        </m:d>
        <m:r>
          <m:rPr>
            <m:sty m:val="p"/>
          </m:rPr>
          <w:rPr>
            <w:rFonts w:ascii="Cambria Math" w:hAnsi="Cambria Math"/>
            <w:sz w:val="24"/>
            <w:szCs w:val="28"/>
          </w:rPr>
          <m:t>,</m:t>
        </m:r>
      </m:oMath>
      <w:r w:rsidRPr="00B85D3F">
        <w:rPr>
          <w:sz w:val="24"/>
          <w:szCs w:val="28"/>
        </w:rPr>
        <w:t xml:space="preserve"> </w:t>
      </w:r>
      <m:oMath>
        <m:r>
          <w:rPr>
            <w:rFonts w:ascii="Cambria Math" w:hAnsi="Cambria Math"/>
            <w:sz w:val="24"/>
            <w:szCs w:val="28"/>
          </w:rPr>
          <m:t>for</m:t>
        </m:r>
        <m:r>
          <m:rPr>
            <m:sty m:val="p"/>
          </m:rPr>
          <w:rPr>
            <w:rFonts w:ascii="Cambria Math" w:hAnsi="Cambria Math"/>
            <w:sz w:val="24"/>
            <w:szCs w:val="28"/>
          </w:rPr>
          <m:t xml:space="preserve"> </m:t>
        </m:r>
        <m:r>
          <w:rPr>
            <w:rFonts w:ascii="Cambria Math" w:hAnsi="Cambria Math"/>
            <w:sz w:val="24"/>
            <w:szCs w:val="28"/>
          </w:rPr>
          <m:t>i</m:t>
        </m:r>
        <m:r>
          <m:rPr>
            <m:sty m:val="p"/>
          </m:rPr>
          <w:rPr>
            <w:rFonts w:ascii="Cambria Math" w:hAnsi="Cambria Math"/>
            <w:sz w:val="24"/>
            <w:szCs w:val="28"/>
          </w:rPr>
          <m:t xml:space="preserve"> = 1, . . . , </m:t>
        </m:r>
        <m:r>
          <w:rPr>
            <w:rFonts w:ascii="Cambria Math" w:hAnsi="Cambria Math"/>
            <w:sz w:val="24"/>
            <w:szCs w:val="28"/>
          </w:rPr>
          <m:t>n</m:t>
        </m:r>
        <m:r>
          <m:rPr>
            <m:sty m:val="p"/>
          </m:rPr>
          <w:rPr>
            <w:rFonts w:ascii="Cambria Math" w:hAnsi="Cambria Math"/>
            <w:sz w:val="24"/>
            <w:szCs w:val="28"/>
          </w:rPr>
          <m:t xml:space="preserve">, </m:t>
        </m:r>
        <m:r>
          <w:rPr>
            <w:rFonts w:ascii="Cambria Math" w:hAnsi="Cambria Math"/>
            <w:sz w:val="24"/>
            <w:szCs w:val="28"/>
          </w:rPr>
          <m:t>j</m:t>
        </m:r>
        <m:r>
          <m:rPr>
            <m:sty m:val="p"/>
          </m:rPr>
          <w:rPr>
            <w:rFonts w:ascii="Cambria Math" w:hAnsi="Cambria Math"/>
            <w:sz w:val="24"/>
            <w:szCs w:val="28"/>
          </w:rPr>
          <m:t xml:space="preserve"> = 1, . . . , </m:t>
        </m:r>
        <m:r>
          <w:rPr>
            <w:rFonts w:ascii="Cambria Math" w:hAnsi="Cambria Math"/>
            <w:sz w:val="24"/>
            <w:szCs w:val="28"/>
          </w:rPr>
          <m:t>N</m:t>
        </m:r>
      </m:oMath>
      <w:r w:rsidRPr="00B85D3F">
        <w:rPr>
          <w:sz w:val="24"/>
          <w:szCs w:val="28"/>
        </w:rPr>
        <w:t xml:space="preserve"> and </w:t>
      </w:r>
      <m:oMath>
        <m:r>
          <w:rPr>
            <w:rFonts w:ascii="Cambria Math" w:hAnsi="Cambria Math"/>
            <w:sz w:val="24"/>
            <w:szCs w:val="28"/>
          </w:rPr>
          <m:t>k</m:t>
        </m:r>
        <m:r>
          <m:rPr>
            <m:sty m:val="p"/>
          </m:rPr>
          <w:rPr>
            <w:rFonts w:ascii="Cambria Math" w:hAnsi="Cambria Math"/>
            <w:sz w:val="24"/>
            <w:szCs w:val="28"/>
          </w:rPr>
          <m:t xml:space="preserve"> = 1, . . . , </m:t>
        </m:r>
        <m:sSub>
          <m:sSubPr>
            <m:ctrlPr>
              <w:rPr>
                <w:rFonts w:ascii="Cambria Math" w:hAnsi="Cambria Math"/>
                <w:sz w:val="24"/>
                <w:szCs w:val="28"/>
              </w:rPr>
            </m:ctrlPr>
          </m:sSubPr>
          <m:e>
            <m:r>
              <w:rPr>
                <w:rFonts w:ascii="Cambria Math" w:hAnsi="Cambria Math"/>
                <w:sz w:val="24"/>
                <w:szCs w:val="28"/>
              </w:rPr>
              <m:t>K</m:t>
            </m:r>
          </m:e>
          <m:sub>
            <m:r>
              <w:rPr>
                <w:rFonts w:ascii="Cambria Math" w:hAnsi="Cambria Math"/>
                <w:sz w:val="24"/>
                <w:szCs w:val="28"/>
              </w:rPr>
              <m:t>i</m:t>
            </m:r>
            <m:r>
              <m:rPr>
                <m:sty m:val="p"/>
              </m:rPr>
              <w:rPr>
                <w:rFonts w:ascii="Cambria Math" w:hAnsi="Cambria Math"/>
                <w:sz w:val="24"/>
                <w:szCs w:val="28"/>
              </w:rPr>
              <m:t>,</m:t>
            </m:r>
            <m:r>
              <w:rPr>
                <w:rFonts w:ascii="Cambria Math" w:hAnsi="Cambria Math"/>
                <w:sz w:val="24"/>
                <w:szCs w:val="28"/>
              </w:rPr>
              <m:t>j</m:t>
            </m:r>
          </m:sub>
        </m:sSub>
        <m:r>
          <m:rPr>
            <m:sty m:val="p"/>
          </m:rPr>
          <w:rPr>
            <w:rFonts w:ascii="Cambria Math" w:hAnsi="Cambria Math"/>
            <w:sz w:val="24"/>
            <w:szCs w:val="28"/>
          </w:rPr>
          <m:t>,</m:t>
        </m:r>
      </m:oMath>
      <w:r w:rsidRPr="00B85D3F">
        <w:rPr>
          <w:sz w:val="24"/>
          <w:szCs w:val="28"/>
        </w:rPr>
        <w:t xml:space="preserve"> where </w:t>
      </w:r>
      <m:oMath>
        <m:r>
          <w:rPr>
            <w:rFonts w:ascii="Cambria Math" w:hAnsi="Cambria Math"/>
            <w:sz w:val="24"/>
            <w:szCs w:val="28"/>
          </w:rPr>
          <m:t>n</m:t>
        </m:r>
      </m:oMath>
      <w:r w:rsidRPr="00B85D3F">
        <w:rPr>
          <w:sz w:val="24"/>
          <w:szCs w:val="28"/>
        </w:rPr>
        <w:t xml:space="preserve"> is the number of genes, </w:t>
      </w:r>
      <m:oMath>
        <m:r>
          <w:rPr>
            <w:rFonts w:ascii="Cambria Math" w:hAnsi="Cambria Math"/>
            <w:sz w:val="24"/>
            <w:szCs w:val="28"/>
          </w:rPr>
          <m:t>N</m:t>
        </m:r>
      </m:oMath>
      <w:r w:rsidRPr="00B85D3F">
        <w:rPr>
          <w:sz w:val="24"/>
          <w:szCs w:val="28"/>
        </w:rPr>
        <w:t xml:space="preserve"> is the number of subjects, and </w:t>
      </w:r>
      <m:oMath>
        <m:sSub>
          <m:sSubPr>
            <m:ctrlPr>
              <w:rPr>
                <w:rFonts w:ascii="Cambria Math" w:hAnsi="Cambria Math"/>
                <w:sz w:val="24"/>
                <w:szCs w:val="28"/>
              </w:rPr>
            </m:ctrlPr>
          </m:sSubPr>
          <m:e>
            <m:r>
              <w:rPr>
                <w:rFonts w:ascii="Cambria Math" w:hAnsi="Cambria Math"/>
                <w:sz w:val="24"/>
                <w:szCs w:val="28"/>
              </w:rPr>
              <m:t>K</m:t>
            </m:r>
          </m:e>
          <m:sub>
            <m:r>
              <w:rPr>
                <w:rFonts w:ascii="Cambria Math" w:hAnsi="Cambria Math"/>
                <w:sz w:val="24"/>
                <w:szCs w:val="28"/>
              </w:rPr>
              <m:t>i</m:t>
            </m:r>
            <m:r>
              <m:rPr>
                <m:sty m:val="p"/>
              </m:rPr>
              <w:rPr>
                <w:rFonts w:ascii="Cambria Math" w:hAnsi="Cambria Math"/>
                <w:sz w:val="24"/>
                <w:szCs w:val="28"/>
              </w:rPr>
              <m:t>,</m:t>
            </m:r>
            <m:r>
              <w:rPr>
                <w:rFonts w:ascii="Cambria Math" w:hAnsi="Cambria Math"/>
                <w:sz w:val="24"/>
                <w:szCs w:val="28"/>
              </w:rPr>
              <m:t>j</m:t>
            </m:r>
          </m:sub>
        </m:sSub>
      </m:oMath>
      <w:r w:rsidRPr="00B85D3F">
        <w:rPr>
          <w:sz w:val="24"/>
          <w:szCs w:val="28"/>
        </w:rPr>
        <w:t xml:space="preserve"> is the number of time points observed for the </w:t>
      </w:r>
      <m:oMath>
        <m:sSup>
          <m:sSupPr>
            <m:ctrlPr>
              <w:rPr>
                <w:rFonts w:ascii="Cambria Math" w:hAnsi="Cambria Math"/>
                <w:sz w:val="24"/>
                <w:szCs w:val="28"/>
              </w:rPr>
            </m:ctrlPr>
          </m:sSupPr>
          <m:e>
            <m:r>
              <w:rPr>
                <w:rFonts w:ascii="Cambria Math" w:hAnsi="Cambria Math"/>
                <w:sz w:val="24"/>
                <w:szCs w:val="28"/>
              </w:rPr>
              <m:t>i</m:t>
            </m:r>
          </m:e>
          <m:sup>
            <m:r>
              <w:rPr>
                <w:rFonts w:ascii="Cambria Math" w:hAnsi="Cambria Math"/>
                <w:sz w:val="24"/>
                <w:szCs w:val="28"/>
              </w:rPr>
              <m:t>th</m:t>
            </m:r>
          </m:sup>
        </m:sSup>
      </m:oMath>
      <w:r w:rsidRPr="00B85D3F">
        <w:rPr>
          <w:sz w:val="24"/>
          <w:szCs w:val="28"/>
        </w:rPr>
        <w:t xml:space="preserve"> gene. By using the spline smoothing method, the pipeline obtains</w:t>
      </w:r>
      <m:oMath>
        <m:r>
          <m:rPr>
            <m:sty m:val="p"/>
          </m:rPr>
          <w:rPr>
            <w:rFonts w:ascii="Cambria Math" w:hAnsi="Cambria Math"/>
            <w:sz w:val="24"/>
            <w:szCs w:val="28"/>
          </w:rPr>
          <m:t xml:space="preserve"> </m:t>
        </m:r>
        <m:sSub>
          <m:sSubPr>
            <m:ctrlPr>
              <w:rPr>
                <w:rFonts w:ascii="Cambria Math" w:hAnsi="Cambria Math"/>
                <w:sz w:val="24"/>
                <w:szCs w:val="28"/>
              </w:rPr>
            </m:ctrlPr>
          </m:sSubPr>
          <m:e>
            <m:r>
              <w:rPr>
                <w:rFonts w:ascii="Cambria Math" w:hAnsi="Cambria Math"/>
                <w:sz w:val="24"/>
                <w:szCs w:val="28"/>
              </w:rPr>
              <m:t>X</m:t>
            </m:r>
          </m:e>
          <m:sub>
            <m:r>
              <w:rPr>
                <w:rFonts w:ascii="Cambria Math" w:hAnsi="Cambria Math"/>
                <w:sz w:val="24"/>
                <w:szCs w:val="28"/>
              </w:rPr>
              <m:t>i</m:t>
            </m:r>
            <m:r>
              <m:rPr>
                <m:sty m:val="p"/>
              </m:rPr>
              <w:rPr>
                <w:rFonts w:ascii="Cambria Math" w:hAnsi="Cambria Math"/>
                <w:sz w:val="24"/>
                <w:szCs w:val="28"/>
              </w:rPr>
              <m:t>,</m:t>
            </m:r>
            <m:r>
              <w:rPr>
                <w:rFonts w:ascii="Cambria Math" w:hAnsi="Cambria Math"/>
                <w:sz w:val="24"/>
                <w:szCs w:val="28"/>
              </w:rPr>
              <m:t>j</m:t>
            </m:r>
          </m:sub>
        </m:sSub>
        <m:r>
          <m:rPr>
            <m:sty m:val="p"/>
          </m:rPr>
          <w:rPr>
            <w:rFonts w:ascii="Cambria Math" w:hAnsi="Cambria Math"/>
            <w:sz w:val="24"/>
            <w:szCs w:val="28"/>
          </w:rPr>
          <m:t>(</m:t>
        </m:r>
        <m:r>
          <w:rPr>
            <w:rFonts w:ascii="Cambria Math" w:hAnsi="Cambria Math"/>
            <w:sz w:val="24"/>
            <w:szCs w:val="28"/>
          </w:rPr>
          <m:t>t</m:t>
        </m:r>
        <m:r>
          <m:rPr>
            <m:sty m:val="p"/>
          </m:rPr>
          <w:rPr>
            <w:rFonts w:ascii="Cambria Math" w:hAnsi="Cambria Math"/>
            <w:sz w:val="24"/>
            <w:szCs w:val="28"/>
          </w:rPr>
          <m:t>)</m:t>
        </m:r>
      </m:oMath>
      <w:r w:rsidRPr="00B85D3F">
        <w:rPr>
          <w:sz w:val="24"/>
          <w:szCs w:val="28"/>
        </w:rPr>
        <w:t xml:space="preserve">. The pipeline pools the genes together in order to obtain an estimate of the amount of regularity required because smoothing each individual gene is computationally expensive and lead to biased estimates. However, majority of genes have a relatively flat expression profile in the time estimating, and then smoothing parameter by pooling all the genes together is not a good idea. Then pipeline selects a subset of the genes that exhibit time course patterns that have relatively smooth trajectories and do not fluctuate widely. Therefore, these genes can be ranked based on their interquartile range and then the pipeline will pick the top genes in order to the estimation subset. The next step is hypothesis testing to find the dynamic response genes (DRG) which is important to identify the genes with the biggest significant expression changes over the different time periods with the biological process of interest or a particular stimulus. We use the following statistical test:  </w:t>
      </w:r>
      <m:oMath>
        <m:sSub>
          <m:sSubPr>
            <m:ctrlPr>
              <w:rPr>
                <w:rFonts w:ascii="Cambria Math" w:hAnsi="Cambria Math"/>
                <w:sz w:val="24"/>
                <w:szCs w:val="28"/>
              </w:rPr>
            </m:ctrlPr>
          </m:sSubPr>
          <m:e>
            <m:r>
              <w:rPr>
                <w:rFonts w:ascii="Cambria Math" w:hAnsi="Cambria Math"/>
                <w:sz w:val="24"/>
                <w:szCs w:val="28"/>
              </w:rPr>
              <m:t>H</m:t>
            </m:r>
          </m:e>
          <m:sub>
            <m:r>
              <m:rPr>
                <m:sty m:val="p"/>
              </m:rPr>
              <w:rPr>
                <w:rFonts w:ascii="Cambria Math" w:hAnsi="Cambria Math"/>
                <w:sz w:val="24"/>
                <w:szCs w:val="28"/>
              </w:rPr>
              <m:t>0</m:t>
            </m:r>
          </m:sub>
        </m:sSub>
        <m:r>
          <m:rPr>
            <m:sty m:val="p"/>
          </m:rPr>
          <w:rPr>
            <w:rFonts w:ascii="Cambria Math" w:hAnsi="Cambria Math"/>
            <w:sz w:val="24"/>
            <w:szCs w:val="28"/>
          </w:rPr>
          <m:t xml:space="preserve">: </m:t>
        </m:r>
        <m:sSub>
          <m:sSubPr>
            <m:ctrlPr>
              <w:rPr>
                <w:rFonts w:ascii="Cambria Math" w:hAnsi="Cambria Math"/>
                <w:sz w:val="24"/>
                <w:szCs w:val="28"/>
              </w:rPr>
            </m:ctrlPr>
          </m:sSubPr>
          <m:e>
            <m:r>
              <w:rPr>
                <w:rFonts w:ascii="Cambria Math" w:hAnsi="Cambria Math"/>
                <w:sz w:val="24"/>
                <w:szCs w:val="28"/>
              </w:rPr>
              <m:t>X</m:t>
            </m:r>
          </m:e>
          <m:sub>
            <m:r>
              <w:rPr>
                <w:rFonts w:ascii="Cambria Math" w:hAnsi="Cambria Math"/>
                <w:sz w:val="24"/>
                <w:szCs w:val="28"/>
              </w:rPr>
              <m:t>i</m:t>
            </m:r>
            <m:r>
              <m:rPr>
                <m:sty m:val="p"/>
              </m:rPr>
              <w:rPr>
                <w:rFonts w:ascii="Cambria Math" w:hAnsi="Cambria Math"/>
                <w:sz w:val="24"/>
                <w:szCs w:val="28"/>
              </w:rPr>
              <m:t>,</m:t>
            </m:r>
            <m:r>
              <w:rPr>
                <w:rFonts w:ascii="Cambria Math" w:hAnsi="Cambria Math"/>
                <w:sz w:val="24"/>
                <w:szCs w:val="28"/>
              </w:rPr>
              <m:t>j</m:t>
            </m:r>
          </m:sub>
        </m:sSub>
        <m:d>
          <m:dPr>
            <m:ctrlPr>
              <w:rPr>
                <w:rFonts w:ascii="Cambria Math" w:hAnsi="Cambria Math"/>
                <w:sz w:val="24"/>
                <w:szCs w:val="28"/>
              </w:rPr>
            </m:ctrlPr>
          </m:dPr>
          <m:e>
            <m:r>
              <w:rPr>
                <w:rFonts w:ascii="Cambria Math" w:hAnsi="Cambria Math"/>
                <w:sz w:val="24"/>
                <w:szCs w:val="28"/>
              </w:rPr>
              <m:t>t</m:t>
            </m:r>
          </m:e>
        </m:d>
        <m:r>
          <m:rPr>
            <m:sty m:val="p"/>
          </m:rPr>
          <w:rPr>
            <w:rFonts w:ascii="Cambria Math" w:hAnsi="Cambria Math"/>
            <w:sz w:val="24"/>
            <w:szCs w:val="28"/>
          </w:rPr>
          <m:t xml:space="preserve">=0, </m:t>
        </m:r>
        <m:sSub>
          <m:sSubPr>
            <m:ctrlPr>
              <w:rPr>
                <w:rFonts w:ascii="Cambria Math" w:hAnsi="Cambria Math"/>
                <w:sz w:val="24"/>
                <w:szCs w:val="28"/>
              </w:rPr>
            </m:ctrlPr>
          </m:sSubPr>
          <m:e>
            <m:r>
              <w:rPr>
                <w:rFonts w:ascii="Cambria Math" w:hAnsi="Cambria Math"/>
                <w:sz w:val="24"/>
                <w:szCs w:val="28"/>
              </w:rPr>
              <m:t>H</m:t>
            </m:r>
          </m:e>
          <m:sub>
            <m:r>
              <w:rPr>
                <w:rFonts w:ascii="Cambria Math" w:hAnsi="Cambria Math"/>
                <w:sz w:val="24"/>
                <w:szCs w:val="28"/>
              </w:rPr>
              <m:t>a</m:t>
            </m:r>
          </m:sub>
        </m:sSub>
        <m:r>
          <m:rPr>
            <m:sty m:val="p"/>
          </m:rPr>
          <w:rPr>
            <w:rFonts w:ascii="Cambria Math" w:hAnsi="Cambria Math"/>
            <w:sz w:val="24"/>
            <w:szCs w:val="28"/>
          </w:rPr>
          <m:t xml:space="preserve">: </m:t>
        </m:r>
        <m:sSub>
          <m:sSubPr>
            <m:ctrlPr>
              <w:rPr>
                <w:rFonts w:ascii="Cambria Math" w:hAnsi="Cambria Math"/>
                <w:sz w:val="24"/>
                <w:szCs w:val="28"/>
              </w:rPr>
            </m:ctrlPr>
          </m:sSubPr>
          <m:e>
            <m:r>
              <w:rPr>
                <w:rFonts w:ascii="Cambria Math" w:hAnsi="Cambria Math"/>
                <w:sz w:val="24"/>
                <w:szCs w:val="28"/>
              </w:rPr>
              <m:t>X</m:t>
            </m:r>
          </m:e>
          <m:sub>
            <m:r>
              <w:rPr>
                <w:rFonts w:ascii="Cambria Math" w:hAnsi="Cambria Math"/>
                <w:sz w:val="24"/>
                <w:szCs w:val="28"/>
              </w:rPr>
              <m:t>i</m:t>
            </m:r>
            <m:r>
              <m:rPr>
                <m:sty m:val="p"/>
              </m:rPr>
              <w:rPr>
                <w:rFonts w:ascii="Cambria Math" w:hAnsi="Cambria Math"/>
                <w:sz w:val="24"/>
                <w:szCs w:val="28"/>
              </w:rPr>
              <m:t>,</m:t>
            </m:r>
            <m:r>
              <w:rPr>
                <w:rFonts w:ascii="Cambria Math" w:hAnsi="Cambria Math"/>
                <w:sz w:val="24"/>
                <w:szCs w:val="28"/>
              </w:rPr>
              <m:t>j</m:t>
            </m:r>
          </m:sub>
        </m:sSub>
        <m:d>
          <m:dPr>
            <m:ctrlPr>
              <w:rPr>
                <w:rFonts w:ascii="Cambria Math" w:hAnsi="Cambria Math"/>
                <w:sz w:val="24"/>
                <w:szCs w:val="28"/>
              </w:rPr>
            </m:ctrlPr>
          </m:dPr>
          <m:e>
            <m:r>
              <w:rPr>
                <w:rFonts w:ascii="Cambria Math" w:hAnsi="Cambria Math"/>
                <w:sz w:val="24"/>
                <w:szCs w:val="28"/>
              </w:rPr>
              <m:t>t</m:t>
            </m:r>
          </m:e>
        </m:d>
        <m:r>
          <m:rPr>
            <m:sty m:val="p"/>
          </m:rPr>
          <w:rPr>
            <w:rFonts w:ascii="Cambria Math" w:hAnsi="Cambria Math"/>
            <w:sz w:val="24"/>
            <w:szCs w:val="28"/>
          </w:rPr>
          <m:t>≠0.</m:t>
        </m:r>
      </m:oMath>
      <w:r w:rsidRPr="00B85D3F">
        <w:rPr>
          <w:sz w:val="24"/>
          <w:szCs w:val="28"/>
        </w:rPr>
        <w:t xml:space="preserve"> Since it is easier to have a fixed number of DRGs within all subjects in the comparing process of several subjects, we have decided to keep top 3000 of these genes as DRGs. It has been proven that many co-expressed genes can have similar temporal patterns, however simultaneously some set of genes can have very few or even no co-expressed genes but still show unique temporal response patterns. We cluster the genes into groups of genes based on their similarity in gene expression profile over time and call temporal gene response modules. An iterative hierarchal clustering (IHC) method has been used to identify in-homogeneous clusters, capture both the </w:t>
      </w:r>
      <w:r w:rsidRPr="00B85D3F">
        <w:rPr>
          <w:sz w:val="24"/>
          <w:szCs w:val="28"/>
        </w:rPr>
        <w:lastRenderedPageBreak/>
        <w:t xml:space="preserve">large and very small clusters and provide an automated selection of the optimal number of clusters. The first step is starting the clustering of the curves by using the hierarchical clustering, the second step is treating each of the cluster centers as new genes and using the same process of the first step to merge the exemplars into new clusters, the third step is pruning that is removing a gene if the correlation between the cluster center and gene is less than the Spearman correlation. Now we can repeat steps 2 and 3 until we have the index of clusters converges or the number of iterations reaches the maximum number of iterations and finally repeat step 2 until we get the between-cluster correlations less than the Spearman correlation. To discover the gene regulation network (GRN), we use the ordinary differential equation (ODE) model where we are targeting to consider the impact of different gens on the expression of other ones and it can be presented by the following rate equations: </w:t>
      </w:r>
      <m:oMath>
        <m:f>
          <m:fPr>
            <m:ctrlPr>
              <w:rPr>
                <w:rFonts w:ascii="Cambria Math" w:hAnsi="Cambria Math"/>
                <w:sz w:val="24"/>
                <w:szCs w:val="28"/>
              </w:rPr>
            </m:ctrlPr>
          </m:fPr>
          <m:num>
            <m:r>
              <w:rPr>
                <w:rFonts w:ascii="Cambria Math" w:hAnsi="Cambria Math"/>
                <w:sz w:val="24"/>
                <w:szCs w:val="28"/>
              </w:rPr>
              <m:t>d</m:t>
            </m:r>
            <m:sSub>
              <m:sSubPr>
                <m:ctrlPr>
                  <w:rPr>
                    <w:rFonts w:ascii="Cambria Math" w:hAnsi="Cambria Math"/>
                    <w:sz w:val="24"/>
                    <w:szCs w:val="28"/>
                  </w:rPr>
                </m:ctrlPr>
              </m:sSubPr>
              <m:e>
                <m:r>
                  <w:rPr>
                    <w:rFonts w:ascii="Cambria Math" w:hAnsi="Cambria Math"/>
                    <w:sz w:val="24"/>
                    <w:szCs w:val="28"/>
                  </w:rPr>
                  <m:t>M</m:t>
                </m:r>
              </m:e>
              <m:sub>
                <m:r>
                  <w:rPr>
                    <w:rFonts w:ascii="Cambria Math" w:hAnsi="Cambria Math"/>
                    <w:sz w:val="24"/>
                    <w:szCs w:val="28"/>
                  </w:rPr>
                  <m:t>q</m:t>
                </m:r>
                <m:r>
                  <m:rPr>
                    <m:sty m:val="p"/>
                  </m:rPr>
                  <w:rPr>
                    <w:rFonts w:ascii="Cambria Math" w:hAnsi="Cambria Math"/>
                    <w:sz w:val="24"/>
                    <w:szCs w:val="28"/>
                  </w:rPr>
                  <m:t>,</m:t>
                </m:r>
                <m:r>
                  <w:rPr>
                    <w:rFonts w:ascii="Cambria Math" w:hAnsi="Cambria Math"/>
                    <w:sz w:val="24"/>
                    <w:szCs w:val="28"/>
                  </w:rPr>
                  <m:t>j</m:t>
                </m:r>
              </m:sub>
            </m:sSub>
          </m:num>
          <m:den>
            <m:r>
              <w:rPr>
                <w:rFonts w:ascii="Cambria Math" w:hAnsi="Cambria Math"/>
                <w:sz w:val="24"/>
                <w:szCs w:val="28"/>
              </w:rPr>
              <m:t>dt</m:t>
            </m:r>
          </m:den>
        </m:f>
        <m:r>
          <m:rPr>
            <m:sty m:val="p"/>
          </m:rPr>
          <w:rPr>
            <w:rFonts w:ascii="Cambria Math" w:hAnsi="Cambria Math"/>
            <w:sz w:val="24"/>
            <w:szCs w:val="28"/>
          </w:rPr>
          <m:t>=</m:t>
        </m:r>
        <m:sSub>
          <m:sSubPr>
            <m:ctrlPr>
              <w:rPr>
                <w:rFonts w:ascii="Cambria Math" w:hAnsi="Cambria Math"/>
                <w:sz w:val="24"/>
                <w:szCs w:val="28"/>
              </w:rPr>
            </m:ctrlPr>
          </m:sSubPr>
          <m:e>
            <m:r>
              <w:rPr>
                <w:rFonts w:ascii="Cambria Math" w:hAnsi="Cambria Math"/>
                <w:sz w:val="24"/>
                <w:szCs w:val="28"/>
              </w:rPr>
              <m:t>α</m:t>
            </m:r>
          </m:e>
          <m:sub>
            <m:r>
              <m:rPr>
                <m:sty m:val="p"/>
              </m:rPr>
              <w:rPr>
                <w:rFonts w:ascii="Cambria Math" w:hAnsi="Cambria Math"/>
                <w:sz w:val="24"/>
                <w:szCs w:val="28"/>
              </w:rPr>
              <m:t>0,</m:t>
            </m:r>
            <m:r>
              <w:rPr>
                <w:rFonts w:ascii="Cambria Math" w:hAnsi="Cambria Math"/>
                <w:sz w:val="24"/>
                <w:szCs w:val="28"/>
              </w:rPr>
              <m:t>q</m:t>
            </m:r>
            <m:r>
              <m:rPr>
                <m:sty m:val="p"/>
              </m:rPr>
              <w:rPr>
                <w:rFonts w:ascii="Cambria Math" w:hAnsi="Cambria Math"/>
                <w:sz w:val="24"/>
                <w:szCs w:val="28"/>
              </w:rPr>
              <m:t>,</m:t>
            </m:r>
            <m:r>
              <w:rPr>
                <w:rFonts w:ascii="Cambria Math" w:hAnsi="Cambria Math"/>
                <w:sz w:val="24"/>
                <w:szCs w:val="28"/>
              </w:rPr>
              <m:t>j</m:t>
            </m:r>
          </m:sub>
        </m:sSub>
        <m:r>
          <m:rPr>
            <m:sty m:val="p"/>
          </m:rPr>
          <w:rPr>
            <w:rFonts w:ascii="Cambria Math" w:hAnsi="Cambria Math"/>
            <w:sz w:val="24"/>
            <w:szCs w:val="28"/>
          </w:rPr>
          <m:t>+</m:t>
        </m:r>
        <m:nary>
          <m:naryPr>
            <m:chr m:val="∑"/>
            <m:limLoc m:val="undOvr"/>
            <m:ctrlPr>
              <w:rPr>
                <w:rFonts w:ascii="Cambria Math" w:hAnsi="Cambria Math"/>
                <w:sz w:val="24"/>
                <w:szCs w:val="28"/>
              </w:rPr>
            </m:ctrlPr>
          </m:naryPr>
          <m:sub>
            <m:r>
              <w:rPr>
                <w:rFonts w:ascii="Cambria Math" w:hAnsi="Cambria Math"/>
                <w:sz w:val="24"/>
                <w:szCs w:val="28"/>
              </w:rPr>
              <m:t>p</m:t>
            </m:r>
            <m:r>
              <m:rPr>
                <m:sty m:val="p"/>
              </m:rPr>
              <w:rPr>
                <w:rFonts w:ascii="Cambria Math" w:hAnsi="Cambria Math"/>
                <w:sz w:val="24"/>
                <w:szCs w:val="28"/>
              </w:rPr>
              <m:t>=1</m:t>
            </m:r>
          </m:sub>
          <m:sup>
            <m:r>
              <w:rPr>
                <w:rFonts w:ascii="Cambria Math" w:hAnsi="Cambria Math"/>
                <w:sz w:val="24"/>
                <w:szCs w:val="28"/>
              </w:rPr>
              <m:t>P</m:t>
            </m:r>
          </m:sup>
          <m:e>
            <m:sSub>
              <m:sSubPr>
                <m:ctrlPr>
                  <w:rPr>
                    <w:rFonts w:ascii="Cambria Math" w:hAnsi="Cambria Math"/>
                    <w:sz w:val="24"/>
                    <w:szCs w:val="28"/>
                  </w:rPr>
                </m:ctrlPr>
              </m:sSubPr>
              <m:e>
                <m:r>
                  <w:rPr>
                    <w:rFonts w:ascii="Cambria Math" w:hAnsi="Cambria Math"/>
                    <w:sz w:val="24"/>
                    <w:szCs w:val="28"/>
                  </w:rPr>
                  <m:t>α</m:t>
                </m:r>
              </m:e>
              <m:sub>
                <m:r>
                  <w:rPr>
                    <w:rFonts w:ascii="Cambria Math" w:hAnsi="Cambria Math"/>
                    <w:sz w:val="24"/>
                    <w:szCs w:val="28"/>
                  </w:rPr>
                  <m:t>p</m:t>
                </m:r>
                <m:r>
                  <m:rPr>
                    <m:sty m:val="p"/>
                  </m:rPr>
                  <w:rPr>
                    <w:rFonts w:ascii="Cambria Math" w:hAnsi="Cambria Math"/>
                    <w:sz w:val="24"/>
                    <w:szCs w:val="28"/>
                  </w:rPr>
                  <m:t>,</m:t>
                </m:r>
                <m:r>
                  <w:rPr>
                    <w:rFonts w:ascii="Cambria Math" w:hAnsi="Cambria Math"/>
                    <w:sz w:val="24"/>
                    <w:szCs w:val="28"/>
                  </w:rPr>
                  <m:t>q</m:t>
                </m:r>
                <m:r>
                  <m:rPr>
                    <m:sty m:val="p"/>
                  </m:rPr>
                  <w:rPr>
                    <w:rFonts w:ascii="Cambria Math" w:hAnsi="Cambria Math"/>
                    <w:sz w:val="24"/>
                    <w:szCs w:val="28"/>
                  </w:rPr>
                  <m:t>,</m:t>
                </m:r>
                <m:r>
                  <w:rPr>
                    <w:rFonts w:ascii="Cambria Math" w:hAnsi="Cambria Math"/>
                    <w:sz w:val="24"/>
                    <w:szCs w:val="28"/>
                  </w:rPr>
                  <m:t>j</m:t>
                </m:r>
              </m:sub>
            </m:sSub>
            <m:sSub>
              <m:sSubPr>
                <m:ctrlPr>
                  <w:rPr>
                    <w:rFonts w:ascii="Cambria Math" w:hAnsi="Cambria Math"/>
                    <w:sz w:val="24"/>
                    <w:szCs w:val="28"/>
                  </w:rPr>
                </m:ctrlPr>
              </m:sSubPr>
              <m:e>
                <m:r>
                  <w:rPr>
                    <w:rFonts w:ascii="Cambria Math" w:hAnsi="Cambria Math"/>
                    <w:sz w:val="24"/>
                    <w:szCs w:val="28"/>
                  </w:rPr>
                  <m:t>M</m:t>
                </m:r>
              </m:e>
              <m:sub>
                <m:r>
                  <w:rPr>
                    <w:rFonts w:ascii="Cambria Math" w:hAnsi="Cambria Math"/>
                    <w:sz w:val="24"/>
                    <w:szCs w:val="28"/>
                  </w:rPr>
                  <m:t>q</m:t>
                </m:r>
                <m:r>
                  <m:rPr>
                    <m:sty m:val="p"/>
                  </m:rPr>
                  <w:rPr>
                    <w:rFonts w:ascii="Cambria Math" w:hAnsi="Cambria Math"/>
                    <w:sz w:val="24"/>
                    <w:szCs w:val="28"/>
                  </w:rPr>
                  <m:t>,</m:t>
                </m:r>
                <m:r>
                  <w:rPr>
                    <w:rFonts w:ascii="Cambria Math" w:hAnsi="Cambria Math"/>
                    <w:sz w:val="24"/>
                    <w:szCs w:val="28"/>
                  </w:rPr>
                  <m:t>j</m:t>
                </m:r>
              </m:sub>
            </m:sSub>
            <m:r>
              <m:rPr>
                <m:sty m:val="p"/>
              </m:rPr>
              <w:rPr>
                <w:rFonts w:ascii="Cambria Math" w:hAnsi="Cambria Math"/>
                <w:sz w:val="24"/>
                <w:szCs w:val="28"/>
              </w:rPr>
              <m:t xml:space="preserve"> , </m:t>
            </m:r>
          </m:e>
        </m:nary>
        <m:r>
          <m:rPr>
            <m:sty m:val="p"/>
          </m:rPr>
          <w:rPr>
            <w:rFonts w:ascii="Cambria Math" w:hAnsi="Cambria Math"/>
            <w:sz w:val="24"/>
            <w:szCs w:val="28"/>
          </w:rPr>
          <m:t xml:space="preserve"> </m:t>
        </m:r>
      </m:oMath>
      <w:r w:rsidRPr="00B85D3F">
        <w:rPr>
          <w:sz w:val="24"/>
          <w:szCs w:val="28"/>
        </w:rPr>
        <w:t xml:space="preserve">where </w:t>
      </w:r>
      <m:oMath>
        <m:sSub>
          <m:sSubPr>
            <m:ctrlPr>
              <w:rPr>
                <w:rFonts w:ascii="Cambria Math" w:hAnsi="Cambria Math"/>
                <w:sz w:val="24"/>
                <w:szCs w:val="28"/>
              </w:rPr>
            </m:ctrlPr>
          </m:sSubPr>
          <m:e>
            <m:r>
              <w:rPr>
                <w:rFonts w:ascii="Cambria Math" w:hAnsi="Cambria Math"/>
                <w:sz w:val="24"/>
                <w:szCs w:val="28"/>
              </w:rPr>
              <m:t>α</m:t>
            </m:r>
          </m:e>
          <m:sub>
            <m:r>
              <m:rPr>
                <m:sty m:val="p"/>
              </m:rPr>
              <w:rPr>
                <w:rFonts w:ascii="Cambria Math" w:hAnsi="Cambria Math"/>
                <w:sz w:val="24"/>
                <w:szCs w:val="28"/>
              </w:rPr>
              <m:t>0,</m:t>
            </m:r>
            <m:r>
              <w:rPr>
                <w:rFonts w:ascii="Cambria Math" w:hAnsi="Cambria Math"/>
                <w:sz w:val="24"/>
                <w:szCs w:val="28"/>
              </w:rPr>
              <m:t>q</m:t>
            </m:r>
            <m:r>
              <m:rPr>
                <m:sty m:val="p"/>
              </m:rPr>
              <w:rPr>
                <w:rFonts w:ascii="Cambria Math" w:hAnsi="Cambria Math"/>
                <w:sz w:val="24"/>
                <w:szCs w:val="28"/>
              </w:rPr>
              <m:t>,</m:t>
            </m:r>
            <m:r>
              <w:rPr>
                <w:rFonts w:ascii="Cambria Math" w:hAnsi="Cambria Math"/>
                <w:sz w:val="24"/>
                <w:szCs w:val="28"/>
              </w:rPr>
              <m:t>j</m:t>
            </m:r>
          </m:sub>
        </m:sSub>
      </m:oMath>
      <w:r w:rsidRPr="00B85D3F">
        <w:rPr>
          <w:sz w:val="24"/>
          <w:szCs w:val="28"/>
        </w:rPr>
        <w:t xml:space="preserve"> is the intercept of the </w:t>
      </w:r>
      <m:oMath>
        <m:sSup>
          <m:sSupPr>
            <m:ctrlPr>
              <w:rPr>
                <w:rFonts w:ascii="Cambria Math" w:hAnsi="Cambria Math"/>
                <w:sz w:val="24"/>
                <w:szCs w:val="28"/>
              </w:rPr>
            </m:ctrlPr>
          </m:sSupPr>
          <m:e>
            <m:r>
              <w:rPr>
                <w:rFonts w:ascii="Cambria Math" w:hAnsi="Cambria Math"/>
                <w:sz w:val="24"/>
                <w:szCs w:val="28"/>
              </w:rPr>
              <m:t>q</m:t>
            </m:r>
          </m:e>
          <m:sup>
            <m:r>
              <w:rPr>
                <w:rFonts w:ascii="Cambria Math" w:hAnsi="Cambria Math"/>
                <w:sz w:val="24"/>
                <w:szCs w:val="28"/>
              </w:rPr>
              <m:t>th</m:t>
            </m:r>
          </m:sup>
        </m:sSup>
      </m:oMath>
      <w:r w:rsidRPr="00B85D3F">
        <w:rPr>
          <w:sz w:val="24"/>
          <w:szCs w:val="28"/>
        </w:rPr>
        <w:t xml:space="preserve"> gene response module, belonging to subject j and the coefficients </w:t>
      </w:r>
      <m:oMath>
        <m:sSub>
          <m:sSubPr>
            <m:ctrlPr>
              <w:rPr>
                <w:rFonts w:ascii="Cambria Math" w:hAnsi="Cambria Math"/>
                <w:sz w:val="24"/>
                <w:szCs w:val="28"/>
              </w:rPr>
            </m:ctrlPr>
          </m:sSubPr>
          <m:e>
            <m:r>
              <w:rPr>
                <w:rFonts w:ascii="Cambria Math" w:hAnsi="Cambria Math"/>
                <w:sz w:val="24"/>
                <w:szCs w:val="28"/>
              </w:rPr>
              <m:t>α</m:t>
            </m:r>
          </m:e>
          <m:sub>
            <m:r>
              <w:rPr>
                <w:rFonts w:ascii="Cambria Math" w:hAnsi="Cambria Math"/>
                <w:sz w:val="24"/>
                <w:szCs w:val="28"/>
              </w:rPr>
              <m:t>p</m:t>
            </m:r>
            <m:r>
              <m:rPr>
                <m:sty m:val="p"/>
              </m:rPr>
              <w:rPr>
                <w:rFonts w:ascii="Cambria Math" w:hAnsi="Cambria Math"/>
                <w:sz w:val="24"/>
                <w:szCs w:val="28"/>
              </w:rPr>
              <m:t>,</m:t>
            </m:r>
            <m:r>
              <w:rPr>
                <w:rFonts w:ascii="Cambria Math" w:hAnsi="Cambria Math"/>
                <w:sz w:val="24"/>
                <w:szCs w:val="28"/>
              </w:rPr>
              <m:t>q</m:t>
            </m:r>
            <m:r>
              <m:rPr>
                <m:sty m:val="p"/>
              </m:rPr>
              <w:rPr>
                <w:rFonts w:ascii="Cambria Math" w:hAnsi="Cambria Math"/>
                <w:sz w:val="24"/>
                <w:szCs w:val="28"/>
              </w:rPr>
              <m:t>,</m:t>
            </m:r>
            <m:r>
              <w:rPr>
                <w:rFonts w:ascii="Cambria Math" w:hAnsi="Cambria Math"/>
                <w:sz w:val="24"/>
                <w:szCs w:val="28"/>
              </w:rPr>
              <m:t>j</m:t>
            </m:r>
          </m:sub>
        </m:sSub>
      </m:oMath>
      <w:r w:rsidRPr="00B85D3F">
        <w:rPr>
          <w:sz w:val="24"/>
          <w:szCs w:val="28"/>
        </w:rPr>
        <w:t xml:space="preserve"> quantify the regulation effects of the </w:t>
      </w:r>
      <m:oMath>
        <m:sSup>
          <m:sSupPr>
            <m:ctrlPr>
              <w:rPr>
                <w:rFonts w:ascii="Cambria Math" w:hAnsi="Cambria Math"/>
                <w:sz w:val="24"/>
                <w:szCs w:val="28"/>
              </w:rPr>
            </m:ctrlPr>
          </m:sSupPr>
          <m:e>
            <m:r>
              <w:rPr>
                <w:rFonts w:ascii="Cambria Math" w:hAnsi="Cambria Math"/>
                <w:sz w:val="24"/>
                <w:szCs w:val="28"/>
              </w:rPr>
              <m:t>p</m:t>
            </m:r>
          </m:e>
          <m:sup>
            <m:r>
              <w:rPr>
                <w:rFonts w:ascii="Cambria Math" w:hAnsi="Cambria Math"/>
                <w:sz w:val="24"/>
                <w:szCs w:val="28"/>
              </w:rPr>
              <m:t>th</m:t>
            </m:r>
          </m:sup>
        </m:sSup>
      </m:oMath>
      <w:r w:rsidRPr="00B85D3F">
        <w:rPr>
          <w:sz w:val="24"/>
          <w:szCs w:val="28"/>
        </w:rPr>
        <w:t xml:space="preserve"> gene response module on the instantaneous rate of change in </w:t>
      </w:r>
      <m:oMath>
        <m:sSup>
          <m:sSupPr>
            <m:ctrlPr>
              <w:rPr>
                <w:rFonts w:ascii="Cambria Math" w:hAnsi="Cambria Math"/>
                <w:sz w:val="24"/>
                <w:szCs w:val="28"/>
              </w:rPr>
            </m:ctrlPr>
          </m:sSupPr>
          <m:e>
            <m:r>
              <w:rPr>
                <w:rFonts w:ascii="Cambria Math" w:hAnsi="Cambria Math"/>
                <w:sz w:val="24"/>
                <w:szCs w:val="28"/>
              </w:rPr>
              <m:t>q</m:t>
            </m:r>
          </m:e>
          <m:sup>
            <m:r>
              <w:rPr>
                <w:rFonts w:ascii="Cambria Math" w:hAnsi="Cambria Math"/>
                <w:sz w:val="24"/>
                <w:szCs w:val="28"/>
              </w:rPr>
              <m:t>th</m:t>
            </m:r>
          </m:sup>
        </m:sSup>
      </m:oMath>
      <w:r w:rsidRPr="00B85D3F">
        <w:rPr>
          <w:sz w:val="24"/>
          <w:szCs w:val="28"/>
        </w:rPr>
        <w:t xml:space="preserve"> gene response module. First, we use the model selection approach to find which </w:t>
      </w:r>
      <m:oMath>
        <m:sSubSup>
          <m:sSubSupPr>
            <m:ctrlPr>
              <w:rPr>
                <w:rFonts w:ascii="Cambria Math" w:hAnsi="Cambria Math"/>
                <w:sz w:val="24"/>
                <w:szCs w:val="28"/>
              </w:rPr>
            </m:ctrlPr>
          </m:sSubSupPr>
          <m:e>
            <m:r>
              <m:rPr>
                <m:sty m:val="p"/>
              </m:rPr>
              <w:rPr>
                <w:rFonts w:ascii="Cambria Math" w:hAnsi="Cambria Math"/>
                <w:sz w:val="24"/>
                <w:szCs w:val="28"/>
              </w:rPr>
              <m:t>[</m:t>
            </m:r>
            <m:sSub>
              <m:sSubPr>
                <m:ctrlPr>
                  <w:rPr>
                    <w:rFonts w:ascii="Cambria Math" w:hAnsi="Cambria Math"/>
                    <w:sz w:val="24"/>
                    <w:szCs w:val="28"/>
                  </w:rPr>
                </m:ctrlPr>
              </m:sSubPr>
              <m:e>
                <m:r>
                  <w:rPr>
                    <w:rFonts w:ascii="Cambria Math" w:hAnsi="Cambria Math"/>
                    <w:sz w:val="24"/>
                    <w:szCs w:val="28"/>
                  </w:rPr>
                  <m:t>α</m:t>
                </m:r>
              </m:e>
              <m:sub>
                <m:r>
                  <w:rPr>
                    <w:rFonts w:ascii="Cambria Math" w:hAnsi="Cambria Math"/>
                    <w:sz w:val="24"/>
                    <w:szCs w:val="28"/>
                  </w:rPr>
                  <m:t>p</m:t>
                </m:r>
                <m:r>
                  <m:rPr>
                    <m:sty m:val="p"/>
                  </m:rPr>
                  <w:rPr>
                    <w:rFonts w:ascii="Cambria Math" w:hAnsi="Cambria Math"/>
                    <w:sz w:val="24"/>
                    <w:szCs w:val="28"/>
                  </w:rPr>
                  <m:t>,</m:t>
                </m:r>
                <m:r>
                  <w:rPr>
                    <w:rFonts w:ascii="Cambria Math" w:hAnsi="Cambria Math"/>
                    <w:sz w:val="24"/>
                    <w:szCs w:val="28"/>
                  </w:rPr>
                  <m:t>q</m:t>
                </m:r>
                <m:r>
                  <m:rPr>
                    <m:sty m:val="p"/>
                  </m:rPr>
                  <w:rPr>
                    <w:rFonts w:ascii="Cambria Math" w:hAnsi="Cambria Math"/>
                    <w:sz w:val="24"/>
                    <w:szCs w:val="28"/>
                  </w:rPr>
                  <m:t>,</m:t>
                </m:r>
                <m:r>
                  <w:rPr>
                    <w:rFonts w:ascii="Cambria Math" w:hAnsi="Cambria Math"/>
                    <w:sz w:val="24"/>
                    <w:szCs w:val="28"/>
                  </w:rPr>
                  <m:t>j</m:t>
                </m:r>
              </m:sub>
            </m:sSub>
            <m:r>
              <m:rPr>
                <m:sty m:val="p"/>
              </m:rPr>
              <w:rPr>
                <w:rFonts w:ascii="Cambria Math" w:hAnsi="Cambria Math"/>
                <w:sz w:val="24"/>
                <w:szCs w:val="28"/>
              </w:rPr>
              <m:t>]</m:t>
            </m:r>
          </m:e>
          <m:sub>
            <m:r>
              <w:rPr>
                <w:rFonts w:ascii="Cambria Math" w:hAnsi="Cambria Math"/>
                <w:sz w:val="24"/>
                <w:szCs w:val="28"/>
              </w:rPr>
              <m:t>p</m:t>
            </m:r>
            <m:r>
              <m:rPr>
                <m:sty m:val="p"/>
              </m:rPr>
              <w:rPr>
                <w:rFonts w:ascii="Cambria Math" w:hAnsi="Cambria Math"/>
                <w:sz w:val="24"/>
                <w:szCs w:val="28"/>
              </w:rPr>
              <m:t>=1</m:t>
            </m:r>
          </m:sub>
          <m:sup>
            <m:r>
              <w:rPr>
                <w:rFonts w:ascii="Cambria Math" w:hAnsi="Cambria Math"/>
                <w:sz w:val="24"/>
                <w:szCs w:val="28"/>
              </w:rPr>
              <m:t>Q</m:t>
            </m:r>
          </m:sup>
        </m:sSubSup>
      </m:oMath>
      <w:r w:rsidRPr="00B85D3F">
        <w:rPr>
          <w:sz w:val="24"/>
          <w:szCs w:val="28"/>
        </w:rPr>
        <w:t xml:space="preserve"> are non-zero and then approximate their coefficients in order to determine the regulation effects. In addition, we use a smoothing-based estimation method to convert the system of differential equations into a set of pseudo-regression models. In order to reduce the computational cost of the ODE models and facilitate the variable selection procedure, we apply the two-stage smoothing-based estimation method. We apply the nonlinear least squares (NLS) method that refines the parameter estimates for the selected ODE model. Therefore, we use the parameter estimates from the two-stage method for estimating the structure of the estimates only that helps us to figure out which parameters are non-zero. In addition, the pipeline applies the spearman correlation between the expression values of two genes to measure the level of their similarity, a measure that is also exploited for the clustering purpose</w:t>
      </w:r>
      <w:hyperlink w:anchor="bookmark41" w:history="1">
        <w:r w:rsidRPr="00B85D3F">
          <w:rPr>
            <w:sz w:val="24"/>
            <w:szCs w:val="28"/>
          </w:rPr>
          <w:t>.</w:t>
        </w:r>
      </w:hyperlink>
      <w:r w:rsidRPr="00B85D3F">
        <w:rPr>
          <w:sz w:val="24"/>
          <w:szCs w:val="28"/>
        </w:rPr>
        <w:t xml:space="preserve"> Big positive correlation indicates small or no change, while big negative value and small correlation close to zero imply significant change in temporal behavior of the gene under two different conditions.  </w:t>
      </w:r>
    </w:p>
    <w:p w14:paraId="4E693F3A" w14:textId="77777777" w:rsidR="00A610D5" w:rsidRPr="00B85D3F" w:rsidRDefault="00A610D5" w:rsidP="00A610D5">
      <w:pPr>
        <w:jc w:val="both"/>
        <w:rPr>
          <w:sz w:val="24"/>
          <w:szCs w:val="28"/>
        </w:rPr>
      </w:pPr>
      <w:r w:rsidRPr="00B85D3F">
        <w:rPr>
          <w:sz w:val="24"/>
          <w:szCs w:val="28"/>
        </w:rPr>
        <w:t xml:space="preserve">This study is focused on six existing datasets in GEO database, GSE23135, GSE23136, GSE23137, GSE23138, GSE23139 and GSE22955. In these datasets, cultures of breast epithelial cell line MCF10A and MCF10A cells experimentally transduced to overexpress HER-2, and the HER-2 amplified breast cancer cell line SUM225 were treated with the EGFR-specific inhibitor drug gefitinib or the HER2-specific inhibitor drug CP724,714, as summarized in Table 1. HER-2 and EGFR are both receptor tyrosine kinases and members of the epidermal growth factor receptor family and gefitinib and CP724,714 are small molecule kinase inhibitors member HER2 which is related to the breast cancer (Sharma and Settleman, 2007). In all of these six datasets, over the course of 45 hours of treatment, total mRNA was collected every 3 hours from parallel cultures and genome-wide analysis of expression was performed on mRNA from each time point (total of 16 time points, starting at 0 hours). The purpose was to measure gene expression as a function </w:t>
      </w:r>
      <w:r w:rsidRPr="00B85D3F">
        <w:rPr>
          <w:sz w:val="24"/>
          <w:szCs w:val="28"/>
        </w:rPr>
        <w:lastRenderedPageBreak/>
        <w:t xml:space="preserve">of time, which provides information as to what genes are regulated by HER-2 in each cell context and allows us to compare the regulatory role of HER-2 in the context of normal cell signaling and in cancer cell signaling where it functions as a cancer-driver oncogene.  </w:t>
      </w:r>
    </w:p>
    <w:p w14:paraId="36AB842A" w14:textId="77777777" w:rsidR="00A610D5" w:rsidRPr="00B85D3F" w:rsidRDefault="00A610D5" w:rsidP="00A610D5">
      <w:pPr>
        <w:jc w:val="both"/>
        <w:rPr>
          <w:sz w:val="24"/>
          <w:szCs w:val="28"/>
        </w:rPr>
      </w:pPr>
    </w:p>
    <w:p w14:paraId="6CFA0EE7" w14:textId="77777777" w:rsidR="00A610D5" w:rsidRPr="00B85D3F" w:rsidRDefault="00A610D5" w:rsidP="00A610D5">
      <w:pPr>
        <w:pStyle w:val="ListParagraph"/>
        <w:numPr>
          <w:ilvl w:val="0"/>
          <w:numId w:val="1"/>
        </w:numPr>
        <w:jc w:val="both"/>
        <w:rPr>
          <w:rFonts w:ascii="Georgia" w:hAnsi="Georgia" w:cs="Georgia"/>
          <w:b/>
          <w:bCs/>
          <w:spacing w:val="-2"/>
          <w:sz w:val="28"/>
        </w:rPr>
      </w:pPr>
      <w:r w:rsidRPr="00B85D3F">
        <w:rPr>
          <w:rFonts w:ascii="Georgia" w:hAnsi="Georgia" w:cs="Georgia"/>
          <w:b/>
          <w:bCs/>
          <w:spacing w:val="-2"/>
          <w:sz w:val="28"/>
        </w:rPr>
        <w:t>Tables and figures.</w:t>
      </w:r>
    </w:p>
    <w:p w14:paraId="501AB757" w14:textId="77777777" w:rsidR="00A610D5" w:rsidRPr="00B85D3F" w:rsidRDefault="00A610D5" w:rsidP="00A610D5">
      <w:pPr>
        <w:pStyle w:val="ListParagraph"/>
        <w:ind w:left="720"/>
        <w:jc w:val="both"/>
        <w:rPr>
          <w:rFonts w:ascii="Georgia" w:hAnsi="Georgia" w:cs="Georgia"/>
          <w:b/>
          <w:bCs/>
          <w:spacing w:val="-2"/>
          <w:sz w:val="28"/>
        </w:rPr>
      </w:pPr>
    </w:p>
    <w:p w14:paraId="2BF87586" w14:textId="77777777" w:rsidR="00A610D5" w:rsidRPr="00B85D3F" w:rsidRDefault="00A610D5" w:rsidP="00A610D5">
      <w:pPr>
        <w:jc w:val="both"/>
        <w:rPr>
          <w:sz w:val="24"/>
          <w:szCs w:val="28"/>
        </w:rPr>
      </w:pPr>
      <w:r w:rsidRPr="00B85D3F">
        <w:rPr>
          <w:sz w:val="24"/>
          <w:szCs w:val="28"/>
        </w:rPr>
        <w:t>Table A.1. Summary of data sets</w:t>
      </w:r>
    </w:p>
    <w:tbl>
      <w:tblPr>
        <w:tblStyle w:val="TableGrid"/>
        <w:tblW w:w="0" w:type="auto"/>
        <w:tblLook w:val="04A0" w:firstRow="1" w:lastRow="0" w:firstColumn="1" w:lastColumn="0" w:noHBand="0" w:noVBand="1"/>
      </w:tblPr>
      <w:tblGrid>
        <w:gridCol w:w="1885"/>
        <w:gridCol w:w="1980"/>
        <w:gridCol w:w="2520"/>
      </w:tblGrid>
      <w:tr w:rsidR="00A610D5" w:rsidRPr="00B85D3F" w14:paraId="24DF454B" w14:textId="77777777" w:rsidTr="00332064">
        <w:tc>
          <w:tcPr>
            <w:tcW w:w="1885" w:type="dxa"/>
          </w:tcPr>
          <w:p w14:paraId="75C16540" w14:textId="77777777" w:rsidR="00A610D5" w:rsidRPr="00B85D3F" w:rsidRDefault="00A610D5" w:rsidP="00332064">
            <w:pPr>
              <w:jc w:val="both"/>
              <w:rPr>
                <w:b/>
                <w:szCs w:val="28"/>
              </w:rPr>
            </w:pPr>
            <w:r w:rsidRPr="00B85D3F">
              <w:rPr>
                <w:b/>
                <w:szCs w:val="28"/>
              </w:rPr>
              <w:t>Data set</w:t>
            </w:r>
          </w:p>
        </w:tc>
        <w:tc>
          <w:tcPr>
            <w:tcW w:w="1980" w:type="dxa"/>
          </w:tcPr>
          <w:p w14:paraId="175644B5" w14:textId="77777777" w:rsidR="00A610D5" w:rsidRPr="00B85D3F" w:rsidRDefault="00A610D5" w:rsidP="00332064">
            <w:pPr>
              <w:jc w:val="both"/>
              <w:rPr>
                <w:b/>
                <w:szCs w:val="28"/>
              </w:rPr>
            </w:pPr>
            <w:r w:rsidRPr="00B85D3F">
              <w:rPr>
                <w:b/>
                <w:szCs w:val="28"/>
              </w:rPr>
              <w:t>Cell line</w:t>
            </w:r>
          </w:p>
        </w:tc>
        <w:tc>
          <w:tcPr>
            <w:tcW w:w="2520" w:type="dxa"/>
          </w:tcPr>
          <w:p w14:paraId="6396A25A" w14:textId="77777777" w:rsidR="00A610D5" w:rsidRPr="00B85D3F" w:rsidRDefault="00A610D5" w:rsidP="00332064">
            <w:pPr>
              <w:jc w:val="both"/>
              <w:rPr>
                <w:b/>
                <w:szCs w:val="28"/>
              </w:rPr>
            </w:pPr>
            <w:r w:rsidRPr="00B85D3F">
              <w:rPr>
                <w:b/>
                <w:szCs w:val="28"/>
              </w:rPr>
              <w:t>Treatment</w:t>
            </w:r>
          </w:p>
        </w:tc>
      </w:tr>
      <w:tr w:rsidR="00A610D5" w:rsidRPr="00B85D3F" w14:paraId="60BB16C1" w14:textId="77777777" w:rsidTr="00332064">
        <w:tc>
          <w:tcPr>
            <w:tcW w:w="1885" w:type="dxa"/>
          </w:tcPr>
          <w:p w14:paraId="2472059F" w14:textId="77777777" w:rsidR="00A610D5" w:rsidRPr="00B85D3F" w:rsidRDefault="00A610D5" w:rsidP="00332064">
            <w:pPr>
              <w:jc w:val="both"/>
              <w:rPr>
                <w:szCs w:val="28"/>
              </w:rPr>
            </w:pPr>
            <w:r w:rsidRPr="00B85D3F">
              <w:rPr>
                <w:szCs w:val="28"/>
              </w:rPr>
              <w:t>GSE23135</w:t>
            </w:r>
          </w:p>
        </w:tc>
        <w:tc>
          <w:tcPr>
            <w:tcW w:w="1980" w:type="dxa"/>
          </w:tcPr>
          <w:p w14:paraId="454E6127" w14:textId="77777777" w:rsidR="00A610D5" w:rsidRPr="00B85D3F" w:rsidRDefault="00A610D5" w:rsidP="00332064">
            <w:pPr>
              <w:jc w:val="both"/>
              <w:rPr>
                <w:szCs w:val="28"/>
              </w:rPr>
            </w:pPr>
            <w:r w:rsidRPr="00B85D3F">
              <w:rPr>
                <w:szCs w:val="28"/>
              </w:rPr>
              <w:t>MCF-10A</w:t>
            </w:r>
          </w:p>
        </w:tc>
        <w:tc>
          <w:tcPr>
            <w:tcW w:w="2520" w:type="dxa"/>
          </w:tcPr>
          <w:p w14:paraId="6AF1FE71" w14:textId="77777777" w:rsidR="00A610D5" w:rsidRPr="00B85D3F" w:rsidRDefault="00A610D5" w:rsidP="00332064">
            <w:pPr>
              <w:jc w:val="both"/>
              <w:rPr>
                <w:szCs w:val="28"/>
              </w:rPr>
            </w:pPr>
            <w:r w:rsidRPr="00B85D3F">
              <w:rPr>
                <w:szCs w:val="28"/>
              </w:rPr>
              <w:t>inhibitor gefitinib</w:t>
            </w:r>
          </w:p>
        </w:tc>
      </w:tr>
      <w:tr w:rsidR="00A610D5" w:rsidRPr="00B85D3F" w14:paraId="42818895" w14:textId="77777777" w:rsidTr="00332064">
        <w:tc>
          <w:tcPr>
            <w:tcW w:w="1885" w:type="dxa"/>
          </w:tcPr>
          <w:p w14:paraId="0464E4ED" w14:textId="77777777" w:rsidR="00A610D5" w:rsidRPr="00B85D3F" w:rsidRDefault="00A610D5" w:rsidP="00332064">
            <w:pPr>
              <w:jc w:val="both"/>
              <w:rPr>
                <w:szCs w:val="28"/>
              </w:rPr>
            </w:pPr>
            <w:r w:rsidRPr="00B85D3F">
              <w:rPr>
                <w:szCs w:val="28"/>
              </w:rPr>
              <w:t>GSE23136</w:t>
            </w:r>
          </w:p>
        </w:tc>
        <w:tc>
          <w:tcPr>
            <w:tcW w:w="1980" w:type="dxa"/>
          </w:tcPr>
          <w:p w14:paraId="2DAF0069" w14:textId="77777777" w:rsidR="00A610D5" w:rsidRPr="00B85D3F" w:rsidRDefault="00A610D5" w:rsidP="00332064">
            <w:pPr>
              <w:jc w:val="both"/>
              <w:rPr>
                <w:szCs w:val="28"/>
              </w:rPr>
            </w:pPr>
            <w:r w:rsidRPr="00B85D3F">
              <w:rPr>
                <w:szCs w:val="28"/>
              </w:rPr>
              <w:t>MCF-10HER-2</w:t>
            </w:r>
          </w:p>
        </w:tc>
        <w:tc>
          <w:tcPr>
            <w:tcW w:w="2520" w:type="dxa"/>
          </w:tcPr>
          <w:p w14:paraId="2DAF8B58" w14:textId="77777777" w:rsidR="00A610D5" w:rsidRPr="00B85D3F" w:rsidRDefault="00A610D5" w:rsidP="00332064">
            <w:pPr>
              <w:jc w:val="both"/>
              <w:rPr>
                <w:szCs w:val="28"/>
              </w:rPr>
            </w:pPr>
            <w:r w:rsidRPr="00B85D3F">
              <w:rPr>
                <w:szCs w:val="28"/>
              </w:rPr>
              <w:t>inhibitor gefitinib</w:t>
            </w:r>
          </w:p>
        </w:tc>
      </w:tr>
      <w:tr w:rsidR="00A610D5" w:rsidRPr="00B85D3F" w14:paraId="5FA38254" w14:textId="77777777" w:rsidTr="00332064">
        <w:tc>
          <w:tcPr>
            <w:tcW w:w="1885" w:type="dxa"/>
          </w:tcPr>
          <w:p w14:paraId="7E619F41" w14:textId="77777777" w:rsidR="00A610D5" w:rsidRPr="00B85D3F" w:rsidRDefault="00A610D5" w:rsidP="00332064">
            <w:pPr>
              <w:jc w:val="both"/>
              <w:rPr>
                <w:szCs w:val="28"/>
              </w:rPr>
            </w:pPr>
            <w:r w:rsidRPr="00B85D3F">
              <w:rPr>
                <w:szCs w:val="28"/>
              </w:rPr>
              <w:t>GSE23137</w:t>
            </w:r>
          </w:p>
        </w:tc>
        <w:tc>
          <w:tcPr>
            <w:tcW w:w="1980" w:type="dxa"/>
          </w:tcPr>
          <w:p w14:paraId="02278CBC" w14:textId="77777777" w:rsidR="00A610D5" w:rsidRPr="00B85D3F" w:rsidRDefault="00A610D5" w:rsidP="00332064">
            <w:pPr>
              <w:jc w:val="both"/>
              <w:rPr>
                <w:szCs w:val="28"/>
              </w:rPr>
            </w:pPr>
            <w:r w:rsidRPr="00B85D3F">
              <w:rPr>
                <w:szCs w:val="28"/>
              </w:rPr>
              <w:t>MCF-10HER-2</w:t>
            </w:r>
          </w:p>
        </w:tc>
        <w:tc>
          <w:tcPr>
            <w:tcW w:w="2520" w:type="dxa"/>
          </w:tcPr>
          <w:p w14:paraId="424EAF2F" w14:textId="77777777" w:rsidR="00A610D5" w:rsidRPr="00B85D3F" w:rsidRDefault="00A610D5" w:rsidP="00332064">
            <w:pPr>
              <w:jc w:val="both"/>
              <w:rPr>
                <w:szCs w:val="28"/>
              </w:rPr>
            </w:pPr>
            <w:r w:rsidRPr="00B85D3F">
              <w:rPr>
                <w:szCs w:val="28"/>
              </w:rPr>
              <w:t xml:space="preserve">inhibitor CP724,714 </w:t>
            </w:r>
          </w:p>
        </w:tc>
      </w:tr>
      <w:tr w:rsidR="00A610D5" w:rsidRPr="00B85D3F" w14:paraId="6A217946" w14:textId="77777777" w:rsidTr="00332064">
        <w:tc>
          <w:tcPr>
            <w:tcW w:w="1885" w:type="dxa"/>
          </w:tcPr>
          <w:p w14:paraId="1ECBC2B5" w14:textId="77777777" w:rsidR="00A610D5" w:rsidRPr="00B85D3F" w:rsidRDefault="00A610D5" w:rsidP="00332064">
            <w:pPr>
              <w:jc w:val="both"/>
              <w:rPr>
                <w:szCs w:val="28"/>
              </w:rPr>
            </w:pPr>
            <w:r w:rsidRPr="00B85D3F">
              <w:rPr>
                <w:szCs w:val="28"/>
              </w:rPr>
              <w:t>GSE23138</w:t>
            </w:r>
          </w:p>
        </w:tc>
        <w:tc>
          <w:tcPr>
            <w:tcW w:w="1980" w:type="dxa"/>
          </w:tcPr>
          <w:p w14:paraId="09F96CB4" w14:textId="77777777" w:rsidR="00A610D5" w:rsidRPr="00B85D3F" w:rsidRDefault="00A610D5" w:rsidP="00332064">
            <w:pPr>
              <w:jc w:val="both"/>
              <w:rPr>
                <w:szCs w:val="28"/>
              </w:rPr>
            </w:pPr>
            <w:r w:rsidRPr="00B85D3F">
              <w:rPr>
                <w:szCs w:val="28"/>
              </w:rPr>
              <w:t>MCF-10A</w:t>
            </w:r>
          </w:p>
        </w:tc>
        <w:tc>
          <w:tcPr>
            <w:tcW w:w="2520" w:type="dxa"/>
          </w:tcPr>
          <w:p w14:paraId="40CBEBCA" w14:textId="77777777" w:rsidR="00A610D5" w:rsidRPr="00B85D3F" w:rsidRDefault="00A610D5" w:rsidP="00332064">
            <w:pPr>
              <w:jc w:val="both"/>
              <w:rPr>
                <w:szCs w:val="28"/>
              </w:rPr>
            </w:pPr>
            <w:r w:rsidRPr="00B85D3F">
              <w:rPr>
                <w:szCs w:val="28"/>
              </w:rPr>
              <w:t>inhibitor CP724,714</w:t>
            </w:r>
          </w:p>
        </w:tc>
      </w:tr>
      <w:tr w:rsidR="00A610D5" w:rsidRPr="00B85D3F" w14:paraId="459DC3E1" w14:textId="77777777" w:rsidTr="00332064">
        <w:tc>
          <w:tcPr>
            <w:tcW w:w="1885" w:type="dxa"/>
          </w:tcPr>
          <w:p w14:paraId="21366AEB" w14:textId="77777777" w:rsidR="00A610D5" w:rsidRPr="00B85D3F" w:rsidRDefault="00A610D5" w:rsidP="00332064">
            <w:pPr>
              <w:jc w:val="both"/>
              <w:rPr>
                <w:szCs w:val="28"/>
              </w:rPr>
            </w:pPr>
            <w:r w:rsidRPr="00B85D3F">
              <w:rPr>
                <w:szCs w:val="28"/>
              </w:rPr>
              <w:t>GSE23139</w:t>
            </w:r>
          </w:p>
        </w:tc>
        <w:tc>
          <w:tcPr>
            <w:tcW w:w="1980" w:type="dxa"/>
          </w:tcPr>
          <w:p w14:paraId="3FB06FD8" w14:textId="77777777" w:rsidR="00A610D5" w:rsidRPr="00B85D3F" w:rsidRDefault="00A610D5" w:rsidP="00332064">
            <w:pPr>
              <w:jc w:val="both"/>
              <w:rPr>
                <w:szCs w:val="28"/>
              </w:rPr>
            </w:pPr>
            <w:r w:rsidRPr="00B85D3F">
              <w:rPr>
                <w:szCs w:val="28"/>
              </w:rPr>
              <w:t>MCF-10HER-2/E7</w:t>
            </w:r>
          </w:p>
        </w:tc>
        <w:tc>
          <w:tcPr>
            <w:tcW w:w="2520" w:type="dxa"/>
          </w:tcPr>
          <w:p w14:paraId="6EBF8D54" w14:textId="77777777" w:rsidR="00A610D5" w:rsidRPr="00B85D3F" w:rsidRDefault="00A610D5" w:rsidP="00332064">
            <w:pPr>
              <w:jc w:val="both"/>
              <w:rPr>
                <w:szCs w:val="28"/>
              </w:rPr>
            </w:pPr>
            <w:r w:rsidRPr="00B85D3F">
              <w:rPr>
                <w:szCs w:val="28"/>
              </w:rPr>
              <w:t>inhibitor CP724,714 </w:t>
            </w:r>
          </w:p>
        </w:tc>
      </w:tr>
      <w:tr w:rsidR="00A610D5" w:rsidRPr="00B85D3F" w14:paraId="73C54FD1" w14:textId="77777777" w:rsidTr="00332064">
        <w:tc>
          <w:tcPr>
            <w:tcW w:w="1885" w:type="dxa"/>
          </w:tcPr>
          <w:p w14:paraId="50706C06" w14:textId="77777777" w:rsidR="00A610D5" w:rsidRPr="00B85D3F" w:rsidRDefault="00A610D5" w:rsidP="00332064">
            <w:pPr>
              <w:jc w:val="both"/>
              <w:rPr>
                <w:szCs w:val="28"/>
              </w:rPr>
            </w:pPr>
            <w:r w:rsidRPr="00B85D3F">
              <w:rPr>
                <w:szCs w:val="28"/>
              </w:rPr>
              <w:t>GSE22955</w:t>
            </w:r>
          </w:p>
        </w:tc>
        <w:tc>
          <w:tcPr>
            <w:tcW w:w="1980" w:type="dxa"/>
          </w:tcPr>
          <w:p w14:paraId="03ED017E" w14:textId="77777777" w:rsidR="00A610D5" w:rsidRPr="00B85D3F" w:rsidRDefault="00A610D5" w:rsidP="00332064">
            <w:pPr>
              <w:jc w:val="both"/>
              <w:rPr>
                <w:szCs w:val="28"/>
              </w:rPr>
            </w:pPr>
            <w:r w:rsidRPr="00B85D3F">
              <w:rPr>
                <w:szCs w:val="28"/>
              </w:rPr>
              <w:t>SUM-225</w:t>
            </w:r>
          </w:p>
        </w:tc>
        <w:tc>
          <w:tcPr>
            <w:tcW w:w="2520" w:type="dxa"/>
          </w:tcPr>
          <w:p w14:paraId="365EF40C" w14:textId="77777777" w:rsidR="00A610D5" w:rsidRPr="00B85D3F" w:rsidRDefault="00A610D5" w:rsidP="00332064">
            <w:pPr>
              <w:jc w:val="both"/>
              <w:rPr>
                <w:szCs w:val="28"/>
              </w:rPr>
            </w:pPr>
            <w:r w:rsidRPr="00B85D3F">
              <w:rPr>
                <w:szCs w:val="28"/>
              </w:rPr>
              <w:t>inhibitor CP724,714</w:t>
            </w:r>
          </w:p>
        </w:tc>
      </w:tr>
    </w:tbl>
    <w:p w14:paraId="7393EE7F" w14:textId="77777777" w:rsidR="00A610D5" w:rsidRPr="00B85D3F" w:rsidRDefault="00A610D5" w:rsidP="00A610D5">
      <w:pPr>
        <w:rPr>
          <w:b/>
          <w:bCs/>
          <w:sz w:val="44"/>
        </w:rPr>
      </w:pPr>
    </w:p>
    <w:p w14:paraId="0D317BCB" w14:textId="77777777" w:rsidR="00A610D5" w:rsidRPr="00B85D3F" w:rsidRDefault="00A610D5" w:rsidP="00A610D5">
      <w:pPr>
        <w:rPr>
          <w:sz w:val="24"/>
          <w:szCs w:val="28"/>
        </w:rPr>
      </w:pPr>
    </w:p>
    <w:p w14:paraId="3E66E5C0" w14:textId="77777777" w:rsidR="00A610D5" w:rsidRPr="00B85D3F" w:rsidRDefault="00A610D5" w:rsidP="00A610D5"/>
    <w:p w14:paraId="62F5C6E3" w14:textId="77777777" w:rsidR="00755780" w:rsidRDefault="00755780"/>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7764FC"/>
    <w:multiLevelType w:val="hybridMultilevel"/>
    <w:tmpl w:val="AE429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0D5"/>
    <w:rsid w:val="00755780"/>
    <w:rsid w:val="00A61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7B5FB"/>
  <w15:chartTrackingRefBased/>
  <w15:docId w15:val="{9CD81474-4F43-41D2-8ABF-6503CA1EB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10D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10D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61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1082</Words>
  <Characters>6168</Characters>
  <Application>Microsoft Office Word</Application>
  <DocSecurity>0</DocSecurity>
  <Lines>51</Lines>
  <Paragraphs>14</Paragraphs>
  <ScaleCrop>false</ScaleCrop>
  <Company>Springer Nature</Company>
  <LinksUpToDate>false</LinksUpToDate>
  <CharactersWithSpaces>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2023-06-28T08:13:00Z</dcterms:created>
  <dcterms:modified xsi:type="dcterms:W3CDTF">2023-06-28T08:13:00Z</dcterms:modified>
</cp:coreProperties>
</file>