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EA7EB" w14:textId="77777777" w:rsidR="00630665" w:rsidRPr="009E4653" w:rsidRDefault="00630665" w:rsidP="00630665">
      <w:pPr>
        <w:pStyle w:val="Title"/>
      </w:pPr>
      <w:r w:rsidRPr="009E4653">
        <w:t xml:space="preserve">A Parallel, 2-DOF Exoskeleton for the </w:t>
      </w:r>
      <w:bookmarkStart w:id="0" w:name="_GoBack"/>
      <w:r w:rsidRPr="00872866">
        <w:t xml:space="preserve">Human </w:t>
      </w:r>
      <w:bookmarkEnd w:id="0"/>
      <w:r w:rsidRPr="009E4653">
        <w:t>Shoulder: Device Characterization and Preliminary Results on Healthy Subjects</w:t>
      </w:r>
    </w:p>
    <w:p w14:paraId="43FC4EB4" w14:textId="12317AAA" w:rsidR="00D32374" w:rsidRPr="00EE398D" w:rsidRDefault="00D32374" w:rsidP="00EE398D">
      <w:pPr>
        <w:pStyle w:val="Heading1"/>
        <w:numPr>
          <w:ilvl w:val="0"/>
          <w:numId w:val="0"/>
        </w:numPr>
        <w:jc w:val="center"/>
        <w:rPr>
          <w:sz w:val="28"/>
          <w:szCs w:val="28"/>
        </w:rPr>
      </w:pPr>
      <w:r w:rsidRPr="00EE398D">
        <w:rPr>
          <w:sz w:val="28"/>
          <w:szCs w:val="28"/>
        </w:rPr>
        <w:t xml:space="preserve">Supplementary </w:t>
      </w:r>
      <w:r w:rsidR="00E041BF" w:rsidRPr="00EE398D">
        <w:rPr>
          <w:sz w:val="28"/>
          <w:szCs w:val="28"/>
        </w:rPr>
        <w:t>Information</w:t>
      </w:r>
    </w:p>
    <w:p w14:paraId="4164208A" w14:textId="77777777" w:rsidR="00D32374" w:rsidRDefault="00D32374" w:rsidP="00D32374">
      <w:pPr>
        <w:pStyle w:val="Heading1"/>
        <w:tabs>
          <w:tab w:val="clear" w:pos="1134"/>
          <w:tab w:val="num" w:pos="284"/>
        </w:tabs>
        <w:ind w:left="284" w:hanging="284"/>
      </w:pPr>
      <w:r>
        <w:t>Fabrication</w:t>
      </w:r>
    </w:p>
    <w:p w14:paraId="39411D1C" w14:textId="41049BC2" w:rsidR="00D32374" w:rsidRDefault="00D32374" w:rsidP="00826C10">
      <w:pPr>
        <w:jc w:val="both"/>
      </w:pPr>
      <w:r>
        <w:t>The spine and modules are primarily composed of a Nylon sheet coated with thermoplastic polyurethane (TPU) on both sides. Nylon is the primary structural component of the parts while TPU facilitates fabrication by providing a layer that can be melted and heal-sealed. Fabrication begins by directly generating 3-D printed structures onto the sheets (</w:t>
      </w:r>
      <w:r w:rsidR="00E041BF">
        <w:fldChar w:fldCharType="begin"/>
      </w:r>
      <w:r w:rsidR="00E041BF">
        <w:instrText xml:space="preserve"> REF _Ref38464844 \h </w:instrText>
      </w:r>
      <w:r w:rsidR="00E041BF">
        <w:fldChar w:fldCharType="separate"/>
      </w:r>
      <w:r w:rsidR="00E041BF">
        <w:t xml:space="preserve">Figure S </w:t>
      </w:r>
      <w:r w:rsidR="00E041BF">
        <w:rPr>
          <w:noProof/>
        </w:rPr>
        <w:t>1</w:t>
      </w:r>
      <w:r w:rsidR="00E041BF">
        <w:fldChar w:fldCharType="end"/>
      </w:r>
      <w:r w:rsidR="00E041BF">
        <w:t>-A</w:t>
      </w:r>
      <w:r>
        <w:t>). The sheets are mounted on a fused deposition modelling (FDM) 3-D printer (</w:t>
      </w:r>
      <w:proofErr w:type="spellStart"/>
      <w:r>
        <w:t>Lulzbot</w:t>
      </w:r>
      <w:proofErr w:type="spellEnd"/>
      <w:r>
        <w:t xml:space="preserve">, </w:t>
      </w:r>
      <w:proofErr w:type="spellStart"/>
      <w:r>
        <w:t>Taz</w:t>
      </w:r>
      <w:proofErr w:type="spellEnd"/>
      <w:r>
        <w:t xml:space="preserve"> 6). Direct 3-D printing onto the sheets allows for</w:t>
      </w:r>
      <w:r w:rsidR="00A8578C">
        <w:t xml:space="preserve"> a</w:t>
      </w:r>
      <w:r>
        <w:t xml:space="preserve"> highly repeatable fabrication process whereas a manual attachment of these structures introduces unwanted variability</w:t>
      </w:r>
      <w:r w:rsidR="00D04BAD">
        <w:t xml:space="preserve"> </w:t>
      </w:r>
      <w:r>
        <w:t>of the modules. Double-sided adhesive tape is placed on the perimeter of the sheets. The print bed must be heated to a minimum temperature of 60°C in order to ensure proper adhesion of the tape. The height of the nozzle is set to 0.50mm above the surface of the Nylon sheet. The structures are then printed normally using flexible TPU-based filament (</w:t>
      </w:r>
      <w:proofErr w:type="spellStart"/>
      <w:r>
        <w:t>Polyflex</w:t>
      </w:r>
      <w:proofErr w:type="spellEnd"/>
      <w:r>
        <w:t xml:space="preserve">, </w:t>
      </w:r>
      <w:proofErr w:type="spellStart"/>
      <w:r>
        <w:t>Polymaker</w:t>
      </w:r>
      <w:proofErr w:type="spellEnd"/>
      <w:r>
        <w:t xml:space="preserve">). The use of TPU-based filament is necessary in order to prevent delamination of the structures from the sheets during operation since the TPU filament bonds exceptionally well to the TPU coat of the sheet. The sheets are then cut based on the </w:t>
      </w:r>
      <w:r w:rsidR="00E85A51">
        <w:t xml:space="preserve">desired </w:t>
      </w:r>
      <w:r>
        <w:t xml:space="preserve">size of the modules. </w:t>
      </w:r>
    </w:p>
    <w:p w14:paraId="12067FE2" w14:textId="3F013386" w:rsidR="00D32374" w:rsidRDefault="00D32374" w:rsidP="00826C10">
      <w:pPr>
        <w:jc w:val="both"/>
      </w:pPr>
      <w:r>
        <w:t xml:space="preserve">At this stage, the spines are complete and are ready for use. Meanwhile, the modules are further processed based on the technique established in previous research (25). A hole is drilled on the under-side of the module that connects the fluid path from the 3-D structures onto the modules. The sides are then heat-sealed, with the structure positioned inside as shown in </w:t>
      </w:r>
      <w:r w:rsidR="00E041BF">
        <w:fldChar w:fldCharType="begin"/>
      </w:r>
      <w:r w:rsidR="00E041BF">
        <w:instrText xml:space="preserve"> REF _Ref38464844 \h </w:instrText>
      </w:r>
      <w:r w:rsidR="00E041BF">
        <w:fldChar w:fldCharType="separate"/>
      </w:r>
      <w:r w:rsidR="00E041BF">
        <w:t xml:space="preserve">Figure S </w:t>
      </w:r>
      <w:r w:rsidR="00E041BF">
        <w:rPr>
          <w:noProof/>
        </w:rPr>
        <w:t>1</w:t>
      </w:r>
      <w:r w:rsidR="00E041BF">
        <w:fldChar w:fldCharType="end"/>
      </w:r>
      <w:r>
        <w:t>-</w:t>
      </w:r>
      <w:r w:rsidR="00E041BF">
        <w:t>B</w:t>
      </w:r>
      <w:r>
        <w:t xml:space="preserve">. </w:t>
      </w:r>
      <w:r>
        <w:lastRenderedPageBreak/>
        <w:t>Paper-based tape is used to cover the sealing area in order to prevent the TPU on the external side from sticking to the sealer. The module is then flipped inside-out;</w:t>
      </w:r>
      <w:r w:rsidR="00E85A51">
        <w:t xml:space="preserve"> the opening at the top is then heat-sealed to make the module fully hermetic</w:t>
      </w:r>
      <w:r>
        <w:t>. When deflated, the modules resemble a rectangle with a single seam on the top</w:t>
      </w:r>
      <w:r w:rsidR="00E85A51">
        <w:t>.</w:t>
      </w:r>
      <w:r>
        <w:t xml:space="preserve"> </w:t>
      </w:r>
    </w:p>
    <w:p w14:paraId="1E64CA3C" w14:textId="77777777" w:rsidR="00826C10" w:rsidRDefault="00826C10" w:rsidP="00826C10">
      <w:pPr>
        <w:keepNext/>
        <w:spacing w:line="240" w:lineRule="auto"/>
        <w:jc w:val="center"/>
      </w:pPr>
      <w:r>
        <w:rPr>
          <w:noProof/>
          <w:lang w:val="en-SG" w:eastAsia="en-SG"/>
        </w:rPr>
        <w:drawing>
          <wp:inline distT="0" distB="0" distL="0" distR="0" wp14:anchorId="58A620DD" wp14:editId="7847914D">
            <wp:extent cx="5406720" cy="1440000"/>
            <wp:effectExtent l="0" t="0" r="381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brication.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6720" cy="1440000"/>
                    </a:xfrm>
                    <a:prstGeom prst="rect">
                      <a:avLst/>
                    </a:prstGeom>
                  </pic:spPr>
                </pic:pic>
              </a:graphicData>
            </a:graphic>
          </wp:inline>
        </w:drawing>
      </w:r>
    </w:p>
    <w:p w14:paraId="1BAF1E11" w14:textId="16A9FEB7" w:rsidR="00826C10" w:rsidRDefault="00826C10" w:rsidP="00826C10">
      <w:pPr>
        <w:pStyle w:val="Caption"/>
        <w:jc w:val="both"/>
      </w:pPr>
      <w:bookmarkStart w:id="1" w:name="_Ref38464844"/>
      <w:r>
        <w:t xml:space="preserve">Figure S </w:t>
      </w:r>
      <w:r>
        <w:fldChar w:fldCharType="begin"/>
      </w:r>
      <w:r>
        <w:instrText xml:space="preserve"> SEQ Figure_S \* ARABIC </w:instrText>
      </w:r>
      <w:r>
        <w:fldChar w:fldCharType="separate"/>
      </w:r>
      <w:r w:rsidR="00CF24FA">
        <w:rPr>
          <w:noProof/>
        </w:rPr>
        <w:t>1</w:t>
      </w:r>
      <w:r>
        <w:fldChar w:fldCharType="end"/>
      </w:r>
      <w:bookmarkEnd w:id="1"/>
      <w:r w:rsidR="00E041BF">
        <w:t xml:space="preserve">: The fabrication steps are shown. </w:t>
      </w:r>
      <w:r w:rsidR="00E041BF" w:rsidRPr="00B45A32">
        <w:t>(</w:t>
      </w:r>
      <w:r w:rsidR="00E041BF">
        <w:t>A</w:t>
      </w:r>
      <w:r w:rsidR="00E041BF" w:rsidRPr="00B45A32">
        <w:t>) 3-D structures are printed directly onto fabric. (</w:t>
      </w:r>
      <w:r w:rsidR="00E041BF">
        <w:t>B</w:t>
      </w:r>
      <w:r w:rsidR="00E041BF" w:rsidRPr="00B45A32">
        <w:t>) The modules are fabricated through heat sealing. After sealing the sides, the module is flipped inside-out</w:t>
      </w:r>
    </w:p>
    <w:p w14:paraId="48D5D6D3" w14:textId="77777777" w:rsidR="000C0111" w:rsidRDefault="000C0111" w:rsidP="000C0111">
      <w:pPr>
        <w:pStyle w:val="Heading1"/>
      </w:pPr>
      <w:r>
        <w:t>Exoskeleton Control System</w:t>
      </w:r>
    </w:p>
    <w:p w14:paraId="4E9F3212" w14:textId="49549E68" w:rsidR="000C0111" w:rsidRDefault="000C0111" w:rsidP="004475BD">
      <w:pPr>
        <w:jc w:val="both"/>
      </w:pPr>
      <w:r>
        <w:t xml:space="preserve">Control of the exoskeleton is primarily achieved by regulating the applied pressure.  Along with the angular position of the actuator, the internal pneumatic pressure is responsible for the magnitude of its torque output. The control system is outlined in </w:t>
      </w:r>
      <w:r w:rsidRPr="007357D7">
        <w:rPr>
          <w:b/>
        </w:rPr>
        <w:t xml:space="preserve">Figure </w:t>
      </w:r>
      <w:r w:rsidR="00DD7D14">
        <w:rPr>
          <w:b/>
        </w:rPr>
        <w:t>S2</w:t>
      </w:r>
      <w:r>
        <w:t xml:space="preserve">. An air compressor supplies pressurized air into the entire system. A mass flow controller/sensor (FMA A2317, Omega Engineering) was placed at the outlet of the compressor. The flow controller provides consistency to the exoskeleton’s performance regardless of the state of the compressor. Four DC-controlled pneumatic regulators (ITV-1031, SMC Corp.) regulated compressed air into each actuator. The regulators are also equipped with electronic feedback systems that allow them to relay the magnitudes of their pressure outputs into the microcontroller, facilitating closed-loop control. A microcontroller (Teensy 3.6, PJRC.com LLC) manages the output of the pressure regulators through a digital potentiometer </w:t>
      </w:r>
      <w:r w:rsidRPr="00B45A32">
        <w:t>(MCP41010, Microchip Technology Inc.)</w:t>
      </w:r>
      <w:r>
        <w:t>.</w:t>
      </w:r>
      <w:r w:rsidRPr="00B45A32">
        <w:t xml:space="preserve"> The </w:t>
      </w:r>
      <w:r>
        <w:t xml:space="preserve">pneumatic control </w:t>
      </w:r>
      <w:r w:rsidRPr="00B45A32">
        <w:t xml:space="preserve">system has a bandwidth of 10 Hz, and was configured to have a </w:t>
      </w:r>
      <w:r w:rsidRPr="00B45A32">
        <w:lastRenderedPageBreak/>
        <w:t>pressure range of 10-150kPa, with a resolution of 1kPa. Alternatively, it can be vented to the atmosphere, effectively setting system pressure to 0kPa</w:t>
      </w:r>
      <w:r>
        <w:t>.</w:t>
      </w:r>
    </w:p>
    <w:p w14:paraId="7DB1862F" w14:textId="4E4DCF7A" w:rsidR="00126635" w:rsidRDefault="000C0111" w:rsidP="004475BD">
      <w:pPr>
        <w:jc w:val="both"/>
      </w:pPr>
      <w:r>
        <w:t xml:space="preserve">Two pushbuttons were added into the circuit. The two buttons must be engaged concurrently in order to operate the exoskeleton. The regulators’ set pressures are immediately changed to 0kPa if any of these buttons are released. During the experiment, one button is given to the subject while the other is held by the experimenter. These two buttons act as failsafe mechanisms ensuring that either the experimenter or the subject is able to safely and immediately disengage the exoskeleton. </w:t>
      </w:r>
    </w:p>
    <w:p w14:paraId="34FA4A92" w14:textId="77777777" w:rsidR="00CF24FA" w:rsidRDefault="00DD7D14" w:rsidP="00CF24FA">
      <w:pPr>
        <w:keepNext/>
      </w:pPr>
      <w:r>
        <w:rPr>
          <w:noProof/>
          <w:lang w:val="en-SG" w:eastAsia="en-SG"/>
        </w:rPr>
        <w:lastRenderedPageBreak/>
        <w:drawing>
          <wp:inline distT="0" distB="0" distL="0" distR="0" wp14:anchorId="2AADB266" wp14:editId="4374D3DB">
            <wp:extent cx="5731510" cy="5519420"/>
            <wp:effectExtent l="0" t="0" r="2540" b="5080"/>
            <wp:docPr id="2" name="Picture 2"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rol.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519420"/>
                    </a:xfrm>
                    <a:prstGeom prst="rect">
                      <a:avLst/>
                    </a:prstGeom>
                  </pic:spPr>
                </pic:pic>
              </a:graphicData>
            </a:graphic>
          </wp:inline>
        </w:drawing>
      </w:r>
    </w:p>
    <w:p w14:paraId="7F8649D8" w14:textId="308E032D" w:rsidR="00CF24FA" w:rsidRDefault="00CF24FA" w:rsidP="00CF24FA">
      <w:pPr>
        <w:pStyle w:val="Caption"/>
        <w:jc w:val="both"/>
      </w:pPr>
      <w:r>
        <w:t>Figure S2: A schematic diagram of the utilized control circuitry. Each actuator is supplied with its own regulator for maximum performance. Two fail safe buttons are implemented. Mechanically behaving as pushbuttons, both of these buttons must be pressed down in order for the pressure regulation system to function. Releasing any one of the two buttons immediately depowers the exoskeleton.</w:t>
      </w:r>
    </w:p>
    <w:p w14:paraId="0EFDD02A" w14:textId="5AA326D9" w:rsidR="00930D67" w:rsidRDefault="00930D67" w:rsidP="00930D67">
      <w:pPr>
        <w:jc w:val="both"/>
      </w:pPr>
      <w:r>
        <w:t>Meanwhile, the Teensy 3.6 microcontroller facilitates pressure regulation through a standard Proportional-Integral-Differential controller taking the form of equation [</w:t>
      </w:r>
      <w:r w:rsidR="00581956">
        <w:t>S1</w:t>
      </w:r>
      <w:r>
        <w:t>]. The primary objective of the controller is to track a predetermined pressure setpoint. By controlling the input pressure, the output torque out can also be varied.</w:t>
      </w:r>
    </w:p>
    <w:p w14:paraId="3A279088" w14:textId="40162BFF" w:rsidR="00930D67" w:rsidRDefault="00834A2A" w:rsidP="00930D67">
      <w:pPr>
        <w:jc w:val="center"/>
      </w:pPr>
      <m:oMath>
        <m:sSub>
          <m:sSubPr>
            <m:ctrlPr>
              <w:rPr>
                <w:rFonts w:ascii="Cambria Math" w:hAnsi="Cambria Math" w:cs="Times New Roman"/>
                <w:i/>
              </w:rPr>
            </m:ctrlPr>
          </m:sSubPr>
          <m:e>
            <m:r>
              <m:rPr>
                <m:nor/>
              </m:rPr>
              <w:rPr>
                <w:rFonts w:ascii="Cambria Math" w:hAnsi="Cambria Math" w:cs="Times New Roman"/>
              </w:rPr>
              <m:t>P</m:t>
            </m:r>
          </m:e>
          <m:sub>
            <m:r>
              <m:rPr>
                <m:nor/>
              </m:rPr>
              <w:rPr>
                <w:rFonts w:ascii="Cambria Math" w:hAnsi="Cambria Math" w:cs="Times New Roman"/>
              </w:rPr>
              <m:t>out</m:t>
            </m:r>
          </m:sub>
        </m:sSub>
        <m:r>
          <m:rPr>
            <m:nor/>
          </m:rPr>
          <w:rPr>
            <w:rFonts w:ascii="Cambria Math" w:hAnsi="Cambria Math" w:cs="Times New Roman"/>
          </w:rPr>
          <m:t>=Pe</m:t>
        </m:r>
        <m:d>
          <m:dPr>
            <m:ctrlPr>
              <w:rPr>
                <w:rFonts w:ascii="Cambria Math" w:hAnsi="Cambria Math" w:cs="Times New Roman"/>
                <w:i/>
              </w:rPr>
            </m:ctrlPr>
          </m:dPr>
          <m:e>
            <m:r>
              <m:rPr>
                <m:nor/>
              </m:rPr>
              <w:rPr>
                <w:rFonts w:ascii="Cambria Math" w:hAnsi="Cambria Math" w:cs="Times New Roman"/>
              </w:rPr>
              <m:t>t</m:t>
            </m:r>
          </m:e>
        </m:d>
        <m:r>
          <m:rPr>
            <m:nor/>
          </m:rPr>
          <w:rPr>
            <w:rFonts w:ascii="Cambria Math" w:hAnsi="Cambria Math" w:cs="Times New Roman"/>
          </w:rPr>
          <m:t>+I</m:t>
        </m:r>
        <m:nary>
          <m:naryPr>
            <m:limLoc m:val="undOvr"/>
            <m:subHide m:val="1"/>
            <m:supHide m:val="1"/>
            <m:ctrlPr>
              <w:rPr>
                <w:rFonts w:ascii="Cambria Math" w:eastAsiaTheme="minorEastAsia" w:hAnsi="Cambria Math" w:cs="Times New Roman"/>
                <w:i/>
              </w:rPr>
            </m:ctrlPr>
          </m:naryPr>
          <m:sub/>
          <m:sup/>
          <m:e>
            <m:r>
              <m:rPr>
                <m:nor/>
              </m:rPr>
              <w:rPr>
                <w:rFonts w:ascii="Cambria Math" w:eastAsiaTheme="minorEastAsia" w:hAnsi="Cambria Math" w:cs="Times New Roman"/>
              </w:rPr>
              <m:t>e</m:t>
            </m:r>
            <m:d>
              <m:dPr>
                <m:ctrlPr>
                  <w:rPr>
                    <w:rFonts w:ascii="Cambria Math" w:eastAsiaTheme="minorEastAsia" w:hAnsi="Cambria Math" w:cs="Times New Roman"/>
                    <w:i/>
                  </w:rPr>
                </m:ctrlPr>
              </m:dPr>
              <m:e>
                <m:r>
                  <m:rPr>
                    <m:nor/>
                  </m:rPr>
                  <w:rPr>
                    <w:rFonts w:ascii="Cambria Math" w:eastAsiaTheme="minorEastAsia" w:hAnsi="Cambria Math" w:cs="Times New Roman"/>
                  </w:rPr>
                  <m:t>t</m:t>
                </m:r>
              </m:e>
            </m:d>
            <m:r>
              <m:rPr>
                <m:nor/>
              </m:rPr>
              <w:rPr>
                <w:rFonts w:ascii="Cambria Math" w:eastAsiaTheme="minorEastAsia" w:hAnsi="Cambria Math" w:cs="Times New Roman"/>
              </w:rPr>
              <m:t>dt</m:t>
            </m:r>
          </m:e>
        </m:nary>
        <m:r>
          <m:rPr>
            <m:nor/>
          </m:rPr>
          <w:rPr>
            <w:rFonts w:ascii="Cambria Math" w:eastAsiaTheme="minorEastAsia" w:hAnsi="Cambria Math" w:cs="Times New Roman"/>
          </w:rPr>
          <m:t>+D</m:t>
        </m:r>
        <m:f>
          <m:fPr>
            <m:ctrlPr>
              <w:rPr>
                <w:rFonts w:ascii="Cambria Math" w:eastAsiaTheme="minorEastAsia" w:hAnsi="Cambria Math" w:cs="Times New Roman"/>
                <w:i/>
              </w:rPr>
            </m:ctrlPr>
          </m:fPr>
          <m:num>
            <m:r>
              <m:rPr>
                <m:nor/>
              </m:rPr>
              <w:rPr>
                <w:rFonts w:ascii="Cambria Math" w:eastAsiaTheme="minorEastAsia" w:hAnsi="Cambria Math" w:cs="Times New Roman"/>
              </w:rPr>
              <m:t>d</m:t>
            </m:r>
          </m:num>
          <m:den>
            <m:r>
              <m:rPr>
                <m:nor/>
              </m:rPr>
              <w:rPr>
                <w:rFonts w:ascii="Cambria Math" w:eastAsiaTheme="minorEastAsia" w:hAnsi="Cambria Math" w:cs="Times New Roman"/>
              </w:rPr>
              <m:t>dt</m:t>
            </m:r>
          </m:den>
        </m:f>
        <m:r>
          <m:rPr>
            <m:nor/>
          </m:rPr>
          <w:rPr>
            <w:rFonts w:ascii="Cambria Math" w:eastAsiaTheme="minorEastAsia" w:hAnsi="Cambria Math" w:cs="Times New Roman"/>
          </w:rPr>
          <m:t>e(t)</m:t>
        </m:r>
      </m:oMath>
      <w:r w:rsidR="00930D67" w:rsidRPr="002A75F9">
        <w:rPr>
          <w:rFonts w:eastAsiaTheme="minorEastAsia"/>
        </w:rPr>
        <w:tab/>
        <w:t xml:space="preserve"> [</w:t>
      </w:r>
      <w:r w:rsidR="00581956">
        <w:rPr>
          <w:rFonts w:eastAsiaTheme="minorEastAsia"/>
        </w:rPr>
        <w:t>S1</w:t>
      </w:r>
      <w:r w:rsidR="00930D67" w:rsidRPr="002A75F9">
        <w:rPr>
          <w:rFonts w:eastAsiaTheme="minorEastAsia"/>
        </w:rPr>
        <w:t>]</w:t>
      </w:r>
    </w:p>
    <w:p w14:paraId="1AE090DE" w14:textId="77777777" w:rsidR="00930D67" w:rsidRDefault="00930D67" w:rsidP="00930D67">
      <w:r>
        <w:t xml:space="preserve">P, E, and </w:t>
      </w:r>
      <w:proofErr w:type="spellStart"/>
      <w:r>
        <w:t>D are</w:t>
      </w:r>
      <w:proofErr w:type="spellEnd"/>
      <w:r>
        <w:t xml:space="preserve"> the proportional, integral, and differential gains while e(t) is the programmed setpoint. P</w:t>
      </w:r>
      <w:r w:rsidRPr="00E56BF1">
        <w:rPr>
          <w:vertAlign w:val="subscript"/>
        </w:rPr>
        <w:t>out</w:t>
      </w:r>
      <w:r>
        <w:t xml:space="preserve"> is the output pressure as determined by the equation. </w:t>
      </w:r>
    </w:p>
    <w:p w14:paraId="64B26C80" w14:textId="6EF1CCA9" w:rsidR="002B200C" w:rsidRPr="00D6551C" w:rsidRDefault="002B200C" w:rsidP="00D6551C">
      <w:pPr>
        <w:pStyle w:val="Heading2"/>
        <w:numPr>
          <w:ilvl w:val="0"/>
          <w:numId w:val="0"/>
        </w:numPr>
        <w:rPr>
          <w:i/>
        </w:rPr>
      </w:pPr>
      <w:r w:rsidRPr="00D6551C">
        <w:rPr>
          <w:i/>
        </w:rPr>
        <w:t>Control</w:t>
      </w:r>
      <w:r w:rsidRPr="00DD7C4D">
        <w:rPr>
          <w:i/>
        </w:rPr>
        <w:t xml:space="preserve"> during healthy subject test.</w:t>
      </w:r>
      <w:r w:rsidRPr="00DD7C4D">
        <w:rPr>
          <w:i/>
        </w:rPr>
        <w:tab/>
      </w:r>
      <w:r w:rsidRPr="00DD7C4D">
        <w:rPr>
          <w:i/>
        </w:rPr>
        <w:tab/>
      </w:r>
      <w:r w:rsidRPr="00DD7C4D">
        <w:rPr>
          <w:i/>
        </w:rPr>
        <w:tab/>
      </w:r>
      <w:r w:rsidRPr="00DD7C4D">
        <w:rPr>
          <w:i/>
        </w:rPr>
        <w:tab/>
      </w:r>
      <w:r w:rsidRPr="00DD7C4D">
        <w:rPr>
          <w:i/>
        </w:rPr>
        <w:tab/>
      </w:r>
      <w:r w:rsidRPr="00DD7C4D">
        <w:rPr>
          <w:i/>
        </w:rPr>
        <w:tab/>
      </w:r>
      <w:r w:rsidRPr="00DD7C4D">
        <w:rPr>
          <w:i/>
        </w:rPr>
        <w:tab/>
      </w:r>
      <w:r w:rsidRPr="00DD7C4D">
        <w:rPr>
          <w:i/>
        </w:rPr>
        <w:tab/>
      </w:r>
    </w:p>
    <w:p w14:paraId="1E75B130" w14:textId="6C6B1FDE" w:rsidR="00126635" w:rsidRDefault="003E6E68" w:rsidP="00126635">
      <w:pPr>
        <w:jc w:val="both"/>
      </w:pPr>
      <w:r>
        <w:t>Before the start of each powered set, the experimenter placed the exoskeleton’s control system into a ready state. In this state, the depression of both failsafe buttons engages the control system and begins pressurization of the targeted actuators. The experimenter depresses their failsafe button first; engagement of the exoskeleton is then initiated by the subject by depressing their failsafe button.</w:t>
      </w:r>
      <w:r w:rsidR="00126635" w:rsidRPr="00126635">
        <w:t xml:space="preserve"> </w:t>
      </w:r>
      <w:r w:rsidR="00126635">
        <w:t>Exoskeleton movement coincided with the onset of arm motion for the powered phase. For slow movements, the exoskeleton’s pressure setpoint was programmed to increase linearly from 0kPa to 80kPa over a span of 3 seconds; the agonist was left open to atmosphere. This scheme was reversed after 3 seconds. A 350kPa, 500ms, impulse was sent to the exoskeleton during fast movements. While the control system was only active for 500ms, it continued to provide assistance to the subject. At the peak of each movement during the powered phase, a longer pause was implemented in order to ensure that exoskeleton activation and subject movement were concurrently initiated.</w:t>
      </w:r>
    </w:p>
    <w:p w14:paraId="15436E1A" w14:textId="78014614" w:rsidR="007B7D97" w:rsidRPr="007B7D97" w:rsidRDefault="0086368A">
      <w:pPr>
        <w:pStyle w:val="Heading1"/>
      </w:pPr>
      <m:oMath>
        <m:r>
          <m:rPr>
            <m:nor/>
          </m:rPr>
          <w:rPr>
            <w:rFonts w:ascii="Cambria Math" w:eastAsiaTheme="minorEastAsia" w:hAnsi="Cambria Math"/>
          </w:rPr>
          <m:t xml:space="preserve">Actuator </m:t>
        </m:r>
      </m:oMath>
      <w:r w:rsidR="007B7D97">
        <w:t>Experimental Platforms</w:t>
      </w:r>
    </w:p>
    <w:p w14:paraId="37B571F3" w14:textId="723A0386" w:rsidR="002015F4" w:rsidRDefault="002015F4" w:rsidP="002015F4">
      <w:pPr>
        <w:jc w:val="both"/>
      </w:pPr>
      <w:r w:rsidRPr="00B45A32">
        <w:t xml:space="preserve">The actuators were placed across a fixed arm and a movable arm. The movable arm was placed on a swing plate—a device responsible for rotating the arm along the A-A’ axis. The movable arm was then mounted through a pin on the swing plate. This pin served as the center of rotation of the B-B’ angle, which enabled rotation of the arm along the B-B’ axis. Threaded indexing holes on the swing arm indexer and the swing plate locked into position of the swing plate and the movable arm, respectively. The movable arm was bolted onto the swing plate to set its </w:t>
      </w:r>
      <w:r w:rsidRPr="00B45A32">
        <w:lastRenderedPageBreak/>
        <w:t>orientation. By rotating the swing plate with respect to the indexer, and the movable arm with respect to the swing plate, the A-A’ and B-B’ angles, respectively, were set. The torque measurement setup was meant to simulate the 2-DOF of the human shoulder – abduction/angle of elevation (</w:t>
      </w:r>
      <w:proofErr w:type="spellStart"/>
      <w:r w:rsidRPr="00B45A32">
        <w:t>AoE</w:t>
      </w:r>
      <w:proofErr w:type="spellEnd"/>
      <w:r w:rsidRPr="00B45A32">
        <w:t xml:space="preserve">) and horizontal flexion/angle of plane of elevation (PoE) </w:t>
      </w:r>
      <w:r w:rsidRPr="00B45A32">
        <w:fldChar w:fldCharType="begin" w:fldLock="1"/>
      </w:r>
      <w:r w:rsidR="00581956">
        <w:instrText>ADDIN CSL_CITATION {"citationItems":[{"id":"ITEM-1","itemData":{"DOI":"10.1682/JRRD.2003.03.0149","ISBN":"0748-7711","ISSN":"0748-7711","PMID":"15077640","abstract":"Positions of the shoulder joint are commonly described in terms of degrees of humeral elevation in the principal planes. This approach is inadequate for an accurate and unambiguous description of functional arm movements that are not confined to these planes. In this paper, a general unambiguous method for describing shoulder positions is adopted and visualized in globe graphs. This facilitates the use and interpretation of the method in clinical practice. To illustrate this globe system of description, a healthy subject participated in the experiments. The shoulder position is described for several functional and standardized tasks for the upper limb with three angles: (1) the angle of the plane of elevation, (2) the angle of elevation within the plane of elevation, and (3) the angle of axial rotation. With these parameters, the position of the upper arm can be visualized as a position on a \"globe\" about the shoulderjoint. Although not perfect, the globe system provides the most unambiguous description of functional thoraco-humeral positions, which is easy to apply in clinical practice.","author":[{"dropping-particle":"","family":"Doorenbosch","given":"Caroline A.M.","non-dropping-particle":"","parse-names":false,"suffix":""},{"dropping-particle":"","family":"Harlaar","given":"Jaap","non-dropping-particle":"","parse-names":false,"suffix":""},{"dropping-particle":"","family":"Veeger","given":"DirkJan (H.E.J.)","non-dropping-particle":"","parse-names":false,"suffix":""}],"container-title":"The Journal of Rehabilitation Research and Development","id":"ITEM-1","issue":"2","issued":{"date-parts":[["2003"]]},"page":"149","title":"The globe system: An unambiguous description of shoulder positions in daily life movements","type":"article-journal","volume":"40"},"uris":["http://www.mendeley.com/documents/?uuid=3d660024-fd78-4690-88a2-de78224db67d"]}],"mendeley":{"formattedCitation":"(Doorenbosch, Harlaar, &amp; Veeger, 2003)","plainTextFormattedCitation":"(Doorenbosch, Harlaar, &amp; Veeger, 2003)","previouslyFormattedCitation":"(Doorenbosch, Harlaar, &amp; Veeger, 2003)"},"properties":{"noteIndex":0},"schema":"https://github.com/citation-style-language/schema/raw/master/csl-citation.json"}</w:instrText>
      </w:r>
      <w:r w:rsidRPr="00B45A32">
        <w:fldChar w:fldCharType="separate"/>
      </w:r>
      <w:r w:rsidR="00581956" w:rsidRPr="00581956">
        <w:rPr>
          <w:noProof/>
        </w:rPr>
        <w:t>(Doorenbosch, Harlaar, &amp; Veeger, 2003)</w:t>
      </w:r>
      <w:r w:rsidRPr="00B45A32">
        <w:fldChar w:fldCharType="end"/>
      </w:r>
      <w:r w:rsidRPr="00B45A32">
        <w:t>. Four load cells (FX1901, TE Connectivity) were mounted and placed in custom-designed holders, between the swing plate and the movable arm; and their outputs were translated to torque by factoring in their distance from the center of rotation. In order to measure torque along the A-A’ axis, 2 load cells were mounted parallel to the swing plate (</w:t>
      </w:r>
      <w:r w:rsidRPr="00B45A32">
        <w:rPr>
          <w:b/>
          <w:bCs/>
          <w:szCs w:val="24"/>
        </w:rPr>
        <w:t xml:space="preserve">Figure </w:t>
      </w:r>
      <w:r w:rsidR="00CF24FA">
        <w:rPr>
          <w:b/>
          <w:bCs/>
          <w:szCs w:val="24"/>
        </w:rPr>
        <w:t>S3</w:t>
      </w:r>
      <w:r w:rsidRPr="00B45A32">
        <w:rPr>
          <w:b/>
          <w:bCs/>
          <w:szCs w:val="24"/>
        </w:rPr>
        <w:t>-A</w:t>
      </w:r>
      <w:r w:rsidRPr="00B45A32">
        <w:t>). The remaining 2 were mounted perpendicularly and were designed to measure torque along the B-B’ axis (</w:t>
      </w:r>
      <w:r w:rsidRPr="00B45A32">
        <w:rPr>
          <w:b/>
          <w:bCs/>
          <w:szCs w:val="24"/>
        </w:rPr>
        <w:t xml:space="preserve">Figure </w:t>
      </w:r>
      <w:r w:rsidR="00CF24FA">
        <w:rPr>
          <w:b/>
          <w:bCs/>
          <w:szCs w:val="24"/>
        </w:rPr>
        <w:t>S3</w:t>
      </w:r>
      <w:r w:rsidRPr="00B45A32">
        <w:rPr>
          <w:b/>
          <w:bCs/>
          <w:szCs w:val="24"/>
        </w:rPr>
        <w:t>-B</w:t>
      </w:r>
      <w:r w:rsidRPr="00B45A32">
        <w:t xml:space="preserve">). </w:t>
      </w:r>
      <w:r w:rsidRPr="00B45A32">
        <w:rPr>
          <w:b/>
          <w:bCs/>
          <w:szCs w:val="24"/>
        </w:rPr>
        <w:t xml:space="preserve">Figure </w:t>
      </w:r>
      <w:r w:rsidR="00CF24FA">
        <w:rPr>
          <w:b/>
          <w:bCs/>
          <w:szCs w:val="24"/>
        </w:rPr>
        <w:t>S3</w:t>
      </w:r>
      <w:r w:rsidRPr="00B45A32">
        <w:rPr>
          <w:b/>
          <w:bCs/>
          <w:szCs w:val="24"/>
        </w:rPr>
        <w:t>-C</w:t>
      </w:r>
      <w:r w:rsidRPr="00B45A32">
        <w:t xml:space="preserve"> shows an actual photo of the platform during an experiment. In the photo, the B-B’ angle is 30°.</w:t>
      </w:r>
    </w:p>
    <w:p w14:paraId="05DF1CC0" w14:textId="7832652C" w:rsidR="0061516C" w:rsidRDefault="00EE1D89" w:rsidP="0061516C">
      <w:pPr>
        <w:jc w:val="both"/>
      </w:pPr>
      <w:r w:rsidRPr="00B45A32">
        <w:t xml:space="preserve">A separate platform was used to quantify the actuator’s step input response and static free bending output. A rigid plastic bar was </w:t>
      </w:r>
      <w:r>
        <w:t>embedded into the neoprene sheet</w:t>
      </w:r>
      <w:r w:rsidRPr="00B45A32">
        <w:t xml:space="preserve"> (</w:t>
      </w:r>
      <w:r w:rsidRPr="00B45A32">
        <w:rPr>
          <w:b/>
          <w:bCs/>
          <w:szCs w:val="24"/>
        </w:rPr>
        <w:t xml:space="preserve">Figure </w:t>
      </w:r>
      <w:r w:rsidR="0061516C">
        <w:rPr>
          <w:b/>
          <w:bCs/>
          <w:szCs w:val="24"/>
        </w:rPr>
        <w:t>S3</w:t>
      </w:r>
      <w:r w:rsidRPr="00B45A32">
        <w:rPr>
          <w:b/>
          <w:bCs/>
          <w:szCs w:val="24"/>
        </w:rPr>
        <w:t>-</w:t>
      </w:r>
      <w:r>
        <w:rPr>
          <w:b/>
          <w:bCs/>
          <w:szCs w:val="24"/>
        </w:rPr>
        <w:t>E</w:t>
      </w:r>
      <w:r w:rsidRPr="00B45A32">
        <w:t xml:space="preserve">). An 800g weight was attached on the distal end in order to apply resistive torque to the actuator, while 2 IMUS (BN055, Bosch Inc.) were attached to the actuator—one on the posterior end and another on the base of the rigid bar. Measuring the relative position of these IMUs allowed us to determine the bending angle at any given moment. </w:t>
      </w:r>
      <w:r>
        <w:t>Based on preliminary experimental results, a</w:t>
      </w:r>
      <w:r w:rsidRPr="00B45A32">
        <w:t>n 800-gram weight was chosen since it provides ~1.4N-m of resistance at 90° and also corresponds to D1’s maximum torque value at 90° and 80kPa when combined with the length of the rigid bar. The weight was removed during the free bending experiments. The actuators were then hung vertically (</w:t>
      </w:r>
      <w:r w:rsidRPr="00B45A32">
        <w:rPr>
          <w:b/>
          <w:bCs/>
          <w:szCs w:val="24"/>
        </w:rPr>
        <w:t xml:space="preserve">Figure </w:t>
      </w:r>
      <w:r w:rsidR="0061516C">
        <w:rPr>
          <w:b/>
          <w:bCs/>
          <w:szCs w:val="24"/>
        </w:rPr>
        <w:t>S3</w:t>
      </w:r>
      <w:r w:rsidRPr="00B45A32">
        <w:rPr>
          <w:b/>
          <w:bCs/>
          <w:szCs w:val="24"/>
        </w:rPr>
        <w:t>-</w:t>
      </w:r>
      <w:r>
        <w:rPr>
          <w:b/>
          <w:bCs/>
          <w:szCs w:val="24"/>
        </w:rPr>
        <w:t>F</w:t>
      </w:r>
      <w:r w:rsidRPr="00B45A32">
        <w:t xml:space="preserve">). Static measurements were acquired by reading measurements 30s after pressurization in order to ensure steady-state conditions were reached. A 60s period square wave, with peak-to-peak values of 0-80kPa, was used to perform the dynamic experiment and to ensure that sufficient time was provided for the actuators to reach steady state, where each wave starts with a pressurization input. </w:t>
      </w:r>
    </w:p>
    <w:p w14:paraId="495A6E58" w14:textId="77777777" w:rsidR="0061516C" w:rsidRDefault="0061516C" w:rsidP="0061516C">
      <w:pPr>
        <w:jc w:val="both"/>
      </w:pPr>
      <w:r>
        <w:rPr>
          <w:noProof/>
          <w:lang w:val="en-SG" w:eastAsia="en-SG"/>
        </w:rPr>
        <w:lastRenderedPageBreak/>
        <w:drawing>
          <wp:inline distT="0" distB="0" distL="0" distR="0" wp14:anchorId="4160B503" wp14:editId="360D1C3E">
            <wp:extent cx="5731510" cy="3910965"/>
            <wp:effectExtent l="0" t="0" r="2540" b="0"/>
            <wp:docPr id="3" name="Picture 3" descr="A picture containing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xperimentSeup.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910965"/>
                    </a:xfrm>
                    <a:prstGeom prst="rect">
                      <a:avLst/>
                    </a:prstGeom>
                  </pic:spPr>
                </pic:pic>
              </a:graphicData>
            </a:graphic>
          </wp:inline>
        </w:drawing>
      </w:r>
    </w:p>
    <w:p w14:paraId="2D48152A" w14:textId="77777777" w:rsidR="0061516C" w:rsidRDefault="0061516C" w:rsidP="004475BD">
      <w:pPr>
        <w:jc w:val="both"/>
        <w:rPr>
          <w:iCs/>
          <w:sz w:val="20"/>
          <w:szCs w:val="18"/>
        </w:rPr>
      </w:pPr>
      <w:r w:rsidRPr="00DC2C82">
        <w:rPr>
          <w:iCs/>
          <w:sz w:val="20"/>
          <w:szCs w:val="18"/>
        </w:rPr>
        <w:t xml:space="preserve">Figure S3: (A-B) A schematic representation of the static blocked torque measurement platform. The parts are color-coded for easy identification. The rotational axes, A-A’ and B’B are shown. Positive angular rotations are shown. (C) A photo of the measurement platform. (D) A legend sowing the color coding for the schematic representations. (E) A plastic rigid bar (red outline) and </w:t>
      </w:r>
      <w:proofErr w:type="gramStart"/>
      <w:r w:rsidRPr="00DC2C82">
        <w:rPr>
          <w:iCs/>
          <w:sz w:val="20"/>
          <w:szCs w:val="18"/>
        </w:rPr>
        <w:t>a</w:t>
      </w:r>
      <w:proofErr w:type="gramEnd"/>
      <w:r w:rsidRPr="00DC2C82">
        <w:rPr>
          <w:iCs/>
          <w:sz w:val="20"/>
          <w:szCs w:val="18"/>
        </w:rPr>
        <w:t xml:space="preserve"> 800g weight is attached to the actuator for step response measurements. (F) For step response and static free response experiments, the actuators are hung vertically.</w:t>
      </w:r>
    </w:p>
    <w:p w14:paraId="40604C43" w14:textId="3B8CBA62" w:rsidR="0061516C" w:rsidRDefault="007B7D97" w:rsidP="00D6551C">
      <w:pPr>
        <w:pStyle w:val="Heading1"/>
      </w:pPr>
      <w:r>
        <w:t>Dynamic Response to Step Input</w:t>
      </w:r>
    </w:p>
    <w:p w14:paraId="544C2975" w14:textId="7F486FDE" w:rsidR="0061516C" w:rsidRDefault="0061516C" w:rsidP="0061516C">
      <w:pPr>
        <w:jc w:val="both"/>
      </w:pPr>
      <w:r w:rsidRPr="001A5012">
        <w:rPr>
          <w:b/>
        </w:rPr>
        <w:t xml:space="preserve">Figure </w:t>
      </w:r>
      <w:r>
        <w:rPr>
          <w:b/>
          <w:bCs/>
          <w:szCs w:val="24"/>
        </w:rPr>
        <w:t>S4</w:t>
      </w:r>
      <w:r w:rsidRPr="001A5012">
        <w:rPr>
          <w:b/>
        </w:rPr>
        <w:t>-</w:t>
      </w:r>
      <w:r>
        <w:rPr>
          <w:b/>
        </w:rPr>
        <w:t>A</w:t>
      </w:r>
      <w:r>
        <w:t xml:space="preserve"> shows the bending angle response of a weighted actuator. The curves presented have been averaged across the trials. At 0s, the square wave was fed into the actuator. The overall response of the actuators resembled a similar square wave, with an expected time delay. The presence of oscillatory movement was visible in the waveform. A variation in the behavior of the actuator during the course of the experiment was observed and primarily attributed to the industrial compressor engaging its motor due to low pressure in the compressor’s tank. While this affects the inflow into the pressure regulation system, the overall effects of these </w:t>
      </w:r>
      <w:r>
        <w:lastRenderedPageBreak/>
        <w:t>variations were minimized by taking multiple measurements</w:t>
      </w:r>
      <w:r w:rsidR="00581956">
        <w:t xml:space="preserve"> and the flow sensor/controller</w:t>
      </w:r>
      <w:r>
        <w:t xml:space="preserve">. </w:t>
      </w:r>
      <w:r w:rsidRPr="001A5012">
        <w:rPr>
          <w:b/>
        </w:rPr>
        <w:t xml:space="preserve">Figure </w:t>
      </w:r>
      <w:r>
        <w:rPr>
          <w:b/>
          <w:bCs/>
          <w:szCs w:val="24"/>
        </w:rPr>
        <w:t>S4</w:t>
      </w:r>
      <w:r w:rsidRPr="001A5012">
        <w:rPr>
          <w:b/>
        </w:rPr>
        <w:t>-</w:t>
      </w:r>
      <w:r>
        <w:rPr>
          <w:b/>
        </w:rPr>
        <w:t>B</w:t>
      </w:r>
      <w:r>
        <w:t xml:space="preserve"> and </w:t>
      </w:r>
      <w:r w:rsidRPr="001A5012">
        <w:rPr>
          <w:b/>
        </w:rPr>
        <w:t xml:space="preserve">Figure </w:t>
      </w:r>
      <w:r>
        <w:rPr>
          <w:b/>
          <w:bCs/>
          <w:szCs w:val="24"/>
        </w:rPr>
        <w:t>S4</w:t>
      </w:r>
      <w:r w:rsidRPr="001A5012">
        <w:rPr>
          <w:b/>
        </w:rPr>
        <w:t>-</w:t>
      </w:r>
      <w:r>
        <w:rPr>
          <w:b/>
        </w:rPr>
        <w:t>C</w:t>
      </w:r>
      <w:r>
        <w:t xml:space="preserve"> show the averaged inflation and deflation responses, respectively. Variants D1, D2, and D3 have inflation rise times of 4.72s, 2.12s and 3.62s, respectively, and deflation rise times of 3.40s, 4.42s and 1.82s, respectively. While previous designs feature longer deflation times, the current actuator has no discernable difference between deflation and inflation times </w:t>
      </w:r>
      <w:r w:rsidR="00581956">
        <w:fldChar w:fldCharType="begin" w:fldLock="1"/>
      </w:r>
      <w:r w:rsidR="00581956">
        <w:instrText>ADDIN CSL_CITATION {"citationItems":[{"id":"ITEM-1","itemData":{"DOI":"10.1089/soro.2017.0064","ISSN":"2169-5172","abstract":"Abstract A fully reconfigurable, pneumatic bending actuator is fabricated by implementing the concept of modularity to soft robotics. The actuator features independent, removable, fabric inflation modules that are attached to a common flexible but non-inflating plastic spine. The fabric modules are individually fabricated by heat sealing a thermoplastic polyurethane-coated nylon fabric, whereas the spine is manufactured through fused deposition modeling 3D printing; the components can be assembled and dismantled without the aid of any external tools. The replacement of specific modules along the array facilitates the reconfiguration of the actuator's bending trajectory and torque output; likewise, the combination of inflation modules with dissimilar geometries translates to several different trajectories on a single spine and allows the actuator to bend into assorted, unique structures. A detailed description of the actuator's design is thoroughly presented. We explored how reconfiguration of the actuator...","author":[{"dropping-particle":"","family":"Natividad","given":"Rainier F.","non-dropping-particle":"","parse-names":false,"suffix":""},{"dropping-particle":"","family":"Rosario","given":"Manuel R. Jr.","non-dropping-particle":"Del","parse-names":false,"suffix":""},{"dropping-particle":"","family":"Chen","given":"Peter C.Y.","non-dropping-particle":"","parse-names":false,"suffix":""},{"dropping-particle":"","family":"Yeow","given":"Raye Chen Hua","non-dropping-particle":"","parse-names":false,"suffix":""}],"container-title":"Soft Robotics","id":"ITEM-1","issue":"3","issued":{"date-parts":[["2018"]]},"page":"304-317","title":"A Reconfigurable Pneumatic Bending Actuator with Replaceable Inflation Modules","type":"article-journal","volume":"5"},"uris":["http://www.mendeley.com/documents/?uuid=6344699e-6b46-4e0f-91c4-d4ef504fb41e"]}],"mendeley":{"formattedCitation":"(Natividad, Del Rosario, Chen, &amp; Yeow, 2018)","plainTextFormattedCitation":"(Natividad, Del Rosario, Chen, &amp; Yeow, 2018)","previouslyFormattedCitation":"(Natividad, Del Rosario, Chen, &amp; Yeow, n.d.)"},"properties":{"noteIndex":0},"schema":"https://github.com/citation-style-language/schema/raw/master/csl-citation.json"}</w:instrText>
      </w:r>
      <w:r w:rsidR="00581956">
        <w:fldChar w:fldCharType="separate"/>
      </w:r>
      <w:r w:rsidR="00581956" w:rsidRPr="00581956">
        <w:rPr>
          <w:noProof/>
        </w:rPr>
        <w:t>(Natividad, Del Rosario, Chen, &amp; Yeow, 2018)</w:t>
      </w:r>
      <w:r w:rsidR="00581956">
        <w:fldChar w:fldCharType="end"/>
      </w:r>
      <w:r>
        <w:t>. This change can be attributed to the pneumatic pathing configuration wherein each module has its own pneumatic line connected directly to a regulator that was utilized. Moreover, no discernable correlation was found between module sizing and response times while the step response resembles that of a 1st-order system with no overshoots.</w:t>
      </w:r>
    </w:p>
    <w:p w14:paraId="48B3B99B" w14:textId="15EBF763" w:rsidR="00BE30B1" w:rsidRDefault="00BE30B1" w:rsidP="00BE30B1">
      <w:pPr>
        <w:jc w:val="both"/>
      </w:pPr>
      <w:r>
        <w:t>T</w:t>
      </w:r>
      <w:r w:rsidRPr="00B45A32">
        <w:t xml:space="preserve">he first order behavior of the actuator </w:t>
      </w:r>
      <w:r>
        <w:t>highlights its feasibility</w:t>
      </w:r>
      <w:r w:rsidRPr="00B45A32">
        <w:t xml:space="preserve"> for use in exoskeletons; higher-order behaviors such as overshoot are unnecessary risks to users since they might apply massive forces or force the arm to a position outside its safe range. Some oscillation in the behavior of the actuator was present during the course of the experiments, </w:t>
      </w:r>
      <w:r w:rsidRPr="00E5101A">
        <w:t>which</w:t>
      </w:r>
      <w:r w:rsidRPr="00B45A32">
        <w:t xml:space="preserve"> was expected and can be attributed to the actuator’s tendency to buckle when in a free state. Such a problem is not expected during operation of the shoulder sleeve since the actuators are restrained from buckling.</w:t>
      </w:r>
      <w:r>
        <w:t xml:space="preserve"> </w:t>
      </w:r>
      <w:r w:rsidRPr="00925E2C">
        <w:t xml:space="preserve">The dynamic results presented in </w:t>
      </w:r>
      <w:r>
        <w:fldChar w:fldCharType="begin" w:fldLock="1"/>
      </w:r>
      <w:r w:rsidR="00581956">
        <w:instrText>ADDIN CSL_CITATION {"citationItems":[{"id":"ITEM-1","itemData":{"DOI":"10.1089/soro.2017.0064","ISSN":"2169-5172","abstract":"Abstract A fully reconfigurable, pneumatic bending actuator is fabricated by implementing the concept of modularity to soft robotics. The actuator features independent, removable, fabric inflation modules that are attached to a common flexible but non-inflating plastic spine. The fabric modules are individually fabricated by heat sealing a thermoplastic polyurethane-coated nylon fabric, whereas the spine is manufactured through fused deposition modeling 3D printing; the components can be assembled and dismantled without the aid of any external tools. The replacement of specific modules along the array facilitates the reconfiguration of the actuator's bending trajectory and torque output; likewise, the combination of inflation modules with dissimilar geometries translates to several different trajectories on a single spine and allows the actuator to bend into assorted, unique structures. A detailed description of the actuator's design is thoroughly presented. We explored how reconfiguration of the actuator...","author":[{"dropping-particle":"","family":"Natividad","given":"Rainier F.","non-dropping-particle":"","parse-names":false,"suffix":""},{"dropping-particle":"","family":"Rosario","given":"Manuel R. Jr.","non-dropping-particle":"Del","parse-names":false,"suffix":""},{"dropping-particle":"","family":"Chen","given":"Peter C.Y.","non-dropping-particle":"","parse-names":false,"suffix":""},{"dropping-particle":"","family":"Yeow","given":"Raye Chen Hua","non-dropping-particle":"","parse-names":false,"suffix":""}],"container-title":"Soft Robotics","id":"ITEM-1","issue":"3","issued":{"date-parts":[["2018"]]},"page":"304-317","title":"A Reconfigurable Pneumatic Bending Actuator with Replaceable Inflation Modules","type":"article-journal","volume":"5"},"uris":["http://www.mendeley.com/documents/?uuid=6344699e-6b46-4e0f-91c4-d4ef504fb41e"]}],"mendeley":{"formattedCitation":"(Natividad et al., 2018)","plainTextFormattedCitation":"(Natividad et al., 2018)","previouslyFormattedCitation":"(Natividad, Del Rosario, Chen, &amp; Yeow, 2018)"},"properties":{"noteIndex":0},"schema":"https://github.com/citation-style-language/schema/raw/master/csl-citation.json"}</w:instrText>
      </w:r>
      <w:r>
        <w:fldChar w:fldCharType="separate"/>
      </w:r>
      <w:r w:rsidR="00581956" w:rsidRPr="00581956">
        <w:rPr>
          <w:noProof/>
        </w:rPr>
        <w:t>(Natividad et al., 2018)</w:t>
      </w:r>
      <w:r>
        <w:fldChar w:fldCharType="end"/>
      </w:r>
      <w:r>
        <w:t xml:space="preserve"> </w:t>
      </w:r>
      <w:r w:rsidRPr="00925E2C">
        <w:t>indicate that actuator speed is inversely proportional to total volumetric capacity of the installed modules. This behavior is absent in the actuator presented in this chapter and is attributed to the improvements brought forth by the new pneumatic line routing scheme wherein each module is</w:t>
      </w:r>
      <w:r>
        <w:t xml:space="preserve"> </w:t>
      </w:r>
      <w:r w:rsidRPr="00925E2C">
        <w:t xml:space="preserve">provided its own inlet, as compared to </w:t>
      </w:r>
      <w:r>
        <w:t xml:space="preserve">the hybrid actuator </w:t>
      </w:r>
      <w:r>
        <w:fldChar w:fldCharType="begin" w:fldLock="1"/>
      </w:r>
      <w:r w:rsidR="00581956">
        <w:instrText>ADDIN CSL_CITATION {"citationItems":[{"id":"ITEM-1","itemData":{"DOI":"10.1109/ICRA.2017.7989792","ISBN":"9781509046331","ISSN":"10504729","abstract":"Rigid actuators that accompany traditional robotic systems allow them to perform tasks with unmatched precision and efficiency. However, such systems are inapt when flexibility and suppleness are required. Inversely, soft robotic actuators are constructed out of naturally compliant materials. This compliance allows them to execute complex motions while their inherent lack of hardness removes the dangers that commonly accompany traditional robots. One archetype of the soft robot is the pneumatic bending actuator. The actuators convert the flow of pressurized air into bending outputs; however, most bending actuators are only limited to one bending trajectory. A new bending actuator, capable of active reconfiguration, is realized through the combination of a non-inflating, flexible, plastic spine and multiple, inflatable, fabric modules. The spine acts as the primary conduit and is responsible for distributing the pressurized flow to the modules. Modules can be removed and replaced seamlessly. The combination of varying module geometries can produce a heterogenic bending trajectory. Blockages located along the spine can separate flow, allowing more customization of the trajectory. A physical model predicting the pressure-bending relationship was conceptualized and verified. When pressurized to 100kPa, the 5-module and 10-module actuators achieved bending angles of 48.76o and 137.65o respectively. The actuators behave as a first-order system when supplied with a step input","author":[{"dropping-particle":"","family":"Natividad","given":"Rainier F.","non-dropping-particle":"","parse-names":false,"suffix":""},{"dropping-particle":"","family":"Rosario","given":"Manuel R. Jr.","non-dropping-particle":"Del","parse-names":false,"suffix":""},{"dropping-particle":"","family":"Chen","given":"Peter C.Y.","non-dropping-particle":"","parse-names":false,"suffix":""},{"dropping-particle":"","family":"Yeow","given":"Raye Chen Hua","non-dropping-particle":"","parse-names":false,"suffix":""}],"container-title":"Proceedings - IEEE International Conference on Robotics and Automation","id":"ITEM-1","issued":{"date-parts":[["2017","5"]]},"page":"6700-6705","publisher":"IEEE","publisher-place":"Singapore","title":"A Hybrid Plastic-Fabric Soft Bending Actuator with Reconfigurable Bending Profiles","type":"paper-conference"},"uris":["http://www.mendeley.com/documents/?uuid=d73e2bbd-c889-4e1a-b250-b7d47b37c1bb"]},{"id":"ITEM-2","itemData":{"DOI":"10.1089/soro.2017.0064","ISSN":"2169-5172","abstract":"Abstract A fully reconfigurable, pneumatic bending actuator is fabricated by implementing the concept of modularity to soft robotics. The actuator features independent, removable, fabric inflation modules that are attached to a common flexible but non-inflating plastic spine. The fabric modules are individually fabricated by heat sealing a thermoplastic polyurethane-coated nylon fabric, whereas the spine is manufactured through fused deposition modeling 3D printing; the components can be assembled and dismantled without the aid of any external tools. The replacement of specific modules along the array facilitates the reconfiguration of the actuator's bending trajectory and torque output; likewise, the combination of inflation modules with dissimilar geometries translates to several different trajectories on a single spine and allows the actuator to bend into assorted, unique structures. A detailed description of the actuator's design is thoroughly presented. We explored how reconfiguration of the actuator...","author":[{"dropping-particle":"","family":"Natividad","given":"Rainier F.","non-dropping-particle":"","parse-names":false,"suffix":""},{"dropping-particle":"","family":"Rosario","given":"Manuel R. Jr.","non-dropping-particle":"Del","parse-names":false,"suffix":""},{"dropping-particle":"","family":"Chen","given":"Peter C.Y.","non-dropping-particle":"","parse-names":false,"suffix":""},{"dropping-particle":"","family":"Yeow","given":"Raye Chen Hua","non-dropping-particle":"","parse-names":false,"suffix":""}],"container-title":"Soft Robotics","id":"ITEM-2","issue":"3","issued":{"date-parts":[["2018"]]},"page":"304-317","title":"A Reconfigurable Pneumatic Bending Actuator with Replaceable Inflation Modules","type":"article-journal","volume":"5"},"uris":["http://www.mendeley.com/documents/?uuid=6344699e-6b46-4e0f-91c4-d4ef504fb41e"]}],"mendeley":{"formattedCitation":"(Natividad, Del Rosario, Chen, &amp; Yeow, 2017; Natividad et al., 2018)","plainTextFormattedCitation":"(Natividad, Del Rosario, Chen, &amp; Yeow, 2017; Natividad et al., 2018)","previouslyFormattedCitation":"(Natividad, Del Rosario, Chen, &amp; Yeow, 2017; Natividad et al., 2018)"},"properties":{"noteIndex":0},"schema":"https://github.com/citation-style-language/schema/raw/master/csl-citation.json"}</w:instrText>
      </w:r>
      <w:r>
        <w:fldChar w:fldCharType="separate"/>
      </w:r>
      <w:r w:rsidR="00581956" w:rsidRPr="00581956">
        <w:rPr>
          <w:noProof/>
        </w:rPr>
        <w:t>(Natividad, Del Rosario, Chen, &amp; Yeow, 2017; Natividad et al., 2018)</w:t>
      </w:r>
      <w:r>
        <w:fldChar w:fldCharType="end"/>
      </w:r>
      <w:r w:rsidRPr="00925E2C">
        <w:t xml:space="preserve"> where the modules are inflated in a sequence.</w:t>
      </w:r>
    </w:p>
    <w:p w14:paraId="0BB94F42" w14:textId="18F89980" w:rsidR="0061516C" w:rsidRDefault="00084DFF" w:rsidP="0061516C">
      <w:pPr>
        <w:keepNext/>
        <w:jc w:val="both"/>
      </w:pPr>
      <w:r>
        <w:rPr>
          <w:noProof/>
          <w:lang w:val="en-SG" w:eastAsia="en-SG"/>
        </w:rPr>
        <w:lastRenderedPageBreak/>
        <w:drawing>
          <wp:inline distT="0" distB="0" distL="0" distR="0" wp14:anchorId="716A2FA5" wp14:editId="6C6D00E1">
            <wp:extent cx="5731510" cy="4144645"/>
            <wp:effectExtent l="0" t="0" r="254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ynamicResults.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144645"/>
                    </a:xfrm>
                    <a:prstGeom prst="rect">
                      <a:avLst/>
                    </a:prstGeom>
                  </pic:spPr>
                </pic:pic>
              </a:graphicData>
            </a:graphic>
          </wp:inline>
        </w:drawing>
      </w:r>
    </w:p>
    <w:p w14:paraId="5F22498D" w14:textId="77777777" w:rsidR="0061516C" w:rsidRDefault="0061516C" w:rsidP="0061516C">
      <w:pPr>
        <w:rPr>
          <w:iCs/>
          <w:sz w:val="20"/>
          <w:szCs w:val="18"/>
        </w:rPr>
      </w:pPr>
      <w:r w:rsidRPr="0061516C">
        <w:rPr>
          <w:iCs/>
          <w:sz w:val="20"/>
          <w:szCs w:val="18"/>
        </w:rPr>
        <w:t>Figure S4: (A) The waveform in response to a 60s square wave, with 0-80kPa peak-to-peak amplitudes. (B) The averaged step response during inflation. (C) The averaged step response during deflation.</w:t>
      </w:r>
    </w:p>
    <w:p w14:paraId="2821237B" w14:textId="245C2843" w:rsidR="00E041BF" w:rsidRDefault="00E041BF" w:rsidP="00E041BF">
      <w:pPr>
        <w:pStyle w:val="Heading1"/>
        <w:tabs>
          <w:tab w:val="clear" w:pos="1134"/>
          <w:tab w:val="num" w:pos="284"/>
        </w:tabs>
        <w:ind w:hanging="1134"/>
      </w:pPr>
      <w:r>
        <w:t>Data Processing</w:t>
      </w:r>
    </w:p>
    <w:p w14:paraId="1A5AED18" w14:textId="77777777" w:rsidR="00E041BF" w:rsidRDefault="00E041BF" w:rsidP="00E041BF">
      <w:pPr>
        <w:jc w:val="both"/>
      </w:pPr>
      <w:r>
        <w:t xml:space="preserve">Data processing was primarily performed using MATLAB’s Sensor Fusion and Tracking Toolbox and Signal Processing Toolbox (MATLAB R2018b, </w:t>
      </w:r>
      <w:proofErr w:type="spellStart"/>
      <w:r>
        <w:t>Mathworks</w:t>
      </w:r>
      <w:proofErr w:type="spellEnd"/>
      <w:r>
        <w:t xml:space="preserve">). The IMU data from the chest and the right arm acquired were transmitted in quaternion form. The IMU data was pre-processed through equation [S2].  </w:t>
      </w:r>
    </w:p>
    <w:p w14:paraId="2D46692B" w14:textId="77777777" w:rsidR="00E041BF" w:rsidRDefault="00E041BF" w:rsidP="00E041BF">
      <w:pPr>
        <w:jc w:val="center"/>
      </w:pPr>
      <w:proofErr w:type="spellStart"/>
      <w:r>
        <w:t>QuatRel</w:t>
      </w:r>
      <w:proofErr w:type="spellEnd"/>
      <w:r>
        <w:t xml:space="preserve">= </w:t>
      </w:r>
      <w:proofErr w:type="spellStart"/>
      <w:r>
        <w:t>QuatArm</w:t>
      </w:r>
      <w:proofErr w:type="spellEnd"/>
      <w:r>
        <w:t>* QuatChest-1</w:t>
      </w:r>
      <w:r>
        <w:tab/>
        <w:t>[S2]</w:t>
      </w:r>
    </w:p>
    <w:p w14:paraId="013D59FC" w14:textId="05D74651" w:rsidR="00E041BF" w:rsidRDefault="00E041BF" w:rsidP="00E041BF">
      <w:pPr>
        <w:jc w:val="both"/>
      </w:pPr>
      <w:proofErr w:type="spellStart"/>
      <w:r>
        <w:t>QuatRel</w:t>
      </w:r>
      <w:proofErr w:type="spellEnd"/>
      <w:r>
        <w:t xml:space="preserve"> refers to the relative orientation of the arm with respect to the chest. Meanwhile, </w:t>
      </w:r>
      <w:proofErr w:type="spellStart"/>
      <w:r>
        <w:t>QuatChest</w:t>
      </w:r>
      <w:proofErr w:type="spellEnd"/>
      <w:r>
        <w:t xml:space="preserve"> and </w:t>
      </w:r>
      <w:proofErr w:type="spellStart"/>
      <w:r>
        <w:t>QuatArm</w:t>
      </w:r>
      <w:proofErr w:type="spellEnd"/>
      <w:r>
        <w:t xml:space="preserve"> refer the orientation of the IMUs on the chest and on the arm</w:t>
      </w:r>
      <w:r w:rsidR="00E85A51">
        <w:t>,</w:t>
      </w:r>
      <w:r>
        <w:t xml:space="preserve"> respectively. </w:t>
      </w:r>
      <w:proofErr w:type="spellStart"/>
      <w:r>
        <w:t>QuatRel</w:t>
      </w:r>
      <w:proofErr w:type="spellEnd"/>
      <w:r>
        <w:t xml:space="preserve"> was translated into three </w:t>
      </w:r>
      <w:proofErr w:type="spellStart"/>
      <w:r>
        <w:t>euler</w:t>
      </w:r>
      <w:proofErr w:type="spellEnd"/>
      <w:r>
        <w:t xml:space="preserve"> angles: angle of the plane of elevation, </w:t>
      </w:r>
      <w:r>
        <w:lastRenderedPageBreak/>
        <w:t xml:space="preserve">angle of elevation and the angle of rotation. The converted angles were then mapped using linear interpolation and normalized based on the recorded static IMU values acquired during the beginning of the test. </w:t>
      </w:r>
    </w:p>
    <w:p w14:paraId="6D3FBBC1" w14:textId="1425951A" w:rsidR="00BE30B1" w:rsidRDefault="00E041BF" w:rsidP="00E041BF">
      <w:pPr>
        <w:jc w:val="both"/>
        <w:sectPr w:rsidR="00BE30B1">
          <w:pgSz w:w="11906" w:h="16838"/>
          <w:pgMar w:top="1440" w:right="1440" w:bottom="1440" w:left="1440" w:header="708" w:footer="708" w:gutter="0"/>
          <w:cols w:space="708"/>
          <w:docGrid w:linePitch="360"/>
        </w:sectPr>
      </w:pPr>
      <w:r>
        <w:t>Raw EMG data was passed through a high pass, infinite impulse response filter with a passband frequency of 20Hz, a transition width of 3Hz with stopband attenuation of 60dB (10th order filter). A similar filter, with a stopband frequency between 48Hz to 52Hz, was used to remove power line interference. The resulting dataset was rectified and outliers, attributed to artifacts, were handled by removing values which exceed 1.5 times the value of the upper 75th quartile. The envelope was then extracted by calculating the root mean square (RMS) of a 500-sample wide moving window. IMU data was used to segment the data sets according to phase and type of movement. Loading and unloading sections of each movement were identified by locating the local maxima and minima of each set. The average data sets were extracted from each repetition in a set. The segmented data set was further analyzed by calculating the RMS values of the angle of the plane of elevation and the angle of elevation, and the EMG data of the relevant muscles. These RMS values were compared in the following pairs: powered against free, powered against unpowered, and unpowered against free. The same pairs were also statistically compared using a paired t-test with a significance level (α) of 0.05</w:t>
      </w:r>
    </w:p>
    <w:p w14:paraId="269EE054" w14:textId="77777777" w:rsidR="00600D07" w:rsidRDefault="00600D07" w:rsidP="00D32374">
      <w:pPr>
        <w:pStyle w:val="Heading1"/>
        <w:tabs>
          <w:tab w:val="clear" w:pos="1134"/>
          <w:tab w:val="num" w:pos="284"/>
        </w:tabs>
        <w:ind w:left="284" w:hanging="284"/>
      </w:pPr>
      <w:r w:rsidRPr="00F74BA0">
        <w:lastRenderedPageBreak/>
        <w:t>Anthropomorphic Measurements of Recruited Subjects</w:t>
      </w:r>
      <w:r>
        <w:t xml:space="preserve"> </w:t>
      </w:r>
    </w:p>
    <w:p w14:paraId="3810AC94" w14:textId="77777777" w:rsidR="002931B1" w:rsidRDefault="002931B1" w:rsidP="002931B1">
      <w:pPr>
        <w:jc w:val="center"/>
      </w:pPr>
      <w:r>
        <w:t xml:space="preserve">Table S </w:t>
      </w:r>
      <w:r>
        <w:fldChar w:fldCharType="begin"/>
      </w:r>
      <w:r>
        <w:instrText xml:space="preserve"> SEQ Table_S \* ARABIC </w:instrText>
      </w:r>
      <w:r>
        <w:fldChar w:fldCharType="separate"/>
      </w:r>
      <w:r w:rsidR="0046768B">
        <w:rPr>
          <w:noProof/>
        </w:rPr>
        <w:t>1</w:t>
      </w:r>
      <w:r>
        <w:fldChar w:fldCharType="end"/>
      </w:r>
      <w:r>
        <w:t xml:space="preserve">: </w:t>
      </w:r>
      <w:r w:rsidRPr="00323D5F">
        <w:t>Anthropomorphic Measurements of Recruited Subjects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483"/>
        <w:gridCol w:w="1483"/>
      </w:tblGrid>
      <w:tr w:rsidR="00600D07" w:rsidRPr="002A75F9" w14:paraId="44E4843E" w14:textId="77777777" w:rsidTr="0046768B">
        <w:trPr>
          <w:jc w:val="center"/>
        </w:trPr>
        <w:tc>
          <w:tcPr>
            <w:tcW w:w="3690" w:type="dxa"/>
            <w:tcBorders>
              <w:top w:val="single" w:sz="4" w:space="0" w:color="auto"/>
            </w:tcBorders>
          </w:tcPr>
          <w:p w14:paraId="72B9727B"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Sex</w:t>
            </w:r>
          </w:p>
        </w:tc>
        <w:tc>
          <w:tcPr>
            <w:tcW w:w="1483" w:type="dxa"/>
            <w:tcBorders>
              <w:top w:val="single" w:sz="4" w:space="0" w:color="auto"/>
            </w:tcBorders>
          </w:tcPr>
          <w:p w14:paraId="4F69D091"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7 Male</w:t>
            </w:r>
          </w:p>
        </w:tc>
        <w:tc>
          <w:tcPr>
            <w:tcW w:w="1483" w:type="dxa"/>
            <w:tcBorders>
              <w:top w:val="single" w:sz="4" w:space="0" w:color="auto"/>
            </w:tcBorders>
          </w:tcPr>
          <w:p w14:paraId="29733C7E"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3 Female</w:t>
            </w:r>
          </w:p>
        </w:tc>
      </w:tr>
      <w:tr w:rsidR="00600D07" w:rsidRPr="002A75F9" w14:paraId="4693708B" w14:textId="77777777" w:rsidTr="0046768B">
        <w:trPr>
          <w:jc w:val="center"/>
        </w:trPr>
        <w:tc>
          <w:tcPr>
            <w:tcW w:w="3690" w:type="dxa"/>
          </w:tcPr>
          <w:p w14:paraId="0DB20988"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Age</w:t>
            </w:r>
          </w:p>
        </w:tc>
        <w:tc>
          <w:tcPr>
            <w:tcW w:w="2966" w:type="dxa"/>
            <w:gridSpan w:val="2"/>
          </w:tcPr>
          <w:p w14:paraId="02245311"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27±2.9</w:t>
            </w:r>
          </w:p>
        </w:tc>
      </w:tr>
      <w:tr w:rsidR="00600D07" w:rsidRPr="002A75F9" w14:paraId="05B187EE" w14:textId="77777777" w:rsidTr="0046768B">
        <w:trPr>
          <w:jc w:val="center"/>
        </w:trPr>
        <w:tc>
          <w:tcPr>
            <w:tcW w:w="3690" w:type="dxa"/>
          </w:tcPr>
          <w:p w14:paraId="21515546"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Weight</w:t>
            </w:r>
          </w:p>
        </w:tc>
        <w:tc>
          <w:tcPr>
            <w:tcW w:w="2966" w:type="dxa"/>
            <w:gridSpan w:val="2"/>
          </w:tcPr>
          <w:p w14:paraId="48412191" w14:textId="77777777" w:rsidR="00600D07" w:rsidRPr="002A75F9" w:rsidRDefault="007D7626" w:rsidP="0046768B">
            <w:pPr>
              <w:spacing w:before="0" w:after="0" w:line="240" w:lineRule="auto"/>
              <w:jc w:val="center"/>
              <w:rPr>
                <w:rFonts w:cs="Times New Roman"/>
                <w:szCs w:val="24"/>
              </w:rPr>
            </w:pPr>
            <w:r>
              <w:rPr>
                <w:rFonts w:cs="Times New Roman"/>
                <w:szCs w:val="24"/>
              </w:rPr>
              <w:t>63.74 kg ± 10.8 kg</w:t>
            </w:r>
          </w:p>
        </w:tc>
      </w:tr>
      <w:tr w:rsidR="00600D07" w:rsidRPr="002A75F9" w14:paraId="25F8193A" w14:textId="77777777" w:rsidTr="0046768B">
        <w:trPr>
          <w:jc w:val="center"/>
        </w:trPr>
        <w:tc>
          <w:tcPr>
            <w:tcW w:w="3690" w:type="dxa"/>
          </w:tcPr>
          <w:p w14:paraId="06B8572F"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Height</w:t>
            </w:r>
          </w:p>
        </w:tc>
        <w:tc>
          <w:tcPr>
            <w:tcW w:w="2966" w:type="dxa"/>
            <w:gridSpan w:val="2"/>
          </w:tcPr>
          <w:p w14:paraId="68F54F82"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168 cm ± 8 cm</w:t>
            </w:r>
          </w:p>
        </w:tc>
      </w:tr>
      <w:tr w:rsidR="00600D07" w:rsidRPr="002A75F9" w14:paraId="3F996A5E" w14:textId="77777777" w:rsidTr="0046768B">
        <w:trPr>
          <w:jc w:val="center"/>
        </w:trPr>
        <w:tc>
          <w:tcPr>
            <w:tcW w:w="3690" w:type="dxa"/>
          </w:tcPr>
          <w:p w14:paraId="39EC883C"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Shoulder Width</w:t>
            </w:r>
          </w:p>
        </w:tc>
        <w:tc>
          <w:tcPr>
            <w:tcW w:w="2966" w:type="dxa"/>
            <w:gridSpan w:val="2"/>
          </w:tcPr>
          <w:p w14:paraId="4233282F"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 xml:space="preserve">44.4 cm ± 3.7 cm </w:t>
            </w:r>
          </w:p>
        </w:tc>
      </w:tr>
      <w:tr w:rsidR="00600D07" w:rsidRPr="002A75F9" w14:paraId="3DFE855A" w14:textId="77777777" w:rsidTr="0046768B">
        <w:trPr>
          <w:jc w:val="center"/>
        </w:trPr>
        <w:tc>
          <w:tcPr>
            <w:tcW w:w="3690" w:type="dxa"/>
          </w:tcPr>
          <w:p w14:paraId="7B926313"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Humerus Length</w:t>
            </w:r>
          </w:p>
        </w:tc>
        <w:tc>
          <w:tcPr>
            <w:tcW w:w="2966" w:type="dxa"/>
            <w:gridSpan w:val="2"/>
          </w:tcPr>
          <w:p w14:paraId="39EFC252"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31.4 cm ± 2.2 cm</w:t>
            </w:r>
          </w:p>
        </w:tc>
      </w:tr>
      <w:tr w:rsidR="00600D07" w:rsidRPr="002A75F9" w14:paraId="4269960C" w14:textId="77777777" w:rsidTr="0046768B">
        <w:trPr>
          <w:jc w:val="center"/>
        </w:trPr>
        <w:tc>
          <w:tcPr>
            <w:tcW w:w="3690" w:type="dxa"/>
          </w:tcPr>
          <w:p w14:paraId="684EA50F"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Flexed Bicep Circumference</w:t>
            </w:r>
          </w:p>
        </w:tc>
        <w:tc>
          <w:tcPr>
            <w:tcW w:w="2966" w:type="dxa"/>
            <w:gridSpan w:val="2"/>
          </w:tcPr>
          <w:p w14:paraId="2C1F28B6"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30.4 cm ± 3.3 cm</w:t>
            </w:r>
          </w:p>
        </w:tc>
      </w:tr>
      <w:tr w:rsidR="00600D07" w:rsidRPr="002A75F9" w14:paraId="04250AEE" w14:textId="77777777" w:rsidTr="0046768B">
        <w:trPr>
          <w:jc w:val="center"/>
        </w:trPr>
        <w:tc>
          <w:tcPr>
            <w:tcW w:w="3690" w:type="dxa"/>
            <w:tcBorders>
              <w:bottom w:val="single" w:sz="4" w:space="0" w:color="auto"/>
            </w:tcBorders>
          </w:tcPr>
          <w:p w14:paraId="67AE3295"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Relaxed Bicep Circumference</w:t>
            </w:r>
          </w:p>
        </w:tc>
        <w:tc>
          <w:tcPr>
            <w:tcW w:w="2966" w:type="dxa"/>
            <w:gridSpan w:val="2"/>
            <w:tcBorders>
              <w:bottom w:val="single" w:sz="4" w:space="0" w:color="auto"/>
            </w:tcBorders>
          </w:tcPr>
          <w:p w14:paraId="20D7715F" w14:textId="77777777" w:rsidR="00600D07" w:rsidRPr="002A75F9" w:rsidRDefault="00600D07" w:rsidP="0046768B">
            <w:pPr>
              <w:spacing w:before="0" w:after="0" w:line="240" w:lineRule="auto"/>
              <w:jc w:val="center"/>
              <w:rPr>
                <w:rFonts w:cs="Times New Roman"/>
                <w:szCs w:val="24"/>
              </w:rPr>
            </w:pPr>
            <w:r w:rsidRPr="002A75F9">
              <w:rPr>
                <w:rFonts w:cs="Times New Roman"/>
                <w:szCs w:val="24"/>
              </w:rPr>
              <w:t>25.5 cm ± 8.1 cm</w:t>
            </w:r>
          </w:p>
        </w:tc>
      </w:tr>
      <w:tr w:rsidR="00600D07" w:rsidRPr="002A75F9" w14:paraId="3691E82F" w14:textId="77777777" w:rsidTr="0046768B">
        <w:trPr>
          <w:jc w:val="center"/>
        </w:trPr>
        <w:tc>
          <w:tcPr>
            <w:tcW w:w="6656" w:type="dxa"/>
            <w:gridSpan w:val="3"/>
            <w:tcBorders>
              <w:top w:val="single" w:sz="4" w:space="0" w:color="auto"/>
            </w:tcBorders>
          </w:tcPr>
          <w:p w14:paraId="1C20EF88" w14:textId="77777777" w:rsidR="00600D07" w:rsidRPr="002A75F9" w:rsidRDefault="00600D07" w:rsidP="0046768B">
            <w:pPr>
              <w:spacing w:after="0" w:line="240" w:lineRule="auto"/>
              <w:jc w:val="right"/>
              <w:rPr>
                <w:rFonts w:cs="Times New Roman"/>
                <w:szCs w:val="24"/>
              </w:rPr>
            </w:pPr>
            <w:r w:rsidRPr="002A75F9">
              <w:rPr>
                <w:rFonts w:cs="Times New Roman"/>
                <w:i/>
                <w:iCs/>
                <w:color w:val="000000"/>
                <w:sz w:val="16"/>
                <w:szCs w:val="16"/>
              </w:rPr>
              <w:t>Values reported in mean ± standard deviation except for sex</w:t>
            </w:r>
          </w:p>
        </w:tc>
      </w:tr>
    </w:tbl>
    <w:p w14:paraId="09374DF0" w14:textId="50389347" w:rsidR="002931B1" w:rsidRDefault="002931B1" w:rsidP="00600D07"/>
    <w:p w14:paraId="3CF46795" w14:textId="77777777" w:rsidR="001F3828" w:rsidRDefault="001F3828" w:rsidP="00600D07">
      <w:pPr>
        <w:sectPr w:rsidR="001F3828">
          <w:pgSz w:w="11906" w:h="16838"/>
          <w:pgMar w:top="1440" w:right="1440" w:bottom="1440" w:left="1440" w:header="708" w:footer="708" w:gutter="0"/>
          <w:cols w:space="708"/>
          <w:docGrid w:linePitch="360"/>
        </w:sectPr>
      </w:pPr>
    </w:p>
    <w:p w14:paraId="29B5A4A4" w14:textId="77777777" w:rsidR="00D32374" w:rsidRDefault="002931B1" w:rsidP="00D32374">
      <w:pPr>
        <w:pStyle w:val="Heading1"/>
        <w:tabs>
          <w:tab w:val="clear" w:pos="1134"/>
          <w:tab w:val="num" w:pos="284"/>
        </w:tabs>
        <w:ind w:left="284" w:hanging="284"/>
      </w:pPr>
      <w:r>
        <w:lastRenderedPageBreak/>
        <w:t xml:space="preserve">Tables of changes in RMS </w:t>
      </w:r>
      <w:r w:rsidR="0046768B">
        <w:t xml:space="preserve">of </w:t>
      </w:r>
      <w:r>
        <w:t>Trajectory</w:t>
      </w:r>
    </w:p>
    <w:p w14:paraId="3879E0C0" w14:textId="77777777" w:rsidR="002931B1" w:rsidRDefault="002931B1" w:rsidP="002931B1">
      <w:pPr>
        <w:jc w:val="center"/>
      </w:pPr>
      <w:r>
        <w:t xml:space="preserve">Table S </w:t>
      </w:r>
      <w:r>
        <w:fldChar w:fldCharType="begin"/>
      </w:r>
      <w:r>
        <w:instrText xml:space="preserve"> SEQ Table_S \* ARABIC </w:instrText>
      </w:r>
      <w:r>
        <w:fldChar w:fldCharType="separate"/>
      </w:r>
      <w:r w:rsidR="0046768B">
        <w:rPr>
          <w:noProof/>
        </w:rPr>
        <w:t>2</w:t>
      </w:r>
      <w:r>
        <w:fldChar w:fldCharType="end"/>
      </w:r>
      <w:r>
        <w:t xml:space="preserve">: </w:t>
      </w:r>
      <w:r w:rsidRPr="00B56261">
        <w:t>Relative Change in Trajectory RMS Between Phases: Fast</w:t>
      </w:r>
    </w:p>
    <w:tbl>
      <w:tblPr>
        <w:tblStyle w:val="TableGrid"/>
        <w:tblW w:w="73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44"/>
        <w:gridCol w:w="2196"/>
        <w:gridCol w:w="1168"/>
        <w:gridCol w:w="1133"/>
        <w:gridCol w:w="1137"/>
      </w:tblGrid>
      <w:tr w:rsidR="002931B1" w:rsidRPr="002A75F9" w14:paraId="3223D881" w14:textId="77777777" w:rsidTr="0046768B">
        <w:trPr>
          <w:trHeight w:val="471"/>
          <w:jc w:val="center"/>
        </w:trPr>
        <w:tc>
          <w:tcPr>
            <w:tcW w:w="1764" w:type="dxa"/>
            <w:gridSpan w:val="2"/>
            <w:tcBorders>
              <w:top w:val="single" w:sz="24" w:space="0" w:color="auto"/>
              <w:bottom w:val="single" w:sz="4" w:space="0" w:color="auto"/>
            </w:tcBorders>
            <w:vAlign w:val="center"/>
          </w:tcPr>
          <w:p w14:paraId="36AFEFEE" w14:textId="77777777" w:rsidR="002931B1" w:rsidRPr="002A75F9" w:rsidRDefault="002931B1" w:rsidP="0046768B">
            <w:pPr>
              <w:spacing w:before="0" w:after="0"/>
              <w:jc w:val="center"/>
              <w:rPr>
                <w:rFonts w:cs="Times New Roman"/>
                <w:b/>
                <w:bCs/>
                <w:szCs w:val="24"/>
              </w:rPr>
            </w:pPr>
            <w:r w:rsidRPr="002A75F9">
              <w:rPr>
                <w:rFonts w:cs="Times New Roman"/>
                <w:b/>
                <w:bCs/>
                <w:szCs w:val="24"/>
              </w:rPr>
              <w:t>Loading Motion</w:t>
            </w:r>
          </w:p>
        </w:tc>
        <w:tc>
          <w:tcPr>
            <w:tcW w:w="2196" w:type="dxa"/>
            <w:tcBorders>
              <w:top w:val="single" w:sz="24" w:space="0" w:color="auto"/>
              <w:bottom w:val="single" w:sz="24" w:space="0" w:color="auto"/>
            </w:tcBorders>
            <w:vAlign w:val="center"/>
          </w:tcPr>
          <w:p w14:paraId="1694508F" w14:textId="77777777" w:rsidR="002931B1" w:rsidRPr="002A75F9" w:rsidRDefault="002931B1" w:rsidP="0046768B">
            <w:pPr>
              <w:spacing w:before="0" w:after="0"/>
              <w:jc w:val="center"/>
              <w:rPr>
                <w:rFonts w:cs="Times New Roman"/>
                <w:b/>
                <w:bCs/>
                <w:szCs w:val="24"/>
              </w:rPr>
            </w:pPr>
            <w:r w:rsidRPr="002A75F9">
              <w:rPr>
                <w:rFonts w:cs="Times New Roman"/>
                <w:b/>
                <w:bCs/>
                <w:szCs w:val="24"/>
              </w:rPr>
              <w:t>Angle (</w:t>
            </w:r>
            <w:r w:rsidRPr="002A75F9">
              <w:rPr>
                <w:rFonts w:cs="Times New Roman"/>
                <w:b/>
                <w:bCs/>
                <w:szCs w:val="24"/>
                <w:vertAlign w:val="superscript"/>
              </w:rPr>
              <w:t>o</w:t>
            </w:r>
            <w:r w:rsidRPr="002A75F9">
              <w:rPr>
                <w:rFonts w:cs="Times New Roman"/>
                <w:b/>
                <w:bCs/>
                <w:szCs w:val="24"/>
              </w:rPr>
              <w:t>)</w:t>
            </w:r>
          </w:p>
        </w:tc>
        <w:tc>
          <w:tcPr>
            <w:tcW w:w="1168" w:type="dxa"/>
            <w:tcBorders>
              <w:top w:val="single" w:sz="24" w:space="0" w:color="auto"/>
              <w:bottom w:val="single" w:sz="24" w:space="0" w:color="auto"/>
            </w:tcBorders>
            <w:vAlign w:val="center"/>
          </w:tcPr>
          <w:p w14:paraId="52E34248" w14:textId="77777777" w:rsidR="002931B1" w:rsidRPr="002A75F9" w:rsidRDefault="002931B1" w:rsidP="0046768B">
            <w:pPr>
              <w:spacing w:before="0" w:after="0"/>
              <w:jc w:val="center"/>
              <w:rPr>
                <w:rFonts w:cs="Times New Roman"/>
                <w:b/>
                <w:bCs/>
                <w:szCs w:val="24"/>
              </w:rPr>
            </w:pPr>
            <w:proofErr w:type="spellStart"/>
            <w:r w:rsidRPr="002A75F9">
              <w:rPr>
                <w:rFonts w:cs="Times New Roman"/>
                <w:b/>
                <w:bCs/>
                <w:szCs w:val="24"/>
              </w:rPr>
              <w:t>PvF</w:t>
            </w:r>
            <w:r w:rsidRPr="002A75F9">
              <w:rPr>
                <w:rFonts w:cs="Times New Roman"/>
                <w:b/>
                <w:bCs/>
                <w:szCs w:val="24"/>
                <w:vertAlign w:val="superscript"/>
              </w:rPr>
              <w:t>a</w:t>
            </w:r>
            <w:proofErr w:type="spellEnd"/>
          </w:p>
        </w:tc>
        <w:tc>
          <w:tcPr>
            <w:tcW w:w="1133" w:type="dxa"/>
            <w:tcBorders>
              <w:top w:val="single" w:sz="24" w:space="0" w:color="auto"/>
              <w:bottom w:val="single" w:sz="24" w:space="0" w:color="auto"/>
            </w:tcBorders>
            <w:vAlign w:val="center"/>
          </w:tcPr>
          <w:p w14:paraId="7372B72B" w14:textId="77777777" w:rsidR="002931B1" w:rsidRPr="002A75F9" w:rsidRDefault="002931B1" w:rsidP="0046768B">
            <w:pPr>
              <w:spacing w:before="0" w:after="0"/>
              <w:jc w:val="center"/>
              <w:rPr>
                <w:rFonts w:cs="Times New Roman"/>
                <w:b/>
                <w:bCs/>
                <w:szCs w:val="24"/>
              </w:rPr>
            </w:pPr>
            <w:proofErr w:type="spellStart"/>
            <w:r w:rsidRPr="002A75F9">
              <w:rPr>
                <w:rFonts w:cs="Times New Roman"/>
                <w:b/>
                <w:bCs/>
                <w:szCs w:val="24"/>
              </w:rPr>
              <w:t>PvU</w:t>
            </w:r>
            <w:r w:rsidRPr="002A75F9">
              <w:rPr>
                <w:rFonts w:cs="Times New Roman"/>
                <w:b/>
                <w:bCs/>
                <w:szCs w:val="24"/>
                <w:vertAlign w:val="superscript"/>
              </w:rPr>
              <w:t>b</w:t>
            </w:r>
            <w:proofErr w:type="spellEnd"/>
          </w:p>
        </w:tc>
        <w:tc>
          <w:tcPr>
            <w:tcW w:w="1137" w:type="dxa"/>
            <w:tcBorders>
              <w:top w:val="single" w:sz="24" w:space="0" w:color="auto"/>
              <w:bottom w:val="single" w:sz="24" w:space="0" w:color="auto"/>
            </w:tcBorders>
            <w:vAlign w:val="center"/>
          </w:tcPr>
          <w:p w14:paraId="12E9E5DC" w14:textId="77777777" w:rsidR="002931B1" w:rsidRPr="002A75F9" w:rsidRDefault="002931B1" w:rsidP="0046768B">
            <w:pPr>
              <w:spacing w:before="0" w:after="0"/>
              <w:jc w:val="center"/>
              <w:rPr>
                <w:rFonts w:cs="Times New Roman"/>
                <w:b/>
                <w:bCs/>
                <w:szCs w:val="24"/>
              </w:rPr>
            </w:pPr>
            <w:proofErr w:type="spellStart"/>
            <w:r w:rsidRPr="002A75F9">
              <w:rPr>
                <w:rFonts w:cs="Times New Roman"/>
                <w:b/>
                <w:bCs/>
                <w:szCs w:val="24"/>
              </w:rPr>
              <w:t>UvF</w:t>
            </w:r>
            <w:r w:rsidRPr="002A75F9">
              <w:rPr>
                <w:rFonts w:cs="Times New Roman"/>
                <w:b/>
                <w:bCs/>
                <w:szCs w:val="24"/>
                <w:vertAlign w:val="superscript"/>
              </w:rPr>
              <w:t>c</w:t>
            </w:r>
            <w:proofErr w:type="spellEnd"/>
          </w:p>
        </w:tc>
      </w:tr>
      <w:tr w:rsidR="002931B1" w:rsidRPr="002A75F9" w14:paraId="7D2D6652" w14:textId="77777777" w:rsidTr="0046768B">
        <w:trPr>
          <w:trHeight w:val="720"/>
          <w:jc w:val="center"/>
        </w:trPr>
        <w:tc>
          <w:tcPr>
            <w:tcW w:w="1620" w:type="dxa"/>
            <w:tcBorders>
              <w:top w:val="single" w:sz="24" w:space="0" w:color="auto"/>
              <w:bottom w:val="single" w:sz="4" w:space="0" w:color="auto"/>
            </w:tcBorders>
            <w:vAlign w:val="center"/>
          </w:tcPr>
          <w:p w14:paraId="24358D74" w14:textId="77777777" w:rsidR="002931B1" w:rsidRPr="002A75F9" w:rsidRDefault="002931B1" w:rsidP="0046768B">
            <w:pPr>
              <w:spacing w:before="0" w:after="0"/>
              <w:jc w:val="center"/>
              <w:rPr>
                <w:rFonts w:cs="Times New Roman"/>
                <w:szCs w:val="24"/>
              </w:rPr>
            </w:pPr>
            <w:r w:rsidRPr="002A75F9">
              <w:rPr>
                <w:rFonts w:cs="Times New Roman"/>
                <w:szCs w:val="24"/>
              </w:rPr>
              <w:t>Abduction</w:t>
            </w:r>
          </w:p>
        </w:tc>
        <w:tc>
          <w:tcPr>
            <w:tcW w:w="2340" w:type="dxa"/>
            <w:gridSpan w:val="2"/>
            <w:tcBorders>
              <w:top w:val="single" w:sz="24" w:space="0" w:color="auto"/>
              <w:bottom w:val="single" w:sz="4" w:space="0" w:color="auto"/>
            </w:tcBorders>
            <w:vAlign w:val="center"/>
          </w:tcPr>
          <w:p w14:paraId="358064A5" w14:textId="77777777" w:rsidR="002931B1" w:rsidRPr="002A75F9" w:rsidRDefault="002931B1" w:rsidP="0046768B">
            <w:pPr>
              <w:spacing w:before="0" w:after="0"/>
              <w:jc w:val="center"/>
              <w:rPr>
                <w:rFonts w:cs="Times New Roman"/>
                <w:color w:val="000000"/>
                <w:sz w:val="22"/>
              </w:rPr>
            </w:pPr>
            <w:r w:rsidRPr="002A75F9">
              <w:rPr>
                <w:rFonts w:cs="Times New Roman"/>
                <w:color w:val="000000"/>
                <w:sz w:val="22"/>
              </w:rPr>
              <w:t>Angle of Elevation</w:t>
            </w:r>
          </w:p>
        </w:tc>
        <w:tc>
          <w:tcPr>
            <w:tcW w:w="1168" w:type="dxa"/>
            <w:tcBorders>
              <w:top w:val="single" w:sz="24" w:space="0" w:color="auto"/>
              <w:bottom w:val="single" w:sz="4" w:space="0" w:color="auto"/>
            </w:tcBorders>
            <w:vAlign w:val="center"/>
          </w:tcPr>
          <w:p w14:paraId="19A1EF0D" w14:textId="77777777" w:rsidR="002931B1" w:rsidRPr="002A75F9" w:rsidRDefault="002931B1" w:rsidP="0046768B">
            <w:pPr>
              <w:spacing w:before="0" w:after="0"/>
              <w:jc w:val="center"/>
              <w:rPr>
                <w:rFonts w:cs="Times New Roman"/>
                <w:b/>
                <w:bCs/>
                <w:szCs w:val="24"/>
              </w:rPr>
            </w:pPr>
            <w:r w:rsidRPr="002A75F9">
              <w:rPr>
                <w:rFonts w:cs="Times New Roman"/>
                <w:b/>
                <w:bCs/>
                <w:color w:val="000000"/>
                <w:sz w:val="22"/>
              </w:rPr>
              <w:t>0.19(0.02)</w:t>
            </w:r>
          </w:p>
        </w:tc>
        <w:tc>
          <w:tcPr>
            <w:tcW w:w="1133" w:type="dxa"/>
            <w:tcBorders>
              <w:top w:val="single" w:sz="24" w:space="0" w:color="auto"/>
              <w:bottom w:val="single" w:sz="4" w:space="0" w:color="auto"/>
            </w:tcBorders>
            <w:vAlign w:val="center"/>
          </w:tcPr>
          <w:p w14:paraId="745C88C8" w14:textId="77777777" w:rsidR="002931B1" w:rsidRPr="002A75F9" w:rsidRDefault="002931B1" w:rsidP="0046768B">
            <w:pPr>
              <w:spacing w:before="0" w:after="0"/>
              <w:jc w:val="center"/>
              <w:rPr>
                <w:rFonts w:cs="Times New Roman"/>
                <w:szCs w:val="24"/>
              </w:rPr>
            </w:pPr>
            <w:r w:rsidRPr="002A75F9">
              <w:rPr>
                <w:rFonts w:cs="Times New Roman"/>
                <w:color w:val="000000"/>
                <w:sz w:val="22"/>
              </w:rPr>
              <w:t>0.14(0.21)</w:t>
            </w:r>
          </w:p>
        </w:tc>
        <w:tc>
          <w:tcPr>
            <w:tcW w:w="1137" w:type="dxa"/>
            <w:tcBorders>
              <w:top w:val="single" w:sz="24" w:space="0" w:color="auto"/>
              <w:bottom w:val="single" w:sz="4" w:space="0" w:color="auto"/>
            </w:tcBorders>
            <w:vAlign w:val="center"/>
          </w:tcPr>
          <w:p w14:paraId="1CF8504D" w14:textId="77777777" w:rsidR="002931B1" w:rsidRPr="002A75F9" w:rsidRDefault="002931B1" w:rsidP="0046768B">
            <w:pPr>
              <w:spacing w:before="0" w:after="0"/>
              <w:jc w:val="center"/>
              <w:rPr>
                <w:rFonts w:cs="Times New Roman"/>
                <w:szCs w:val="24"/>
              </w:rPr>
            </w:pPr>
            <w:r w:rsidRPr="002A75F9">
              <w:rPr>
                <w:rFonts w:cs="Times New Roman"/>
                <w:color w:val="000000"/>
                <w:sz w:val="22"/>
              </w:rPr>
              <w:t>0.13(0.09)</w:t>
            </w:r>
          </w:p>
        </w:tc>
      </w:tr>
      <w:tr w:rsidR="002931B1" w:rsidRPr="002A75F9" w14:paraId="4116EA7E" w14:textId="77777777" w:rsidTr="0046768B">
        <w:trPr>
          <w:trHeight w:val="720"/>
          <w:jc w:val="center"/>
        </w:trPr>
        <w:tc>
          <w:tcPr>
            <w:tcW w:w="1620" w:type="dxa"/>
            <w:tcBorders>
              <w:top w:val="single" w:sz="4" w:space="0" w:color="auto"/>
              <w:bottom w:val="single" w:sz="4" w:space="0" w:color="auto"/>
            </w:tcBorders>
            <w:vAlign w:val="center"/>
          </w:tcPr>
          <w:p w14:paraId="51BB5B83" w14:textId="77777777" w:rsidR="002931B1" w:rsidRPr="002A75F9" w:rsidRDefault="002931B1" w:rsidP="0046768B">
            <w:pPr>
              <w:spacing w:before="0" w:after="0"/>
              <w:jc w:val="center"/>
              <w:rPr>
                <w:rFonts w:cs="Times New Roman"/>
                <w:szCs w:val="24"/>
              </w:rPr>
            </w:pPr>
            <w:r w:rsidRPr="002A75F9">
              <w:rPr>
                <w:rFonts w:cs="Times New Roman"/>
                <w:szCs w:val="24"/>
              </w:rPr>
              <w:t>Horizontal Flexion</w:t>
            </w:r>
          </w:p>
        </w:tc>
        <w:tc>
          <w:tcPr>
            <w:tcW w:w="2340" w:type="dxa"/>
            <w:gridSpan w:val="2"/>
            <w:tcBorders>
              <w:top w:val="single" w:sz="4" w:space="0" w:color="auto"/>
              <w:bottom w:val="single" w:sz="4" w:space="0" w:color="auto"/>
            </w:tcBorders>
            <w:vAlign w:val="center"/>
          </w:tcPr>
          <w:p w14:paraId="1BB29705" w14:textId="77777777" w:rsidR="002931B1" w:rsidRPr="002A75F9" w:rsidRDefault="002931B1" w:rsidP="0046768B">
            <w:pPr>
              <w:spacing w:before="0" w:after="0"/>
              <w:jc w:val="center"/>
              <w:rPr>
                <w:rFonts w:cs="Times New Roman"/>
                <w:color w:val="000000"/>
                <w:sz w:val="22"/>
              </w:rPr>
            </w:pPr>
            <w:r w:rsidRPr="002A75F9">
              <w:rPr>
                <w:rFonts w:cs="Times New Roman"/>
                <w:color w:val="000000"/>
                <w:sz w:val="22"/>
              </w:rPr>
              <w:t>Angle of Elevation</w:t>
            </w:r>
          </w:p>
        </w:tc>
        <w:tc>
          <w:tcPr>
            <w:tcW w:w="1168" w:type="dxa"/>
            <w:tcBorders>
              <w:top w:val="single" w:sz="4" w:space="0" w:color="auto"/>
              <w:bottom w:val="single" w:sz="4" w:space="0" w:color="auto"/>
            </w:tcBorders>
            <w:vAlign w:val="center"/>
          </w:tcPr>
          <w:p w14:paraId="2D5859E8" w14:textId="77777777" w:rsidR="002931B1" w:rsidRPr="002A75F9" w:rsidRDefault="002931B1" w:rsidP="0046768B">
            <w:pPr>
              <w:spacing w:before="0" w:after="0"/>
              <w:jc w:val="center"/>
              <w:rPr>
                <w:rFonts w:cs="Times New Roman"/>
                <w:szCs w:val="24"/>
              </w:rPr>
            </w:pPr>
            <w:r w:rsidRPr="002A75F9">
              <w:rPr>
                <w:rFonts w:cs="Times New Roman"/>
                <w:color w:val="000000"/>
                <w:sz w:val="22"/>
              </w:rPr>
              <w:t>0.22(0.12)</w:t>
            </w:r>
          </w:p>
        </w:tc>
        <w:tc>
          <w:tcPr>
            <w:tcW w:w="1133" w:type="dxa"/>
            <w:tcBorders>
              <w:top w:val="single" w:sz="4" w:space="0" w:color="auto"/>
              <w:bottom w:val="single" w:sz="4" w:space="0" w:color="auto"/>
            </w:tcBorders>
            <w:vAlign w:val="center"/>
          </w:tcPr>
          <w:p w14:paraId="317DF0E0" w14:textId="77777777" w:rsidR="002931B1" w:rsidRPr="002A75F9" w:rsidRDefault="002931B1" w:rsidP="0046768B">
            <w:pPr>
              <w:spacing w:before="0" w:after="0"/>
              <w:jc w:val="center"/>
              <w:rPr>
                <w:rFonts w:cs="Times New Roman"/>
                <w:szCs w:val="24"/>
              </w:rPr>
            </w:pPr>
            <w:r w:rsidRPr="002A75F9">
              <w:rPr>
                <w:rFonts w:cs="Times New Roman"/>
                <w:color w:val="000000"/>
                <w:sz w:val="22"/>
              </w:rPr>
              <w:t>0.22(0.25)</w:t>
            </w:r>
          </w:p>
        </w:tc>
        <w:tc>
          <w:tcPr>
            <w:tcW w:w="1137" w:type="dxa"/>
            <w:tcBorders>
              <w:top w:val="single" w:sz="4" w:space="0" w:color="auto"/>
              <w:bottom w:val="single" w:sz="4" w:space="0" w:color="auto"/>
            </w:tcBorders>
            <w:vAlign w:val="center"/>
          </w:tcPr>
          <w:p w14:paraId="478E81D0" w14:textId="77777777" w:rsidR="002931B1" w:rsidRPr="002A75F9" w:rsidRDefault="002931B1" w:rsidP="0046768B">
            <w:pPr>
              <w:spacing w:before="0" w:after="0"/>
              <w:jc w:val="center"/>
              <w:rPr>
                <w:rFonts w:cs="Times New Roman"/>
                <w:szCs w:val="24"/>
              </w:rPr>
            </w:pPr>
            <w:r w:rsidRPr="002A75F9">
              <w:rPr>
                <w:rFonts w:cs="Times New Roman"/>
                <w:color w:val="000000"/>
                <w:sz w:val="22"/>
              </w:rPr>
              <w:t>0.24(0.33)</w:t>
            </w:r>
          </w:p>
        </w:tc>
      </w:tr>
      <w:tr w:rsidR="002931B1" w:rsidRPr="002A75F9" w14:paraId="3F46E523" w14:textId="77777777" w:rsidTr="0046768B">
        <w:trPr>
          <w:trHeight w:val="287"/>
          <w:jc w:val="center"/>
        </w:trPr>
        <w:tc>
          <w:tcPr>
            <w:tcW w:w="1620" w:type="dxa"/>
            <w:tcBorders>
              <w:top w:val="single" w:sz="4" w:space="0" w:color="auto"/>
              <w:bottom w:val="single" w:sz="24" w:space="0" w:color="auto"/>
            </w:tcBorders>
            <w:vAlign w:val="center"/>
          </w:tcPr>
          <w:p w14:paraId="272ECD20" w14:textId="77777777" w:rsidR="002931B1" w:rsidRPr="002A75F9" w:rsidRDefault="002931B1" w:rsidP="0046768B">
            <w:pPr>
              <w:spacing w:before="0" w:after="0"/>
              <w:jc w:val="center"/>
              <w:rPr>
                <w:rFonts w:cs="Times New Roman"/>
                <w:szCs w:val="24"/>
              </w:rPr>
            </w:pPr>
            <w:r w:rsidRPr="002A75F9">
              <w:rPr>
                <w:rFonts w:cs="Times New Roman"/>
                <w:szCs w:val="24"/>
              </w:rPr>
              <w:t>Forward Flexion</w:t>
            </w:r>
          </w:p>
        </w:tc>
        <w:tc>
          <w:tcPr>
            <w:tcW w:w="2340" w:type="dxa"/>
            <w:gridSpan w:val="2"/>
            <w:tcBorders>
              <w:top w:val="single" w:sz="4" w:space="0" w:color="auto"/>
              <w:bottom w:val="single" w:sz="24" w:space="0" w:color="auto"/>
            </w:tcBorders>
            <w:vAlign w:val="center"/>
          </w:tcPr>
          <w:p w14:paraId="498006F0" w14:textId="77777777" w:rsidR="002931B1" w:rsidRPr="002A75F9" w:rsidRDefault="002931B1" w:rsidP="0046768B">
            <w:pPr>
              <w:spacing w:before="0" w:after="0"/>
              <w:jc w:val="center"/>
              <w:rPr>
                <w:rFonts w:cs="Times New Roman"/>
                <w:b/>
                <w:bCs/>
                <w:color w:val="000000"/>
                <w:sz w:val="22"/>
              </w:rPr>
            </w:pPr>
            <w:r w:rsidRPr="002A75F9">
              <w:rPr>
                <w:rFonts w:cs="Times New Roman"/>
                <w:color w:val="000000"/>
                <w:sz w:val="22"/>
              </w:rPr>
              <w:t>Angle of Plane of Elevation</w:t>
            </w:r>
          </w:p>
        </w:tc>
        <w:tc>
          <w:tcPr>
            <w:tcW w:w="1168" w:type="dxa"/>
            <w:tcBorders>
              <w:top w:val="single" w:sz="4" w:space="0" w:color="auto"/>
              <w:bottom w:val="single" w:sz="24" w:space="0" w:color="auto"/>
            </w:tcBorders>
            <w:vAlign w:val="center"/>
          </w:tcPr>
          <w:p w14:paraId="4F96F583" w14:textId="77777777" w:rsidR="002931B1" w:rsidRPr="002A75F9" w:rsidRDefault="002931B1" w:rsidP="0046768B">
            <w:pPr>
              <w:spacing w:before="0" w:after="0"/>
              <w:jc w:val="center"/>
              <w:rPr>
                <w:rFonts w:cs="Times New Roman"/>
                <w:b/>
                <w:bCs/>
                <w:szCs w:val="24"/>
              </w:rPr>
            </w:pPr>
            <w:r w:rsidRPr="002A75F9">
              <w:rPr>
                <w:rFonts w:cs="Times New Roman"/>
                <w:b/>
                <w:bCs/>
                <w:color w:val="000000"/>
                <w:sz w:val="22"/>
              </w:rPr>
              <w:t>0.14(0.03)</w:t>
            </w:r>
          </w:p>
        </w:tc>
        <w:tc>
          <w:tcPr>
            <w:tcW w:w="1133" w:type="dxa"/>
            <w:tcBorders>
              <w:top w:val="single" w:sz="4" w:space="0" w:color="auto"/>
              <w:bottom w:val="single" w:sz="24" w:space="0" w:color="auto"/>
            </w:tcBorders>
            <w:vAlign w:val="center"/>
          </w:tcPr>
          <w:p w14:paraId="6D5571A3" w14:textId="77777777" w:rsidR="002931B1" w:rsidRPr="002A75F9" w:rsidRDefault="002931B1" w:rsidP="0046768B">
            <w:pPr>
              <w:spacing w:before="0" w:after="0"/>
              <w:jc w:val="center"/>
              <w:rPr>
                <w:rFonts w:cs="Times New Roman"/>
                <w:szCs w:val="24"/>
              </w:rPr>
            </w:pPr>
            <w:r w:rsidRPr="002A75F9">
              <w:rPr>
                <w:rFonts w:cs="Times New Roman"/>
                <w:color w:val="000000"/>
                <w:sz w:val="22"/>
              </w:rPr>
              <w:t>0.09(0.33)</w:t>
            </w:r>
          </w:p>
        </w:tc>
        <w:tc>
          <w:tcPr>
            <w:tcW w:w="1137" w:type="dxa"/>
            <w:tcBorders>
              <w:top w:val="single" w:sz="4" w:space="0" w:color="auto"/>
              <w:bottom w:val="single" w:sz="24" w:space="0" w:color="auto"/>
            </w:tcBorders>
            <w:vAlign w:val="center"/>
          </w:tcPr>
          <w:p w14:paraId="01F56C43" w14:textId="77777777" w:rsidR="002931B1" w:rsidRPr="002A75F9" w:rsidRDefault="002931B1" w:rsidP="0046768B">
            <w:pPr>
              <w:spacing w:before="0" w:after="0"/>
              <w:jc w:val="center"/>
              <w:rPr>
                <w:rFonts w:cs="Times New Roman"/>
                <w:szCs w:val="24"/>
              </w:rPr>
            </w:pPr>
            <w:r w:rsidRPr="002A75F9">
              <w:rPr>
                <w:rFonts w:cs="Times New Roman"/>
                <w:color w:val="000000"/>
                <w:sz w:val="22"/>
              </w:rPr>
              <w:t>0.11(0.29)</w:t>
            </w:r>
          </w:p>
        </w:tc>
      </w:tr>
      <w:tr w:rsidR="002931B1" w:rsidRPr="002A75F9" w14:paraId="0919C334" w14:textId="77777777" w:rsidTr="0046768B">
        <w:trPr>
          <w:trHeight w:val="210"/>
          <w:jc w:val="center"/>
        </w:trPr>
        <w:tc>
          <w:tcPr>
            <w:tcW w:w="1620" w:type="dxa"/>
            <w:tcBorders>
              <w:top w:val="single" w:sz="24" w:space="0" w:color="auto"/>
              <w:bottom w:val="single" w:sz="24" w:space="0" w:color="auto"/>
            </w:tcBorders>
            <w:vAlign w:val="center"/>
          </w:tcPr>
          <w:p w14:paraId="1DD13C4C" w14:textId="77777777" w:rsidR="002931B1" w:rsidRPr="002A75F9" w:rsidRDefault="002931B1" w:rsidP="0046768B">
            <w:pPr>
              <w:spacing w:before="0" w:after="0"/>
              <w:jc w:val="center"/>
              <w:rPr>
                <w:rFonts w:cs="Times New Roman"/>
                <w:szCs w:val="24"/>
              </w:rPr>
            </w:pPr>
            <w:r w:rsidRPr="002A75F9">
              <w:rPr>
                <w:rFonts w:cs="Times New Roman"/>
                <w:b/>
                <w:bCs/>
                <w:szCs w:val="24"/>
              </w:rPr>
              <w:t>Unloading Motion</w:t>
            </w:r>
          </w:p>
        </w:tc>
        <w:tc>
          <w:tcPr>
            <w:tcW w:w="2340" w:type="dxa"/>
            <w:gridSpan w:val="2"/>
            <w:tcBorders>
              <w:top w:val="single" w:sz="24" w:space="0" w:color="auto"/>
              <w:bottom w:val="single" w:sz="24" w:space="0" w:color="auto"/>
            </w:tcBorders>
            <w:vAlign w:val="center"/>
          </w:tcPr>
          <w:p w14:paraId="7F02EC26" w14:textId="77777777" w:rsidR="002931B1" w:rsidRPr="002A75F9" w:rsidRDefault="002931B1" w:rsidP="0046768B">
            <w:pPr>
              <w:spacing w:before="0" w:after="0"/>
              <w:jc w:val="center"/>
              <w:rPr>
                <w:rFonts w:cs="Times New Roman"/>
                <w:b/>
                <w:bCs/>
                <w:szCs w:val="24"/>
              </w:rPr>
            </w:pPr>
            <w:r w:rsidRPr="002A75F9">
              <w:rPr>
                <w:rFonts w:cs="Times New Roman"/>
                <w:b/>
                <w:bCs/>
                <w:szCs w:val="24"/>
              </w:rPr>
              <w:t>Angle (</w:t>
            </w:r>
            <w:r w:rsidRPr="002A75F9">
              <w:rPr>
                <w:rFonts w:cs="Times New Roman"/>
                <w:b/>
                <w:bCs/>
                <w:szCs w:val="24"/>
                <w:vertAlign w:val="superscript"/>
              </w:rPr>
              <w:t>o</w:t>
            </w:r>
            <w:r w:rsidRPr="002A75F9">
              <w:rPr>
                <w:rFonts w:cs="Times New Roman"/>
                <w:b/>
                <w:bCs/>
                <w:szCs w:val="24"/>
              </w:rPr>
              <w:t>)</w:t>
            </w:r>
          </w:p>
        </w:tc>
        <w:tc>
          <w:tcPr>
            <w:tcW w:w="1168" w:type="dxa"/>
            <w:tcBorders>
              <w:top w:val="single" w:sz="24" w:space="0" w:color="auto"/>
              <w:bottom w:val="single" w:sz="24" w:space="0" w:color="auto"/>
            </w:tcBorders>
            <w:vAlign w:val="center"/>
          </w:tcPr>
          <w:p w14:paraId="2E2A6504" w14:textId="77777777" w:rsidR="002931B1" w:rsidRPr="002A75F9" w:rsidRDefault="002931B1" w:rsidP="0046768B">
            <w:pPr>
              <w:spacing w:before="0" w:after="0"/>
              <w:jc w:val="center"/>
              <w:rPr>
                <w:rFonts w:cs="Times New Roman"/>
                <w:szCs w:val="24"/>
              </w:rPr>
            </w:pPr>
            <w:proofErr w:type="spellStart"/>
            <w:r w:rsidRPr="002A75F9">
              <w:rPr>
                <w:rFonts w:cs="Times New Roman"/>
                <w:b/>
                <w:bCs/>
                <w:szCs w:val="24"/>
              </w:rPr>
              <w:t>PvF</w:t>
            </w:r>
            <w:r w:rsidRPr="002A75F9">
              <w:rPr>
                <w:rFonts w:cs="Times New Roman"/>
                <w:b/>
                <w:bCs/>
                <w:szCs w:val="24"/>
                <w:vertAlign w:val="superscript"/>
              </w:rPr>
              <w:t>a</w:t>
            </w:r>
            <w:proofErr w:type="spellEnd"/>
          </w:p>
        </w:tc>
        <w:tc>
          <w:tcPr>
            <w:tcW w:w="1133" w:type="dxa"/>
            <w:tcBorders>
              <w:top w:val="single" w:sz="24" w:space="0" w:color="auto"/>
              <w:bottom w:val="single" w:sz="24" w:space="0" w:color="auto"/>
            </w:tcBorders>
            <w:vAlign w:val="center"/>
          </w:tcPr>
          <w:p w14:paraId="2B7223FE" w14:textId="77777777" w:rsidR="002931B1" w:rsidRPr="002A75F9" w:rsidRDefault="002931B1" w:rsidP="0046768B">
            <w:pPr>
              <w:spacing w:before="0" w:after="0"/>
              <w:jc w:val="center"/>
              <w:rPr>
                <w:rFonts w:cs="Times New Roman"/>
                <w:szCs w:val="24"/>
              </w:rPr>
            </w:pPr>
            <w:proofErr w:type="spellStart"/>
            <w:r w:rsidRPr="002A75F9">
              <w:rPr>
                <w:rFonts w:cs="Times New Roman"/>
                <w:b/>
                <w:bCs/>
                <w:szCs w:val="24"/>
              </w:rPr>
              <w:t>PvU</w:t>
            </w:r>
            <w:r w:rsidRPr="002A75F9">
              <w:rPr>
                <w:rFonts w:cs="Times New Roman"/>
                <w:b/>
                <w:bCs/>
                <w:szCs w:val="24"/>
                <w:vertAlign w:val="superscript"/>
              </w:rPr>
              <w:t>b</w:t>
            </w:r>
            <w:proofErr w:type="spellEnd"/>
          </w:p>
        </w:tc>
        <w:tc>
          <w:tcPr>
            <w:tcW w:w="1137" w:type="dxa"/>
            <w:tcBorders>
              <w:top w:val="single" w:sz="24" w:space="0" w:color="auto"/>
              <w:bottom w:val="single" w:sz="24" w:space="0" w:color="auto"/>
            </w:tcBorders>
            <w:vAlign w:val="center"/>
          </w:tcPr>
          <w:p w14:paraId="54DBA36F" w14:textId="77777777" w:rsidR="002931B1" w:rsidRPr="002A75F9" w:rsidRDefault="002931B1" w:rsidP="0046768B">
            <w:pPr>
              <w:spacing w:before="0" w:after="0"/>
              <w:jc w:val="center"/>
              <w:rPr>
                <w:rFonts w:cs="Times New Roman"/>
                <w:szCs w:val="24"/>
              </w:rPr>
            </w:pPr>
            <w:proofErr w:type="spellStart"/>
            <w:r w:rsidRPr="002A75F9">
              <w:rPr>
                <w:rFonts w:cs="Times New Roman"/>
                <w:b/>
                <w:bCs/>
                <w:szCs w:val="24"/>
              </w:rPr>
              <w:t>UvF</w:t>
            </w:r>
            <w:r w:rsidRPr="002A75F9">
              <w:rPr>
                <w:rFonts w:cs="Times New Roman"/>
                <w:b/>
                <w:bCs/>
                <w:szCs w:val="24"/>
                <w:vertAlign w:val="superscript"/>
              </w:rPr>
              <w:t>c</w:t>
            </w:r>
            <w:proofErr w:type="spellEnd"/>
          </w:p>
        </w:tc>
      </w:tr>
      <w:tr w:rsidR="002931B1" w:rsidRPr="002A75F9" w14:paraId="61152845" w14:textId="77777777" w:rsidTr="0046768B">
        <w:trPr>
          <w:trHeight w:val="720"/>
          <w:jc w:val="center"/>
        </w:trPr>
        <w:tc>
          <w:tcPr>
            <w:tcW w:w="1620" w:type="dxa"/>
            <w:tcBorders>
              <w:top w:val="single" w:sz="24" w:space="0" w:color="auto"/>
              <w:bottom w:val="single" w:sz="4" w:space="0" w:color="auto"/>
            </w:tcBorders>
            <w:vAlign w:val="center"/>
          </w:tcPr>
          <w:p w14:paraId="3C624841" w14:textId="77777777" w:rsidR="002931B1" w:rsidRPr="002A75F9" w:rsidRDefault="002931B1" w:rsidP="0046768B">
            <w:pPr>
              <w:spacing w:before="0" w:after="0"/>
              <w:jc w:val="center"/>
              <w:rPr>
                <w:rFonts w:cs="Times New Roman"/>
                <w:szCs w:val="24"/>
              </w:rPr>
            </w:pPr>
            <w:r w:rsidRPr="002A75F9">
              <w:rPr>
                <w:rFonts w:cs="Times New Roman"/>
                <w:szCs w:val="24"/>
              </w:rPr>
              <w:t>Adduction</w:t>
            </w:r>
          </w:p>
        </w:tc>
        <w:tc>
          <w:tcPr>
            <w:tcW w:w="2340" w:type="dxa"/>
            <w:gridSpan w:val="2"/>
            <w:tcBorders>
              <w:top w:val="single" w:sz="24" w:space="0" w:color="auto"/>
              <w:bottom w:val="single" w:sz="4" w:space="0" w:color="auto"/>
            </w:tcBorders>
            <w:vAlign w:val="center"/>
          </w:tcPr>
          <w:p w14:paraId="217ABF74" w14:textId="77777777" w:rsidR="002931B1" w:rsidRPr="002A75F9" w:rsidRDefault="002931B1" w:rsidP="0046768B">
            <w:pPr>
              <w:spacing w:before="0" w:after="0"/>
              <w:jc w:val="center"/>
              <w:rPr>
                <w:rFonts w:cs="Times New Roman"/>
                <w:b/>
                <w:bCs/>
                <w:color w:val="000000"/>
                <w:sz w:val="22"/>
              </w:rPr>
            </w:pPr>
            <w:r w:rsidRPr="002A75F9">
              <w:rPr>
                <w:rFonts w:cs="Times New Roman"/>
                <w:color w:val="000000"/>
                <w:sz w:val="22"/>
              </w:rPr>
              <w:t>Angle of Elevation</w:t>
            </w:r>
          </w:p>
        </w:tc>
        <w:tc>
          <w:tcPr>
            <w:tcW w:w="1168" w:type="dxa"/>
            <w:tcBorders>
              <w:top w:val="single" w:sz="24" w:space="0" w:color="auto"/>
              <w:bottom w:val="single" w:sz="4" w:space="0" w:color="auto"/>
            </w:tcBorders>
            <w:vAlign w:val="center"/>
          </w:tcPr>
          <w:p w14:paraId="7D0F96CF" w14:textId="77777777" w:rsidR="002931B1" w:rsidRPr="002A75F9" w:rsidRDefault="002931B1" w:rsidP="0046768B">
            <w:pPr>
              <w:spacing w:before="0" w:after="0"/>
              <w:jc w:val="center"/>
              <w:rPr>
                <w:rFonts w:cs="Times New Roman"/>
                <w:b/>
                <w:bCs/>
                <w:szCs w:val="24"/>
              </w:rPr>
            </w:pPr>
            <w:r w:rsidRPr="002A75F9">
              <w:rPr>
                <w:rFonts w:cs="Times New Roman"/>
                <w:b/>
                <w:bCs/>
                <w:color w:val="000000"/>
                <w:sz w:val="22"/>
              </w:rPr>
              <w:t>0.14(0.01)</w:t>
            </w:r>
          </w:p>
        </w:tc>
        <w:tc>
          <w:tcPr>
            <w:tcW w:w="1133" w:type="dxa"/>
            <w:tcBorders>
              <w:top w:val="single" w:sz="24" w:space="0" w:color="auto"/>
              <w:bottom w:val="single" w:sz="4" w:space="0" w:color="auto"/>
            </w:tcBorders>
            <w:vAlign w:val="center"/>
          </w:tcPr>
          <w:p w14:paraId="5A1982F3" w14:textId="77777777" w:rsidR="002931B1" w:rsidRPr="002A75F9" w:rsidRDefault="002931B1" w:rsidP="0046768B">
            <w:pPr>
              <w:spacing w:before="0" w:after="0"/>
              <w:jc w:val="center"/>
              <w:rPr>
                <w:rFonts w:cs="Times New Roman"/>
                <w:szCs w:val="24"/>
              </w:rPr>
            </w:pPr>
            <w:r w:rsidRPr="002A75F9">
              <w:rPr>
                <w:rFonts w:cs="Times New Roman"/>
                <w:color w:val="000000"/>
                <w:sz w:val="22"/>
              </w:rPr>
              <w:t>0.14(0.06)</w:t>
            </w:r>
          </w:p>
        </w:tc>
        <w:tc>
          <w:tcPr>
            <w:tcW w:w="1137" w:type="dxa"/>
            <w:tcBorders>
              <w:top w:val="single" w:sz="24" w:space="0" w:color="auto"/>
              <w:bottom w:val="single" w:sz="4" w:space="0" w:color="auto"/>
            </w:tcBorders>
            <w:vAlign w:val="center"/>
          </w:tcPr>
          <w:p w14:paraId="1FC198F1" w14:textId="77777777" w:rsidR="002931B1" w:rsidRPr="002A75F9" w:rsidRDefault="002931B1" w:rsidP="0046768B">
            <w:pPr>
              <w:spacing w:before="0" w:after="0"/>
              <w:jc w:val="center"/>
              <w:rPr>
                <w:rFonts w:cs="Times New Roman"/>
                <w:szCs w:val="24"/>
              </w:rPr>
            </w:pPr>
            <w:r w:rsidRPr="002A75F9">
              <w:rPr>
                <w:rFonts w:cs="Times New Roman"/>
                <w:color w:val="000000"/>
                <w:sz w:val="22"/>
              </w:rPr>
              <w:t>0.05(0.12)</w:t>
            </w:r>
          </w:p>
        </w:tc>
      </w:tr>
      <w:tr w:rsidR="002931B1" w:rsidRPr="002A75F9" w14:paraId="7FA69A69" w14:textId="77777777" w:rsidTr="0046768B">
        <w:trPr>
          <w:trHeight w:val="720"/>
          <w:jc w:val="center"/>
        </w:trPr>
        <w:tc>
          <w:tcPr>
            <w:tcW w:w="1620" w:type="dxa"/>
            <w:tcBorders>
              <w:top w:val="single" w:sz="4" w:space="0" w:color="auto"/>
              <w:bottom w:val="single" w:sz="4" w:space="0" w:color="auto"/>
            </w:tcBorders>
            <w:vAlign w:val="center"/>
          </w:tcPr>
          <w:p w14:paraId="03B6CD4A" w14:textId="77777777" w:rsidR="002931B1" w:rsidRPr="002A75F9" w:rsidRDefault="002931B1" w:rsidP="0046768B">
            <w:pPr>
              <w:spacing w:before="0" w:after="0"/>
              <w:jc w:val="center"/>
              <w:rPr>
                <w:rFonts w:cs="Times New Roman"/>
                <w:szCs w:val="24"/>
              </w:rPr>
            </w:pPr>
            <w:r w:rsidRPr="002A75F9">
              <w:rPr>
                <w:rFonts w:cs="Times New Roman"/>
                <w:szCs w:val="24"/>
              </w:rPr>
              <w:t>Horizontal Extension</w:t>
            </w:r>
          </w:p>
        </w:tc>
        <w:tc>
          <w:tcPr>
            <w:tcW w:w="2340" w:type="dxa"/>
            <w:gridSpan w:val="2"/>
            <w:tcBorders>
              <w:top w:val="single" w:sz="4" w:space="0" w:color="auto"/>
              <w:bottom w:val="single" w:sz="4" w:space="0" w:color="auto"/>
            </w:tcBorders>
            <w:vAlign w:val="center"/>
          </w:tcPr>
          <w:p w14:paraId="16EE4AC7" w14:textId="77777777" w:rsidR="002931B1" w:rsidRPr="002A75F9" w:rsidRDefault="002931B1" w:rsidP="0046768B">
            <w:pPr>
              <w:spacing w:before="0" w:after="0"/>
              <w:jc w:val="center"/>
              <w:rPr>
                <w:rFonts w:cs="Times New Roman"/>
                <w:color w:val="000000"/>
                <w:sz w:val="22"/>
              </w:rPr>
            </w:pPr>
            <w:r w:rsidRPr="002A75F9">
              <w:rPr>
                <w:rFonts w:cs="Times New Roman"/>
                <w:color w:val="000000"/>
                <w:sz w:val="22"/>
              </w:rPr>
              <w:t>Angle of Elevation</w:t>
            </w:r>
          </w:p>
        </w:tc>
        <w:tc>
          <w:tcPr>
            <w:tcW w:w="1168" w:type="dxa"/>
            <w:tcBorders>
              <w:top w:val="single" w:sz="4" w:space="0" w:color="auto"/>
              <w:bottom w:val="single" w:sz="4" w:space="0" w:color="auto"/>
            </w:tcBorders>
            <w:vAlign w:val="center"/>
          </w:tcPr>
          <w:p w14:paraId="4EB7854A" w14:textId="77777777" w:rsidR="002931B1" w:rsidRPr="002A75F9" w:rsidRDefault="002931B1" w:rsidP="0046768B">
            <w:pPr>
              <w:spacing w:before="0" w:after="0"/>
              <w:jc w:val="center"/>
              <w:rPr>
                <w:rFonts w:cs="Times New Roman"/>
                <w:szCs w:val="24"/>
              </w:rPr>
            </w:pPr>
            <w:r w:rsidRPr="002A75F9">
              <w:rPr>
                <w:rFonts w:cs="Times New Roman"/>
                <w:color w:val="000000"/>
                <w:sz w:val="22"/>
              </w:rPr>
              <w:t>0.34(0.07)</w:t>
            </w:r>
          </w:p>
        </w:tc>
        <w:tc>
          <w:tcPr>
            <w:tcW w:w="1133" w:type="dxa"/>
            <w:tcBorders>
              <w:top w:val="single" w:sz="4" w:space="0" w:color="auto"/>
              <w:bottom w:val="single" w:sz="4" w:space="0" w:color="auto"/>
            </w:tcBorders>
            <w:vAlign w:val="center"/>
          </w:tcPr>
          <w:p w14:paraId="71814F48" w14:textId="77777777" w:rsidR="002931B1" w:rsidRPr="002A75F9" w:rsidRDefault="002931B1" w:rsidP="0046768B">
            <w:pPr>
              <w:spacing w:before="0" w:after="0"/>
              <w:jc w:val="center"/>
              <w:rPr>
                <w:rFonts w:cs="Times New Roman"/>
                <w:b/>
                <w:bCs/>
                <w:szCs w:val="24"/>
              </w:rPr>
            </w:pPr>
            <w:r w:rsidRPr="002A75F9">
              <w:rPr>
                <w:rFonts w:cs="Times New Roman"/>
                <w:b/>
                <w:bCs/>
                <w:color w:val="000000"/>
                <w:sz w:val="22"/>
              </w:rPr>
              <w:t>0.08(0.02)</w:t>
            </w:r>
          </w:p>
        </w:tc>
        <w:tc>
          <w:tcPr>
            <w:tcW w:w="1137" w:type="dxa"/>
            <w:tcBorders>
              <w:top w:val="single" w:sz="4" w:space="0" w:color="auto"/>
              <w:bottom w:val="single" w:sz="4" w:space="0" w:color="auto"/>
            </w:tcBorders>
            <w:vAlign w:val="center"/>
          </w:tcPr>
          <w:p w14:paraId="08CB7079" w14:textId="77777777" w:rsidR="002931B1" w:rsidRPr="002A75F9" w:rsidRDefault="002931B1" w:rsidP="0046768B">
            <w:pPr>
              <w:spacing w:before="0" w:after="0"/>
              <w:jc w:val="center"/>
              <w:rPr>
                <w:rFonts w:cs="Times New Roman"/>
                <w:szCs w:val="24"/>
              </w:rPr>
            </w:pPr>
            <w:r w:rsidRPr="002A75F9">
              <w:rPr>
                <w:rFonts w:cs="Times New Roman"/>
                <w:color w:val="000000"/>
                <w:sz w:val="22"/>
              </w:rPr>
              <w:t>0.29(0.46)</w:t>
            </w:r>
          </w:p>
        </w:tc>
      </w:tr>
      <w:tr w:rsidR="002931B1" w:rsidRPr="002A75F9" w14:paraId="621F1A12" w14:textId="77777777" w:rsidTr="0046768B">
        <w:trPr>
          <w:trHeight w:val="720"/>
          <w:jc w:val="center"/>
        </w:trPr>
        <w:tc>
          <w:tcPr>
            <w:tcW w:w="1620" w:type="dxa"/>
            <w:tcBorders>
              <w:top w:val="single" w:sz="4" w:space="0" w:color="auto"/>
              <w:bottom w:val="single" w:sz="24" w:space="0" w:color="auto"/>
            </w:tcBorders>
            <w:vAlign w:val="center"/>
          </w:tcPr>
          <w:p w14:paraId="357EA0C9" w14:textId="77777777" w:rsidR="002931B1" w:rsidRPr="002A75F9" w:rsidRDefault="002931B1" w:rsidP="0046768B">
            <w:pPr>
              <w:spacing w:before="0" w:after="0"/>
              <w:jc w:val="center"/>
              <w:rPr>
                <w:rFonts w:cs="Times New Roman"/>
                <w:szCs w:val="24"/>
              </w:rPr>
            </w:pPr>
            <w:r w:rsidRPr="002A75F9">
              <w:rPr>
                <w:rFonts w:cs="Times New Roman"/>
                <w:szCs w:val="24"/>
              </w:rPr>
              <w:t>Forward Extension</w:t>
            </w:r>
          </w:p>
        </w:tc>
        <w:tc>
          <w:tcPr>
            <w:tcW w:w="2340" w:type="dxa"/>
            <w:gridSpan w:val="2"/>
            <w:tcBorders>
              <w:top w:val="single" w:sz="4" w:space="0" w:color="auto"/>
              <w:bottom w:val="single" w:sz="24" w:space="0" w:color="auto"/>
            </w:tcBorders>
            <w:vAlign w:val="center"/>
          </w:tcPr>
          <w:p w14:paraId="55EB1590" w14:textId="77777777" w:rsidR="002931B1" w:rsidRPr="002A75F9" w:rsidRDefault="002931B1" w:rsidP="0046768B">
            <w:pPr>
              <w:spacing w:before="0" w:after="0"/>
              <w:jc w:val="center"/>
              <w:rPr>
                <w:rFonts w:cs="Times New Roman"/>
                <w:color w:val="000000"/>
                <w:sz w:val="22"/>
              </w:rPr>
            </w:pPr>
            <w:r w:rsidRPr="002A75F9">
              <w:rPr>
                <w:rFonts w:cs="Times New Roman"/>
                <w:color w:val="000000"/>
                <w:sz w:val="22"/>
              </w:rPr>
              <w:t>Angle of Plane of Elevation</w:t>
            </w:r>
          </w:p>
        </w:tc>
        <w:tc>
          <w:tcPr>
            <w:tcW w:w="1168" w:type="dxa"/>
            <w:tcBorders>
              <w:top w:val="single" w:sz="4" w:space="0" w:color="auto"/>
              <w:bottom w:val="single" w:sz="24" w:space="0" w:color="auto"/>
            </w:tcBorders>
            <w:vAlign w:val="center"/>
          </w:tcPr>
          <w:p w14:paraId="36A70749" w14:textId="77777777" w:rsidR="002931B1" w:rsidRPr="002A75F9" w:rsidRDefault="002931B1" w:rsidP="0046768B">
            <w:pPr>
              <w:spacing w:before="0" w:after="0"/>
              <w:jc w:val="center"/>
              <w:rPr>
                <w:rFonts w:cs="Times New Roman"/>
                <w:szCs w:val="24"/>
              </w:rPr>
            </w:pPr>
            <w:r w:rsidRPr="002A75F9">
              <w:rPr>
                <w:rFonts w:cs="Times New Roman"/>
                <w:color w:val="000000"/>
                <w:sz w:val="22"/>
              </w:rPr>
              <w:t>0.09(0.19)</w:t>
            </w:r>
          </w:p>
        </w:tc>
        <w:tc>
          <w:tcPr>
            <w:tcW w:w="1133" w:type="dxa"/>
            <w:tcBorders>
              <w:top w:val="single" w:sz="4" w:space="0" w:color="auto"/>
              <w:bottom w:val="single" w:sz="24" w:space="0" w:color="auto"/>
            </w:tcBorders>
            <w:vAlign w:val="center"/>
          </w:tcPr>
          <w:p w14:paraId="40CF4A6B" w14:textId="77777777" w:rsidR="002931B1" w:rsidRPr="002A75F9" w:rsidRDefault="002931B1" w:rsidP="0046768B">
            <w:pPr>
              <w:spacing w:before="0" w:after="0"/>
              <w:jc w:val="center"/>
              <w:rPr>
                <w:rFonts w:cs="Times New Roman"/>
                <w:b/>
                <w:bCs/>
                <w:szCs w:val="24"/>
              </w:rPr>
            </w:pPr>
            <w:r w:rsidRPr="002A75F9">
              <w:rPr>
                <w:rFonts w:cs="Times New Roman"/>
                <w:b/>
                <w:bCs/>
                <w:color w:val="000000"/>
                <w:sz w:val="22"/>
              </w:rPr>
              <w:t>0.07(0.00)</w:t>
            </w:r>
          </w:p>
        </w:tc>
        <w:tc>
          <w:tcPr>
            <w:tcW w:w="1137" w:type="dxa"/>
            <w:tcBorders>
              <w:top w:val="single" w:sz="4" w:space="0" w:color="auto"/>
              <w:bottom w:val="single" w:sz="24" w:space="0" w:color="auto"/>
            </w:tcBorders>
            <w:vAlign w:val="center"/>
          </w:tcPr>
          <w:p w14:paraId="6B66CEF9" w14:textId="77777777" w:rsidR="002931B1" w:rsidRPr="002A75F9" w:rsidRDefault="002931B1" w:rsidP="0046768B">
            <w:pPr>
              <w:spacing w:before="0" w:after="0"/>
              <w:jc w:val="center"/>
              <w:rPr>
                <w:rFonts w:cs="Times New Roman"/>
                <w:szCs w:val="24"/>
              </w:rPr>
            </w:pPr>
            <w:r w:rsidRPr="002A75F9">
              <w:rPr>
                <w:rFonts w:cs="Times New Roman"/>
                <w:color w:val="000000"/>
                <w:sz w:val="22"/>
              </w:rPr>
              <w:t>0.04(0.12)</w:t>
            </w:r>
          </w:p>
        </w:tc>
      </w:tr>
      <w:tr w:rsidR="002931B1" w:rsidRPr="002A75F9" w14:paraId="26B90ECE" w14:textId="77777777" w:rsidTr="0046768B">
        <w:trPr>
          <w:trHeight w:val="156"/>
          <w:jc w:val="center"/>
        </w:trPr>
        <w:tc>
          <w:tcPr>
            <w:tcW w:w="7398" w:type="dxa"/>
            <w:gridSpan w:val="6"/>
            <w:tcBorders>
              <w:top w:val="single" w:sz="24" w:space="0" w:color="auto"/>
            </w:tcBorders>
            <w:vAlign w:val="center"/>
          </w:tcPr>
          <w:p w14:paraId="413165D4" w14:textId="1ED554DD" w:rsidR="00D2000E" w:rsidRDefault="002931B1" w:rsidP="0046768B">
            <w:pPr>
              <w:spacing w:before="0" w:after="0"/>
              <w:jc w:val="right"/>
              <w:rPr>
                <w:rFonts w:cs="Times New Roman"/>
                <w:i/>
                <w:iCs/>
                <w:color w:val="000000"/>
                <w:sz w:val="16"/>
                <w:szCs w:val="16"/>
              </w:rPr>
            </w:pPr>
            <w:r w:rsidRPr="002A75F9">
              <w:rPr>
                <w:rFonts w:cs="Times New Roman"/>
                <w:i/>
                <w:iCs/>
                <w:color w:val="000000"/>
                <w:sz w:val="16"/>
                <w:szCs w:val="16"/>
              </w:rPr>
              <w:t xml:space="preserve">(p-values). </w:t>
            </w:r>
            <w:proofErr w:type="spellStart"/>
            <w:r w:rsidRPr="002A75F9">
              <w:rPr>
                <w:rFonts w:cs="Times New Roman"/>
                <w:i/>
                <w:iCs/>
                <w:color w:val="000000"/>
                <w:sz w:val="16"/>
                <w:szCs w:val="16"/>
              </w:rPr>
              <w:t>Statisfically</w:t>
            </w:r>
            <w:proofErr w:type="spellEnd"/>
            <w:r w:rsidRPr="002A75F9">
              <w:rPr>
                <w:rFonts w:cs="Times New Roman"/>
                <w:i/>
                <w:iCs/>
                <w:color w:val="000000"/>
                <w:sz w:val="16"/>
                <w:szCs w:val="16"/>
              </w:rPr>
              <w:t xml:space="preserve"> significant results in bold. P-values </w:t>
            </w:r>
            <w:r w:rsidR="00D93382">
              <w:rPr>
                <w:rFonts w:cs="Times New Roman"/>
                <w:i/>
                <w:iCs/>
                <w:color w:val="000000"/>
                <w:sz w:val="16"/>
                <w:szCs w:val="16"/>
              </w:rPr>
              <w:t>&lt;</w:t>
            </w:r>
            <w:r w:rsidRPr="002A75F9">
              <w:rPr>
                <w:rFonts w:cs="Times New Roman"/>
                <w:i/>
                <w:iCs/>
                <w:color w:val="000000"/>
                <w:sz w:val="16"/>
                <w:szCs w:val="16"/>
              </w:rPr>
              <w:t>0.01 reported as 0.00</w:t>
            </w:r>
          </w:p>
          <w:p w14:paraId="5E3808DE" w14:textId="539CCB55" w:rsidR="002931B1" w:rsidRPr="002A75F9" w:rsidRDefault="002931B1" w:rsidP="0046768B">
            <w:pPr>
              <w:spacing w:before="0" w:after="0"/>
              <w:jc w:val="right"/>
              <w:rPr>
                <w:rFonts w:cs="Times New Roman"/>
                <w:color w:val="000000"/>
                <w:sz w:val="22"/>
              </w:rPr>
            </w:pPr>
            <w:proofErr w:type="spellStart"/>
            <w:r w:rsidRPr="002A75F9">
              <w:rPr>
                <w:rFonts w:cs="Times New Roman"/>
                <w:i/>
                <w:iCs/>
                <w:color w:val="000000"/>
                <w:sz w:val="16"/>
                <w:szCs w:val="16"/>
              </w:rPr>
              <w:t>a.Powered</w:t>
            </w:r>
            <w:proofErr w:type="spellEnd"/>
            <w:r w:rsidRPr="002A75F9">
              <w:rPr>
                <w:rFonts w:cs="Times New Roman"/>
                <w:i/>
                <w:iCs/>
                <w:color w:val="000000"/>
                <w:sz w:val="16"/>
                <w:szCs w:val="16"/>
              </w:rPr>
              <w:t xml:space="preserve"> vs. Free   </w:t>
            </w:r>
            <w:proofErr w:type="spellStart"/>
            <w:r w:rsidRPr="002A75F9">
              <w:rPr>
                <w:rFonts w:cs="Times New Roman"/>
                <w:i/>
                <w:iCs/>
                <w:color w:val="000000"/>
                <w:sz w:val="16"/>
                <w:szCs w:val="16"/>
              </w:rPr>
              <w:t>b.Powered</w:t>
            </w:r>
            <w:proofErr w:type="spellEnd"/>
            <w:r w:rsidRPr="002A75F9">
              <w:rPr>
                <w:rFonts w:cs="Times New Roman"/>
                <w:i/>
                <w:iCs/>
                <w:color w:val="000000"/>
                <w:sz w:val="16"/>
                <w:szCs w:val="16"/>
              </w:rPr>
              <w:t xml:space="preserve"> vs. Unpowered   </w:t>
            </w:r>
            <w:proofErr w:type="spellStart"/>
            <w:r w:rsidRPr="002A75F9">
              <w:rPr>
                <w:rFonts w:cs="Times New Roman"/>
                <w:i/>
                <w:iCs/>
                <w:color w:val="000000"/>
                <w:sz w:val="16"/>
                <w:szCs w:val="16"/>
              </w:rPr>
              <w:t>c.Unpowered</w:t>
            </w:r>
            <w:proofErr w:type="spellEnd"/>
            <w:r w:rsidRPr="002A75F9">
              <w:rPr>
                <w:rFonts w:cs="Times New Roman"/>
                <w:i/>
                <w:iCs/>
                <w:color w:val="000000"/>
                <w:sz w:val="16"/>
                <w:szCs w:val="16"/>
              </w:rPr>
              <w:t xml:space="preserve"> vs. Free</w:t>
            </w:r>
          </w:p>
        </w:tc>
      </w:tr>
    </w:tbl>
    <w:p w14:paraId="46EAD73F" w14:textId="77777777" w:rsidR="001F3828" w:rsidRDefault="001F3828" w:rsidP="002931B1">
      <w:pPr>
        <w:jc w:val="center"/>
        <w:sectPr w:rsidR="001F3828">
          <w:pgSz w:w="11906" w:h="16838"/>
          <w:pgMar w:top="1440" w:right="1440" w:bottom="1440" w:left="1440" w:header="708" w:footer="708" w:gutter="0"/>
          <w:cols w:space="708"/>
          <w:docGrid w:linePitch="360"/>
        </w:sectPr>
      </w:pPr>
      <w:bookmarkStart w:id="2" w:name="_Toc16018094"/>
    </w:p>
    <w:p w14:paraId="21BAA537" w14:textId="45629BAE" w:rsidR="002931B1" w:rsidRDefault="002931B1" w:rsidP="002931B1">
      <w:pPr>
        <w:jc w:val="center"/>
      </w:pPr>
      <w:r>
        <w:lastRenderedPageBreak/>
        <w:t xml:space="preserve">Table S </w:t>
      </w:r>
      <w:r>
        <w:fldChar w:fldCharType="begin"/>
      </w:r>
      <w:r>
        <w:instrText xml:space="preserve"> SEQ Table_S \* ARABIC </w:instrText>
      </w:r>
      <w:r>
        <w:fldChar w:fldCharType="separate"/>
      </w:r>
      <w:r w:rsidR="0046768B">
        <w:rPr>
          <w:noProof/>
        </w:rPr>
        <w:t>3</w:t>
      </w:r>
      <w:r>
        <w:fldChar w:fldCharType="end"/>
      </w:r>
      <w:r>
        <w:t xml:space="preserve">: </w:t>
      </w:r>
      <w:r w:rsidRPr="005C0F3C">
        <w:t>Relative Change in Trajectory RMS Between Phases:</w:t>
      </w:r>
      <w:r w:rsidR="000219B1">
        <w:t xml:space="preserve"> Slow</w:t>
      </w:r>
    </w:p>
    <w:tbl>
      <w:tblPr>
        <w:tblStyle w:val="TableGrid"/>
        <w:tblW w:w="73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6"/>
        <w:gridCol w:w="128"/>
        <w:gridCol w:w="2046"/>
        <w:gridCol w:w="1216"/>
        <w:gridCol w:w="1216"/>
        <w:gridCol w:w="1216"/>
      </w:tblGrid>
      <w:tr w:rsidR="002931B1" w:rsidRPr="002931B1" w14:paraId="119E5373" w14:textId="77777777" w:rsidTr="0046768B">
        <w:trPr>
          <w:trHeight w:val="20"/>
          <w:jc w:val="center"/>
        </w:trPr>
        <w:tc>
          <w:tcPr>
            <w:tcW w:w="1704" w:type="dxa"/>
            <w:gridSpan w:val="2"/>
            <w:tcBorders>
              <w:top w:val="single" w:sz="24" w:space="0" w:color="auto"/>
              <w:bottom w:val="single" w:sz="24" w:space="0" w:color="auto"/>
            </w:tcBorders>
            <w:vAlign w:val="center"/>
          </w:tcPr>
          <w:p w14:paraId="1060F57E"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b/>
                <w:bCs/>
                <w:szCs w:val="24"/>
              </w:rPr>
              <w:t>Loading Motion</w:t>
            </w:r>
          </w:p>
        </w:tc>
        <w:tc>
          <w:tcPr>
            <w:tcW w:w="2046" w:type="dxa"/>
            <w:tcBorders>
              <w:top w:val="single" w:sz="24" w:space="0" w:color="auto"/>
              <w:bottom w:val="single" w:sz="24" w:space="0" w:color="auto"/>
            </w:tcBorders>
            <w:vAlign w:val="center"/>
          </w:tcPr>
          <w:p w14:paraId="72B69353"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b/>
                <w:bCs/>
                <w:szCs w:val="24"/>
              </w:rPr>
              <w:t>Angle (</w:t>
            </w:r>
            <w:r w:rsidRPr="002931B1">
              <w:rPr>
                <w:rFonts w:eastAsia="Calibri" w:cs="Times New Roman"/>
                <w:b/>
                <w:bCs/>
                <w:szCs w:val="24"/>
                <w:vertAlign w:val="superscript"/>
              </w:rPr>
              <w:t>o</w:t>
            </w:r>
            <w:r w:rsidRPr="002931B1">
              <w:rPr>
                <w:rFonts w:eastAsia="Calibri" w:cs="Times New Roman"/>
                <w:b/>
                <w:bCs/>
                <w:szCs w:val="24"/>
              </w:rPr>
              <w:t>)</w:t>
            </w:r>
          </w:p>
        </w:tc>
        <w:tc>
          <w:tcPr>
            <w:tcW w:w="1216" w:type="dxa"/>
            <w:tcBorders>
              <w:top w:val="single" w:sz="24" w:space="0" w:color="auto"/>
              <w:bottom w:val="single" w:sz="24" w:space="0" w:color="auto"/>
            </w:tcBorders>
            <w:vAlign w:val="center"/>
          </w:tcPr>
          <w:p w14:paraId="613ECBF7" w14:textId="77777777" w:rsidR="002931B1" w:rsidRPr="002931B1" w:rsidRDefault="002931B1" w:rsidP="002931B1">
            <w:pPr>
              <w:spacing w:before="0" w:after="0"/>
              <w:jc w:val="center"/>
              <w:rPr>
                <w:rFonts w:eastAsia="Calibri" w:cs="Times New Roman"/>
                <w:b/>
                <w:bCs/>
                <w:szCs w:val="24"/>
              </w:rPr>
            </w:pPr>
            <w:proofErr w:type="spellStart"/>
            <w:r w:rsidRPr="002931B1">
              <w:rPr>
                <w:rFonts w:eastAsia="Calibri" w:cs="Times New Roman"/>
                <w:b/>
                <w:bCs/>
                <w:szCs w:val="24"/>
              </w:rPr>
              <w:t>PvF</w:t>
            </w:r>
            <w:r w:rsidRPr="002931B1">
              <w:rPr>
                <w:rFonts w:eastAsia="Calibri" w:cs="Times New Roman"/>
                <w:b/>
                <w:bCs/>
                <w:szCs w:val="24"/>
                <w:vertAlign w:val="superscript"/>
              </w:rPr>
              <w:t>a</w:t>
            </w:r>
            <w:proofErr w:type="spellEnd"/>
          </w:p>
        </w:tc>
        <w:tc>
          <w:tcPr>
            <w:tcW w:w="1216" w:type="dxa"/>
            <w:tcBorders>
              <w:top w:val="single" w:sz="24" w:space="0" w:color="auto"/>
              <w:bottom w:val="single" w:sz="24" w:space="0" w:color="auto"/>
            </w:tcBorders>
            <w:vAlign w:val="center"/>
          </w:tcPr>
          <w:p w14:paraId="4123A377" w14:textId="77777777" w:rsidR="002931B1" w:rsidRPr="002931B1" w:rsidRDefault="002931B1" w:rsidP="002931B1">
            <w:pPr>
              <w:spacing w:before="0" w:after="0"/>
              <w:jc w:val="center"/>
              <w:rPr>
                <w:rFonts w:eastAsia="Calibri" w:cs="Times New Roman"/>
                <w:b/>
                <w:bCs/>
                <w:szCs w:val="24"/>
              </w:rPr>
            </w:pPr>
            <w:proofErr w:type="spellStart"/>
            <w:r w:rsidRPr="002931B1">
              <w:rPr>
                <w:rFonts w:eastAsia="Calibri" w:cs="Times New Roman"/>
                <w:b/>
                <w:bCs/>
                <w:szCs w:val="24"/>
              </w:rPr>
              <w:t>PvU</w:t>
            </w:r>
            <w:r w:rsidRPr="002931B1">
              <w:rPr>
                <w:rFonts w:eastAsia="Calibri" w:cs="Times New Roman"/>
                <w:b/>
                <w:bCs/>
                <w:szCs w:val="24"/>
                <w:vertAlign w:val="superscript"/>
              </w:rPr>
              <w:t>b</w:t>
            </w:r>
            <w:proofErr w:type="spellEnd"/>
          </w:p>
        </w:tc>
        <w:tc>
          <w:tcPr>
            <w:tcW w:w="1216" w:type="dxa"/>
            <w:tcBorders>
              <w:top w:val="single" w:sz="24" w:space="0" w:color="auto"/>
              <w:bottom w:val="single" w:sz="24" w:space="0" w:color="auto"/>
            </w:tcBorders>
            <w:vAlign w:val="center"/>
          </w:tcPr>
          <w:p w14:paraId="0F42D2D1" w14:textId="77777777" w:rsidR="002931B1" w:rsidRPr="002931B1" w:rsidRDefault="002931B1" w:rsidP="002931B1">
            <w:pPr>
              <w:spacing w:before="0" w:after="0"/>
              <w:jc w:val="center"/>
              <w:rPr>
                <w:rFonts w:eastAsia="Calibri" w:cs="Times New Roman"/>
                <w:b/>
                <w:bCs/>
                <w:szCs w:val="24"/>
              </w:rPr>
            </w:pPr>
            <w:proofErr w:type="spellStart"/>
            <w:r w:rsidRPr="002931B1">
              <w:rPr>
                <w:rFonts w:eastAsia="Calibri" w:cs="Times New Roman"/>
                <w:b/>
                <w:bCs/>
                <w:szCs w:val="24"/>
              </w:rPr>
              <w:t>UvF</w:t>
            </w:r>
            <w:r w:rsidRPr="002931B1">
              <w:rPr>
                <w:rFonts w:eastAsia="Calibri" w:cs="Times New Roman"/>
                <w:b/>
                <w:bCs/>
                <w:szCs w:val="24"/>
                <w:vertAlign w:val="superscript"/>
              </w:rPr>
              <w:t>c</w:t>
            </w:r>
            <w:proofErr w:type="spellEnd"/>
          </w:p>
        </w:tc>
      </w:tr>
      <w:tr w:rsidR="002931B1" w:rsidRPr="002931B1" w14:paraId="0E20FE15" w14:textId="77777777" w:rsidTr="0046768B">
        <w:trPr>
          <w:trHeight w:val="720"/>
          <w:jc w:val="center"/>
        </w:trPr>
        <w:tc>
          <w:tcPr>
            <w:tcW w:w="1576" w:type="dxa"/>
            <w:tcBorders>
              <w:top w:val="single" w:sz="24" w:space="0" w:color="auto"/>
              <w:bottom w:val="single" w:sz="4" w:space="0" w:color="auto"/>
            </w:tcBorders>
            <w:vAlign w:val="center"/>
          </w:tcPr>
          <w:p w14:paraId="01F42D1C" w14:textId="77777777" w:rsidR="002931B1" w:rsidRPr="002931B1" w:rsidRDefault="002931B1" w:rsidP="002931B1">
            <w:pPr>
              <w:spacing w:before="0" w:after="0"/>
              <w:jc w:val="center"/>
              <w:rPr>
                <w:rFonts w:eastAsia="Calibri" w:cs="Times New Roman"/>
                <w:szCs w:val="24"/>
              </w:rPr>
            </w:pPr>
            <w:r w:rsidRPr="002931B1">
              <w:rPr>
                <w:rFonts w:eastAsia="Calibri" w:cs="Times New Roman"/>
                <w:szCs w:val="24"/>
              </w:rPr>
              <w:t>Abduction</w:t>
            </w:r>
          </w:p>
        </w:tc>
        <w:tc>
          <w:tcPr>
            <w:tcW w:w="2174" w:type="dxa"/>
            <w:gridSpan w:val="2"/>
            <w:tcBorders>
              <w:top w:val="single" w:sz="24" w:space="0" w:color="auto"/>
              <w:bottom w:val="single" w:sz="4" w:space="0" w:color="auto"/>
            </w:tcBorders>
            <w:vAlign w:val="center"/>
          </w:tcPr>
          <w:p w14:paraId="0F7345D8" w14:textId="77777777" w:rsidR="002931B1" w:rsidRPr="002931B1" w:rsidRDefault="002931B1" w:rsidP="002931B1">
            <w:pPr>
              <w:spacing w:before="0" w:after="0"/>
              <w:jc w:val="center"/>
              <w:rPr>
                <w:rFonts w:eastAsia="Calibri" w:cs="Times New Roman"/>
                <w:color w:val="000000"/>
                <w:sz w:val="22"/>
              </w:rPr>
            </w:pPr>
            <w:r w:rsidRPr="002931B1">
              <w:rPr>
                <w:rFonts w:eastAsia="Calibri" w:cs="Times New Roman"/>
                <w:color w:val="000000"/>
                <w:sz w:val="22"/>
              </w:rPr>
              <w:t>Angle of Elevation</w:t>
            </w:r>
          </w:p>
        </w:tc>
        <w:tc>
          <w:tcPr>
            <w:tcW w:w="1216" w:type="dxa"/>
            <w:tcBorders>
              <w:top w:val="single" w:sz="24" w:space="0" w:color="auto"/>
              <w:bottom w:val="single" w:sz="4" w:space="0" w:color="auto"/>
            </w:tcBorders>
            <w:vAlign w:val="center"/>
          </w:tcPr>
          <w:p w14:paraId="544B2B90"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b/>
                <w:bCs/>
              </w:rPr>
              <w:t>0.19(0.02)</w:t>
            </w:r>
          </w:p>
        </w:tc>
        <w:tc>
          <w:tcPr>
            <w:tcW w:w="1216" w:type="dxa"/>
            <w:tcBorders>
              <w:top w:val="single" w:sz="24" w:space="0" w:color="auto"/>
              <w:bottom w:val="single" w:sz="4" w:space="0" w:color="auto"/>
            </w:tcBorders>
            <w:vAlign w:val="center"/>
          </w:tcPr>
          <w:p w14:paraId="62D317B7"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0.10(0.68)</w:t>
            </w:r>
          </w:p>
        </w:tc>
        <w:tc>
          <w:tcPr>
            <w:tcW w:w="1216" w:type="dxa"/>
            <w:tcBorders>
              <w:top w:val="single" w:sz="24" w:space="0" w:color="auto"/>
              <w:bottom w:val="single" w:sz="4" w:space="0" w:color="auto"/>
            </w:tcBorders>
            <w:vAlign w:val="center"/>
          </w:tcPr>
          <w:p w14:paraId="5741B09B"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0.11(0.10)</w:t>
            </w:r>
          </w:p>
        </w:tc>
      </w:tr>
      <w:tr w:rsidR="002931B1" w:rsidRPr="002931B1" w14:paraId="5E988372" w14:textId="77777777" w:rsidTr="0046768B">
        <w:trPr>
          <w:trHeight w:val="720"/>
          <w:jc w:val="center"/>
        </w:trPr>
        <w:tc>
          <w:tcPr>
            <w:tcW w:w="1576" w:type="dxa"/>
            <w:tcBorders>
              <w:top w:val="single" w:sz="4" w:space="0" w:color="auto"/>
              <w:bottom w:val="single" w:sz="4" w:space="0" w:color="auto"/>
            </w:tcBorders>
            <w:vAlign w:val="center"/>
          </w:tcPr>
          <w:p w14:paraId="22C021F4" w14:textId="77777777" w:rsidR="002931B1" w:rsidRPr="002931B1" w:rsidRDefault="002931B1" w:rsidP="002931B1">
            <w:pPr>
              <w:spacing w:before="0" w:after="0"/>
              <w:jc w:val="center"/>
              <w:rPr>
                <w:rFonts w:eastAsia="Calibri" w:cs="Times New Roman"/>
                <w:szCs w:val="24"/>
              </w:rPr>
            </w:pPr>
            <w:r w:rsidRPr="002931B1">
              <w:rPr>
                <w:rFonts w:eastAsia="Calibri" w:cs="Times New Roman"/>
                <w:szCs w:val="24"/>
              </w:rPr>
              <w:t>Horizontal Flexion</w:t>
            </w:r>
          </w:p>
        </w:tc>
        <w:tc>
          <w:tcPr>
            <w:tcW w:w="2174" w:type="dxa"/>
            <w:gridSpan w:val="2"/>
            <w:tcBorders>
              <w:top w:val="single" w:sz="4" w:space="0" w:color="auto"/>
              <w:bottom w:val="single" w:sz="4" w:space="0" w:color="auto"/>
            </w:tcBorders>
            <w:vAlign w:val="center"/>
          </w:tcPr>
          <w:p w14:paraId="3FE35B91" w14:textId="77777777" w:rsidR="002931B1" w:rsidRPr="002931B1" w:rsidRDefault="002931B1" w:rsidP="002931B1">
            <w:pPr>
              <w:spacing w:before="0" w:after="0"/>
              <w:jc w:val="center"/>
              <w:rPr>
                <w:rFonts w:eastAsia="Calibri" w:cs="Times New Roman"/>
                <w:color w:val="000000"/>
                <w:sz w:val="22"/>
              </w:rPr>
            </w:pPr>
            <w:r w:rsidRPr="002931B1">
              <w:rPr>
                <w:rFonts w:eastAsia="Calibri" w:cs="Times New Roman"/>
                <w:color w:val="000000"/>
                <w:sz w:val="22"/>
              </w:rPr>
              <w:t>Angle of Elevation</w:t>
            </w:r>
          </w:p>
        </w:tc>
        <w:tc>
          <w:tcPr>
            <w:tcW w:w="1216" w:type="dxa"/>
            <w:tcBorders>
              <w:top w:val="single" w:sz="4" w:space="0" w:color="auto"/>
              <w:bottom w:val="single" w:sz="4" w:space="0" w:color="auto"/>
            </w:tcBorders>
            <w:vAlign w:val="center"/>
          </w:tcPr>
          <w:p w14:paraId="103C9FEC"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0.09(0.75)</w:t>
            </w:r>
          </w:p>
        </w:tc>
        <w:tc>
          <w:tcPr>
            <w:tcW w:w="1216" w:type="dxa"/>
            <w:tcBorders>
              <w:top w:val="single" w:sz="4" w:space="0" w:color="auto"/>
              <w:bottom w:val="single" w:sz="4" w:space="0" w:color="auto"/>
            </w:tcBorders>
            <w:vAlign w:val="center"/>
          </w:tcPr>
          <w:p w14:paraId="00CFD6D6"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0.11(0.67)</w:t>
            </w:r>
          </w:p>
        </w:tc>
        <w:tc>
          <w:tcPr>
            <w:tcW w:w="1216" w:type="dxa"/>
            <w:tcBorders>
              <w:top w:val="single" w:sz="4" w:space="0" w:color="auto"/>
              <w:bottom w:val="single" w:sz="4" w:space="0" w:color="auto"/>
            </w:tcBorders>
            <w:vAlign w:val="center"/>
          </w:tcPr>
          <w:p w14:paraId="407188C3"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0.08(0.35)</w:t>
            </w:r>
          </w:p>
        </w:tc>
      </w:tr>
      <w:tr w:rsidR="002931B1" w:rsidRPr="002931B1" w14:paraId="366711DE" w14:textId="77777777" w:rsidTr="0046768B">
        <w:trPr>
          <w:trHeight w:val="720"/>
          <w:jc w:val="center"/>
        </w:trPr>
        <w:tc>
          <w:tcPr>
            <w:tcW w:w="1576" w:type="dxa"/>
            <w:tcBorders>
              <w:top w:val="single" w:sz="4" w:space="0" w:color="auto"/>
              <w:bottom w:val="single" w:sz="24" w:space="0" w:color="auto"/>
            </w:tcBorders>
            <w:vAlign w:val="center"/>
          </w:tcPr>
          <w:p w14:paraId="1BF79338" w14:textId="77777777" w:rsidR="002931B1" w:rsidRPr="002931B1" w:rsidRDefault="002931B1" w:rsidP="002931B1">
            <w:pPr>
              <w:spacing w:before="0" w:after="0"/>
              <w:jc w:val="center"/>
              <w:rPr>
                <w:rFonts w:eastAsia="Calibri" w:cs="Times New Roman"/>
                <w:szCs w:val="24"/>
              </w:rPr>
            </w:pPr>
            <w:r w:rsidRPr="002931B1">
              <w:rPr>
                <w:rFonts w:eastAsia="Calibri" w:cs="Times New Roman"/>
                <w:szCs w:val="24"/>
              </w:rPr>
              <w:t>Forward Flexion</w:t>
            </w:r>
          </w:p>
        </w:tc>
        <w:tc>
          <w:tcPr>
            <w:tcW w:w="2174" w:type="dxa"/>
            <w:gridSpan w:val="2"/>
            <w:tcBorders>
              <w:top w:val="single" w:sz="4" w:space="0" w:color="auto"/>
              <w:bottom w:val="single" w:sz="24" w:space="0" w:color="auto"/>
            </w:tcBorders>
            <w:vAlign w:val="center"/>
          </w:tcPr>
          <w:p w14:paraId="03D786EA" w14:textId="77777777" w:rsidR="002931B1" w:rsidRPr="002931B1" w:rsidRDefault="002931B1" w:rsidP="002931B1">
            <w:pPr>
              <w:spacing w:before="0" w:after="0"/>
              <w:jc w:val="center"/>
              <w:rPr>
                <w:rFonts w:eastAsia="Calibri" w:cs="Times New Roman"/>
                <w:b/>
                <w:bCs/>
                <w:color w:val="000000"/>
                <w:sz w:val="22"/>
              </w:rPr>
            </w:pPr>
            <w:r w:rsidRPr="002931B1">
              <w:rPr>
                <w:rFonts w:eastAsia="Calibri" w:cs="Times New Roman"/>
                <w:color w:val="000000"/>
                <w:sz w:val="22"/>
              </w:rPr>
              <w:t>Angle of Plane of Elevation</w:t>
            </w:r>
          </w:p>
        </w:tc>
        <w:tc>
          <w:tcPr>
            <w:tcW w:w="1216" w:type="dxa"/>
            <w:tcBorders>
              <w:top w:val="single" w:sz="4" w:space="0" w:color="auto"/>
              <w:bottom w:val="single" w:sz="24" w:space="0" w:color="auto"/>
            </w:tcBorders>
            <w:vAlign w:val="center"/>
          </w:tcPr>
          <w:p w14:paraId="7E5F81FD"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rPr>
              <w:t>0.52(0.25)</w:t>
            </w:r>
          </w:p>
        </w:tc>
        <w:tc>
          <w:tcPr>
            <w:tcW w:w="1216" w:type="dxa"/>
            <w:tcBorders>
              <w:top w:val="single" w:sz="4" w:space="0" w:color="auto"/>
              <w:bottom w:val="single" w:sz="24" w:space="0" w:color="auto"/>
            </w:tcBorders>
            <w:vAlign w:val="center"/>
          </w:tcPr>
          <w:p w14:paraId="310AD5F3"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b/>
                <w:bCs/>
              </w:rPr>
              <w:t>0.15(0.00)</w:t>
            </w:r>
          </w:p>
        </w:tc>
        <w:tc>
          <w:tcPr>
            <w:tcW w:w="1216" w:type="dxa"/>
            <w:tcBorders>
              <w:top w:val="single" w:sz="4" w:space="0" w:color="auto"/>
              <w:bottom w:val="single" w:sz="24" w:space="0" w:color="auto"/>
            </w:tcBorders>
            <w:vAlign w:val="center"/>
          </w:tcPr>
          <w:p w14:paraId="07BE9BAE"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0.38(0.22)</w:t>
            </w:r>
          </w:p>
        </w:tc>
      </w:tr>
      <w:tr w:rsidR="002931B1" w:rsidRPr="002931B1" w14:paraId="3CD0DE8E" w14:textId="77777777" w:rsidTr="0046768B">
        <w:trPr>
          <w:trHeight w:val="20"/>
          <w:jc w:val="center"/>
        </w:trPr>
        <w:tc>
          <w:tcPr>
            <w:tcW w:w="1576" w:type="dxa"/>
            <w:tcBorders>
              <w:top w:val="single" w:sz="24" w:space="0" w:color="auto"/>
              <w:bottom w:val="single" w:sz="24" w:space="0" w:color="auto"/>
            </w:tcBorders>
            <w:vAlign w:val="center"/>
          </w:tcPr>
          <w:p w14:paraId="2B253935" w14:textId="77777777" w:rsidR="002931B1" w:rsidRPr="002931B1" w:rsidRDefault="002931B1" w:rsidP="002931B1">
            <w:pPr>
              <w:spacing w:before="0" w:after="0"/>
              <w:jc w:val="center"/>
              <w:rPr>
                <w:rFonts w:eastAsia="Calibri" w:cs="Times New Roman"/>
                <w:szCs w:val="24"/>
              </w:rPr>
            </w:pPr>
            <w:r w:rsidRPr="002931B1">
              <w:rPr>
                <w:rFonts w:eastAsia="Calibri" w:cs="Times New Roman"/>
                <w:b/>
                <w:bCs/>
                <w:szCs w:val="24"/>
              </w:rPr>
              <w:t>Unloading Motion</w:t>
            </w:r>
          </w:p>
        </w:tc>
        <w:tc>
          <w:tcPr>
            <w:tcW w:w="2174" w:type="dxa"/>
            <w:gridSpan w:val="2"/>
            <w:tcBorders>
              <w:top w:val="single" w:sz="24" w:space="0" w:color="auto"/>
              <w:bottom w:val="single" w:sz="24" w:space="0" w:color="auto"/>
            </w:tcBorders>
            <w:vAlign w:val="center"/>
          </w:tcPr>
          <w:p w14:paraId="4E106BA3"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b/>
                <w:bCs/>
                <w:szCs w:val="24"/>
              </w:rPr>
              <w:t>Angle (</w:t>
            </w:r>
            <w:r w:rsidRPr="002931B1">
              <w:rPr>
                <w:rFonts w:eastAsia="Calibri" w:cs="Times New Roman"/>
                <w:b/>
                <w:bCs/>
                <w:szCs w:val="24"/>
                <w:vertAlign w:val="superscript"/>
              </w:rPr>
              <w:t>o</w:t>
            </w:r>
            <w:r w:rsidRPr="002931B1">
              <w:rPr>
                <w:rFonts w:eastAsia="Calibri" w:cs="Times New Roman"/>
                <w:b/>
                <w:bCs/>
                <w:szCs w:val="24"/>
              </w:rPr>
              <w:t>)</w:t>
            </w:r>
          </w:p>
        </w:tc>
        <w:tc>
          <w:tcPr>
            <w:tcW w:w="1216" w:type="dxa"/>
            <w:tcBorders>
              <w:top w:val="single" w:sz="24" w:space="0" w:color="auto"/>
              <w:bottom w:val="single" w:sz="24" w:space="0" w:color="auto"/>
            </w:tcBorders>
            <w:vAlign w:val="center"/>
          </w:tcPr>
          <w:p w14:paraId="66FE2DB2" w14:textId="77777777" w:rsidR="002931B1" w:rsidRPr="002931B1" w:rsidRDefault="002931B1" w:rsidP="002931B1">
            <w:pPr>
              <w:spacing w:before="0" w:after="0"/>
              <w:jc w:val="center"/>
              <w:rPr>
                <w:rFonts w:eastAsia="Calibri" w:cs="Times New Roman"/>
                <w:szCs w:val="24"/>
              </w:rPr>
            </w:pPr>
            <w:proofErr w:type="spellStart"/>
            <w:r w:rsidRPr="002931B1">
              <w:rPr>
                <w:rFonts w:eastAsia="Calibri" w:cs="Times New Roman"/>
                <w:b/>
                <w:bCs/>
                <w:szCs w:val="24"/>
              </w:rPr>
              <w:t>PvF</w:t>
            </w:r>
            <w:r w:rsidRPr="002931B1">
              <w:rPr>
                <w:rFonts w:eastAsia="Calibri" w:cs="Times New Roman"/>
                <w:b/>
                <w:bCs/>
                <w:szCs w:val="24"/>
                <w:vertAlign w:val="superscript"/>
              </w:rPr>
              <w:t>a</w:t>
            </w:r>
            <w:proofErr w:type="spellEnd"/>
          </w:p>
        </w:tc>
        <w:tc>
          <w:tcPr>
            <w:tcW w:w="1216" w:type="dxa"/>
            <w:tcBorders>
              <w:top w:val="single" w:sz="24" w:space="0" w:color="auto"/>
              <w:bottom w:val="single" w:sz="24" w:space="0" w:color="auto"/>
            </w:tcBorders>
            <w:vAlign w:val="center"/>
          </w:tcPr>
          <w:p w14:paraId="402BEB91" w14:textId="77777777" w:rsidR="002931B1" w:rsidRPr="002931B1" w:rsidRDefault="002931B1" w:rsidP="002931B1">
            <w:pPr>
              <w:spacing w:before="0" w:after="0"/>
              <w:jc w:val="center"/>
              <w:rPr>
                <w:rFonts w:eastAsia="Calibri" w:cs="Times New Roman"/>
                <w:szCs w:val="24"/>
              </w:rPr>
            </w:pPr>
            <w:proofErr w:type="spellStart"/>
            <w:r w:rsidRPr="002931B1">
              <w:rPr>
                <w:rFonts w:eastAsia="Calibri" w:cs="Times New Roman"/>
                <w:b/>
                <w:bCs/>
                <w:szCs w:val="24"/>
              </w:rPr>
              <w:t>PvU</w:t>
            </w:r>
            <w:r w:rsidRPr="002931B1">
              <w:rPr>
                <w:rFonts w:eastAsia="Calibri" w:cs="Times New Roman"/>
                <w:b/>
                <w:bCs/>
                <w:szCs w:val="24"/>
                <w:vertAlign w:val="superscript"/>
              </w:rPr>
              <w:t>b</w:t>
            </w:r>
            <w:proofErr w:type="spellEnd"/>
          </w:p>
        </w:tc>
        <w:tc>
          <w:tcPr>
            <w:tcW w:w="1216" w:type="dxa"/>
            <w:tcBorders>
              <w:top w:val="single" w:sz="24" w:space="0" w:color="auto"/>
              <w:bottom w:val="single" w:sz="24" w:space="0" w:color="auto"/>
            </w:tcBorders>
            <w:vAlign w:val="center"/>
          </w:tcPr>
          <w:p w14:paraId="6FF8F4B6" w14:textId="77777777" w:rsidR="002931B1" w:rsidRPr="002931B1" w:rsidRDefault="002931B1" w:rsidP="002931B1">
            <w:pPr>
              <w:spacing w:before="0" w:after="0"/>
              <w:jc w:val="center"/>
              <w:rPr>
                <w:rFonts w:eastAsia="Calibri" w:cs="Times New Roman"/>
                <w:szCs w:val="24"/>
              </w:rPr>
            </w:pPr>
            <w:proofErr w:type="spellStart"/>
            <w:r w:rsidRPr="002931B1">
              <w:rPr>
                <w:rFonts w:eastAsia="Calibri" w:cs="Times New Roman"/>
                <w:b/>
                <w:bCs/>
                <w:szCs w:val="24"/>
              </w:rPr>
              <w:t>UvF</w:t>
            </w:r>
            <w:r w:rsidRPr="002931B1">
              <w:rPr>
                <w:rFonts w:eastAsia="Calibri" w:cs="Times New Roman"/>
                <w:b/>
                <w:bCs/>
                <w:szCs w:val="24"/>
                <w:vertAlign w:val="superscript"/>
              </w:rPr>
              <w:t>c</w:t>
            </w:r>
            <w:proofErr w:type="spellEnd"/>
          </w:p>
        </w:tc>
      </w:tr>
      <w:tr w:rsidR="002931B1" w:rsidRPr="002931B1" w14:paraId="044937E5" w14:textId="77777777" w:rsidTr="0046768B">
        <w:trPr>
          <w:trHeight w:val="720"/>
          <w:jc w:val="center"/>
        </w:trPr>
        <w:tc>
          <w:tcPr>
            <w:tcW w:w="1576" w:type="dxa"/>
            <w:tcBorders>
              <w:top w:val="single" w:sz="24" w:space="0" w:color="auto"/>
              <w:bottom w:val="single" w:sz="4" w:space="0" w:color="auto"/>
            </w:tcBorders>
            <w:vAlign w:val="center"/>
          </w:tcPr>
          <w:p w14:paraId="33F6D1EA" w14:textId="77777777" w:rsidR="002931B1" w:rsidRPr="002931B1" w:rsidRDefault="002931B1" w:rsidP="002931B1">
            <w:pPr>
              <w:spacing w:before="0" w:after="0"/>
              <w:jc w:val="center"/>
              <w:rPr>
                <w:rFonts w:eastAsia="Calibri" w:cs="Times New Roman"/>
                <w:szCs w:val="24"/>
              </w:rPr>
            </w:pPr>
            <w:r w:rsidRPr="002931B1">
              <w:rPr>
                <w:rFonts w:eastAsia="Calibri" w:cs="Times New Roman"/>
                <w:szCs w:val="24"/>
              </w:rPr>
              <w:t>Adduction</w:t>
            </w:r>
          </w:p>
        </w:tc>
        <w:tc>
          <w:tcPr>
            <w:tcW w:w="2174" w:type="dxa"/>
            <w:gridSpan w:val="2"/>
            <w:tcBorders>
              <w:top w:val="single" w:sz="24" w:space="0" w:color="auto"/>
              <w:bottom w:val="single" w:sz="4" w:space="0" w:color="auto"/>
            </w:tcBorders>
            <w:vAlign w:val="center"/>
          </w:tcPr>
          <w:p w14:paraId="1EDFE02B" w14:textId="77777777" w:rsidR="002931B1" w:rsidRPr="002931B1" w:rsidRDefault="002931B1" w:rsidP="002931B1">
            <w:pPr>
              <w:spacing w:before="0" w:after="0"/>
              <w:jc w:val="center"/>
              <w:rPr>
                <w:rFonts w:eastAsia="Calibri" w:cs="Times New Roman"/>
                <w:b/>
                <w:bCs/>
                <w:color w:val="000000"/>
                <w:sz w:val="22"/>
              </w:rPr>
            </w:pPr>
            <w:r w:rsidRPr="002931B1">
              <w:rPr>
                <w:rFonts w:eastAsia="Calibri" w:cs="Times New Roman"/>
                <w:color w:val="000000"/>
                <w:sz w:val="22"/>
              </w:rPr>
              <w:t>Angle of Elevation</w:t>
            </w:r>
          </w:p>
        </w:tc>
        <w:tc>
          <w:tcPr>
            <w:tcW w:w="1216" w:type="dxa"/>
            <w:tcBorders>
              <w:top w:val="single" w:sz="24" w:space="0" w:color="auto"/>
              <w:bottom w:val="single" w:sz="4" w:space="0" w:color="auto"/>
            </w:tcBorders>
            <w:vAlign w:val="center"/>
          </w:tcPr>
          <w:p w14:paraId="0DA78327"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rPr>
              <w:t>0.07(0.35)</w:t>
            </w:r>
          </w:p>
        </w:tc>
        <w:tc>
          <w:tcPr>
            <w:tcW w:w="1216" w:type="dxa"/>
            <w:tcBorders>
              <w:top w:val="single" w:sz="24" w:space="0" w:color="auto"/>
              <w:bottom w:val="single" w:sz="4" w:space="0" w:color="auto"/>
            </w:tcBorders>
            <w:vAlign w:val="center"/>
          </w:tcPr>
          <w:p w14:paraId="6E5F251D"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0.15(0.17)</w:t>
            </w:r>
          </w:p>
        </w:tc>
        <w:tc>
          <w:tcPr>
            <w:tcW w:w="1216" w:type="dxa"/>
            <w:tcBorders>
              <w:top w:val="single" w:sz="24" w:space="0" w:color="auto"/>
              <w:bottom w:val="single" w:sz="4" w:space="0" w:color="auto"/>
            </w:tcBorders>
            <w:vAlign w:val="center"/>
          </w:tcPr>
          <w:p w14:paraId="531FC158"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0.09(0.16)</w:t>
            </w:r>
          </w:p>
        </w:tc>
      </w:tr>
      <w:tr w:rsidR="002931B1" w:rsidRPr="002931B1" w14:paraId="428625AD" w14:textId="77777777" w:rsidTr="0046768B">
        <w:trPr>
          <w:trHeight w:val="720"/>
          <w:jc w:val="center"/>
        </w:trPr>
        <w:tc>
          <w:tcPr>
            <w:tcW w:w="1576" w:type="dxa"/>
            <w:tcBorders>
              <w:top w:val="single" w:sz="4" w:space="0" w:color="auto"/>
              <w:bottom w:val="single" w:sz="4" w:space="0" w:color="auto"/>
            </w:tcBorders>
            <w:vAlign w:val="center"/>
          </w:tcPr>
          <w:p w14:paraId="07F20763" w14:textId="77777777" w:rsidR="002931B1" w:rsidRPr="002931B1" w:rsidRDefault="002931B1" w:rsidP="002931B1">
            <w:pPr>
              <w:spacing w:before="0" w:after="0"/>
              <w:jc w:val="center"/>
              <w:rPr>
                <w:rFonts w:eastAsia="Calibri" w:cs="Times New Roman"/>
                <w:szCs w:val="24"/>
              </w:rPr>
            </w:pPr>
            <w:r w:rsidRPr="002931B1">
              <w:rPr>
                <w:rFonts w:eastAsia="Calibri" w:cs="Times New Roman"/>
                <w:szCs w:val="24"/>
              </w:rPr>
              <w:t>Horizontal Extension</w:t>
            </w:r>
          </w:p>
        </w:tc>
        <w:tc>
          <w:tcPr>
            <w:tcW w:w="2174" w:type="dxa"/>
            <w:gridSpan w:val="2"/>
            <w:tcBorders>
              <w:top w:val="single" w:sz="4" w:space="0" w:color="auto"/>
              <w:bottom w:val="single" w:sz="4" w:space="0" w:color="auto"/>
            </w:tcBorders>
            <w:vAlign w:val="center"/>
          </w:tcPr>
          <w:p w14:paraId="6B122778" w14:textId="77777777" w:rsidR="002931B1" w:rsidRPr="002931B1" w:rsidRDefault="002931B1" w:rsidP="002931B1">
            <w:pPr>
              <w:spacing w:before="0" w:after="0"/>
              <w:jc w:val="center"/>
              <w:rPr>
                <w:rFonts w:eastAsia="Calibri" w:cs="Times New Roman"/>
                <w:color w:val="000000"/>
                <w:sz w:val="22"/>
              </w:rPr>
            </w:pPr>
            <w:r w:rsidRPr="002931B1">
              <w:rPr>
                <w:rFonts w:eastAsia="Calibri" w:cs="Times New Roman"/>
                <w:color w:val="000000"/>
                <w:sz w:val="22"/>
              </w:rPr>
              <w:t>Angle of Elevation</w:t>
            </w:r>
          </w:p>
        </w:tc>
        <w:tc>
          <w:tcPr>
            <w:tcW w:w="1216" w:type="dxa"/>
            <w:tcBorders>
              <w:top w:val="single" w:sz="4" w:space="0" w:color="auto"/>
              <w:bottom w:val="single" w:sz="4" w:space="0" w:color="auto"/>
            </w:tcBorders>
            <w:vAlign w:val="center"/>
          </w:tcPr>
          <w:p w14:paraId="328123E0"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0.13(0.38)</w:t>
            </w:r>
          </w:p>
        </w:tc>
        <w:tc>
          <w:tcPr>
            <w:tcW w:w="1216" w:type="dxa"/>
            <w:tcBorders>
              <w:top w:val="single" w:sz="4" w:space="0" w:color="auto"/>
              <w:bottom w:val="single" w:sz="4" w:space="0" w:color="auto"/>
            </w:tcBorders>
            <w:vAlign w:val="center"/>
          </w:tcPr>
          <w:p w14:paraId="1F4A16D4"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rPr>
              <w:t>0.08(0.21)</w:t>
            </w:r>
          </w:p>
        </w:tc>
        <w:tc>
          <w:tcPr>
            <w:tcW w:w="1216" w:type="dxa"/>
            <w:tcBorders>
              <w:top w:val="single" w:sz="4" w:space="0" w:color="auto"/>
              <w:bottom w:val="single" w:sz="4" w:space="0" w:color="auto"/>
            </w:tcBorders>
            <w:vAlign w:val="center"/>
          </w:tcPr>
          <w:p w14:paraId="785A7D4F"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0.07(0.94)</w:t>
            </w:r>
          </w:p>
        </w:tc>
      </w:tr>
      <w:tr w:rsidR="002931B1" w:rsidRPr="002931B1" w14:paraId="07EB4278" w14:textId="77777777" w:rsidTr="0046768B">
        <w:trPr>
          <w:trHeight w:val="648"/>
          <w:jc w:val="center"/>
        </w:trPr>
        <w:tc>
          <w:tcPr>
            <w:tcW w:w="1576" w:type="dxa"/>
            <w:tcBorders>
              <w:top w:val="single" w:sz="4" w:space="0" w:color="auto"/>
              <w:bottom w:val="single" w:sz="24" w:space="0" w:color="auto"/>
            </w:tcBorders>
            <w:vAlign w:val="center"/>
          </w:tcPr>
          <w:p w14:paraId="2F603FEE" w14:textId="77777777" w:rsidR="002931B1" w:rsidRPr="002931B1" w:rsidRDefault="002931B1" w:rsidP="002931B1">
            <w:pPr>
              <w:spacing w:before="0" w:after="0"/>
              <w:jc w:val="center"/>
              <w:rPr>
                <w:rFonts w:eastAsia="Calibri" w:cs="Times New Roman"/>
                <w:szCs w:val="24"/>
              </w:rPr>
            </w:pPr>
            <w:r w:rsidRPr="002931B1">
              <w:rPr>
                <w:rFonts w:eastAsia="Calibri" w:cs="Times New Roman"/>
                <w:szCs w:val="24"/>
              </w:rPr>
              <w:t>Forward Extension</w:t>
            </w:r>
          </w:p>
        </w:tc>
        <w:tc>
          <w:tcPr>
            <w:tcW w:w="2174" w:type="dxa"/>
            <w:gridSpan w:val="2"/>
            <w:tcBorders>
              <w:top w:val="single" w:sz="4" w:space="0" w:color="auto"/>
              <w:bottom w:val="single" w:sz="24" w:space="0" w:color="auto"/>
            </w:tcBorders>
            <w:vAlign w:val="center"/>
          </w:tcPr>
          <w:p w14:paraId="1A815E63" w14:textId="77777777" w:rsidR="002931B1" w:rsidRPr="002931B1" w:rsidRDefault="002931B1" w:rsidP="002931B1">
            <w:pPr>
              <w:spacing w:before="0" w:after="0"/>
              <w:jc w:val="center"/>
              <w:rPr>
                <w:rFonts w:eastAsia="Calibri" w:cs="Times New Roman"/>
                <w:color w:val="000000"/>
                <w:sz w:val="22"/>
              </w:rPr>
            </w:pPr>
            <w:r w:rsidRPr="002931B1">
              <w:rPr>
                <w:rFonts w:eastAsia="Calibri" w:cs="Times New Roman"/>
                <w:color w:val="000000"/>
                <w:sz w:val="22"/>
              </w:rPr>
              <w:t>Angle of Plane of Elevation</w:t>
            </w:r>
          </w:p>
        </w:tc>
        <w:tc>
          <w:tcPr>
            <w:tcW w:w="1216" w:type="dxa"/>
            <w:tcBorders>
              <w:top w:val="single" w:sz="4" w:space="0" w:color="auto"/>
              <w:bottom w:val="single" w:sz="24" w:space="0" w:color="auto"/>
            </w:tcBorders>
            <w:vAlign w:val="center"/>
          </w:tcPr>
          <w:p w14:paraId="700EB608"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0.33(0.46)</w:t>
            </w:r>
          </w:p>
        </w:tc>
        <w:tc>
          <w:tcPr>
            <w:tcW w:w="1216" w:type="dxa"/>
            <w:tcBorders>
              <w:top w:val="single" w:sz="4" w:space="0" w:color="auto"/>
              <w:bottom w:val="single" w:sz="24" w:space="0" w:color="auto"/>
            </w:tcBorders>
            <w:vAlign w:val="center"/>
          </w:tcPr>
          <w:p w14:paraId="7F6A4857" w14:textId="77777777" w:rsidR="002931B1" w:rsidRPr="002931B1" w:rsidRDefault="002931B1" w:rsidP="002931B1">
            <w:pPr>
              <w:spacing w:before="0" w:after="0"/>
              <w:jc w:val="center"/>
              <w:rPr>
                <w:rFonts w:eastAsia="Calibri" w:cs="Times New Roman"/>
                <w:b/>
                <w:bCs/>
                <w:szCs w:val="24"/>
              </w:rPr>
            </w:pPr>
            <w:r w:rsidRPr="002931B1">
              <w:rPr>
                <w:rFonts w:eastAsia="Calibri" w:cs="Times New Roman"/>
                <w:b/>
                <w:bCs/>
              </w:rPr>
              <w:t>0.23(0.00)</w:t>
            </w:r>
          </w:p>
        </w:tc>
        <w:tc>
          <w:tcPr>
            <w:tcW w:w="1216" w:type="dxa"/>
            <w:tcBorders>
              <w:top w:val="single" w:sz="4" w:space="0" w:color="auto"/>
              <w:bottom w:val="single" w:sz="24" w:space="0" w:color="auto"/>
            </w:tcBorders>
            <w:vAlign w:val="center"/>
          </w:tcPr>
          <w:p w14:paraId="2B662020" w14:textId="77777777" w:rsidR="002931B1" w:rsidRPr="002931B1" w:rsidRDefault="002931B1" w:rsidP="002931B1">
            <w:pPr>
              <w:spacing w:before="0" w:after="0"/>
              <w:jc w:val="center"/>
              <w:rPr>
                <w:rFonts w:eastAsia="Calibri" w:cs="Times New Roman"/>
                <w:szCs w:val="24"/>
              </w:rPr>
            </w:pPr>
            <w:r w:rsidRPr="002931B1">
              <w:rPr>
                <w:rFonts w:eastAsia="Calibri" w:cs="Times New Roman"/>
              </w:rPr>
              <w:t>0.18(0.26)</w:t>
            </w:r>
          </w:p>
        </w:tc>
      </w:tr>
      <w:tr w:rsidR="002931B1" w:rsidRPr="002931B1" w14:paraId="2B9F66AF" w14:textId="77777777" w:rsidTr="0046768B">
        <w:trPr>
          <w:trHeight w:val="216"/>
          <w:jc w:val="center"/>
        </w:trPr>
        <w:tc>
          <w:tcPr>
            <w:tcW w:w="7398" w:type="dxa"/>
            <w:gridSpan w:val="6"/>
            <w:tcBorders>
              <w:top w:val="single" w:sz="4" w:space="0" w:color="auto"/>
            </w:tcBorders>
            <w:vAlign w:val="center"/>
          </w:tcPr>
          <w:p w14:paraId="6761BD13" w14:textId="2BE162C7" w:rsidR="002931B1" w:rsidRPr="002931B1" w:rsidRDefault="002931B1" w:rsidP="002931B1">
            <w:pPr>
              <w:spacing w:before="0" w:after="0"/>
              <w:jc w:val="right"/>
              <w:rPr>
                <w:rFonts w:eastAsia="Calibri" w:cs="Times New Roman"/>
                <w:i/>
                <w:iCs/>
                <w:color w:val="000000"/>
                <w:sz w:val="16"/>
                <w:szCs w:val="16"/>
              </w:rPr>
            </w:pPr>
            <w:r w:rsidRPr="002931B1">
              <w:rPr>
                <w:rFonts w:eastAsia="Calibri" w:cs="Times New Roman"/>
                <w:i/>
                <w:iCs/>
                <w:color w:val="000000"/>
                <w:sz w:val="16"/>
                <w:szCs w:val="16"/>
              </w:rPr>
              <w:t xml:space="preserve">(p-values). </w:t>
            </w:r>
            <w:proofErr w:type="spellStart"/>
            <w:r w:rsidRPr="002931B1">
              <w:rPr>
                <w:rFonts w:eastAsia="Calibri" w:cs="Times New Roman"/>
                <w:i/>
                <w:iCs/>
                <w:color w:val="000000"/>
                <w:sz w:val="16"/>
                <w:szCs w:val="16"/>
              </w:rPr>
              <w:t>Statisfically</w:t>
            </w:r>
            <w:proofErr w:type="spellEnd"/>
            <w:r w:rsidRPr="002931B1">
              <w:rPr>
                <w:rFonts w:eastAsia="Calibri" w:cs="Times New Roman"/>
                <w:i/>
                <w:iCs/>
                <w:color w:val="000000"/>
                <w:sz w:val="16"/>
                <w:szCs w:val="16"/>
              </w:rPr>
              <w:t xml:space="preserve"> significant results in bold. P-values </w:t>
            </w:r>
            <w:r w:rsidR="00D93382">
              <w:rPr>
                <w:rFonts w:eastAsia="Calibri" w:cs="Times New Roman"/>
                <w:i/>
                <w:iCs/>
                <w:color w:val="000000"/>
                <w:sz w:val="16"/>
                <w:szCs w:val="16"/>
              </w:rPr>
              <w:t>&lt;</w:t>
            </w:r>
            <w:r w:rsidRPr="002931B1">
              <w:rPr>
                <w:rFonts w:eastAsia="Calibri" w:cs="Times New Roman"/>
                <w:i/>
                <w:iCs/>
                <w:color w:val="000000"/>
                <w:sz w:val="16"/>
                <w:szCs w:val="16"/>
              </w:rPr>
              <w:t>0.01 reported as 0.00</w:t>
            </w:r>
          </w:p>
        </w:tc>
      </w:tr>
      <w:tr w:rsidR="002931B1" w:rsidRPr="002931B1" w14:paraId="49993F17" w14:textId="77777777" w:rsidTr="0046768B">
        <w:trPr>
          <w:trHeight w:val="216"/>
          <w:jc w:val="center"/>
        </w:trPr>
        <w:tc>
          <w:tcPr>
            <w:tcW w:w="7398" w:type="dxa"/>
            <w:gridSpan w:val="6"/>
            <w:vAlign w:val="center"/>
          </w:tcPr>
          <w:p w14:paraId="1D3306D1" w14:textId="77777777" w:rsidR="002931B1" w:rsidRPr="002931B1" w:rsidRDefault="002931B1" w:rsidP="002931B1">
            <w:pPr>
              <w:spacing w:before="0" w:after="0"/>
              <w:ind w:left="1440" w:hanging="357"/>
              <w:contextualSpacing/>
              <w:jc w:val="right"/>
              <w:rPr>
                <w:rFonts w:eastAsia="Cambria" w:cs="Times New Roman"/>
                <w:i/>
                <w:iCs/>
                <w:color w:val="000000"/>
                <w:sz w:val="16"/>
                <w:szCs w:val="16"/>
              </w:rPr>
            </w:pPr>
            <w:proofErr w:type="spellStart"/>
            <w:r w:rsidRPr="002931B1">
              <w:rPr>
                <w:rFonts w:eastAsia="Cambria" w:cs="Times New Roman"/>
                <w:i/>
                <w:iCs/>
                <w:color w:val="000000"/>
                <w:sz w:val="16"/>
                <w:szCs w:val="16"/>
              </w:rPr>
              <w:t>a.Powered</w:t>
            </w:r>
            <w:proofErr w:type="spellEnd"/>
            <w:r w:rsidRPr="002931B1">
              <w:rPr>
                <w:rFonts w:eastAsia="Cambria" w:cs="Times New Roman"/>
                <w:i/>
                <w:iCs/>
                <w:color w:val="000000"/>
                <w:sz w:val="16"/>
                <w:szCs w:val="16"/>
              </w:rPr>
              <w:t xml:space="preserve"> vs. Free   </w:t>
            </w:r>
            <w:proofErr w:type="spellStart"/>
            <w:r w:rsidRPr="002931B1">
              <w:rPr>
                <w:rFonts w:eastAsia="Cambria" w:cs="Times New Roman"/>
                <w:i/>
                <w:iCs/>
                <w:color w:val="000000"/>
                <w:sz w:val="16"/>
                <w:szCs w:val="16"/>
              </w:rPr>
              <w:t>b.Powered</w:t>
            </w:r>
            <w:proofErr w:type="spellEnd"/>
            <w:r w:rsidRPr="002931B1">
              <w:rPr>
                <w:rFonts w:eastAsia="Cambria" w:cs="Times New Roman"/>
                <w:i/>
                <w:iCs/>
                <w:color w:val="000000"/>
                <w:sz w:val="16"/>
                <w:szCs w:val="16"/>
              </w:rPr>
              <w:t xml:space="preserve"> vs. Unpowered   </w:t>
            </w:r>
            <w:proofErr w:type="spellStart"/>
            <w:r w:rsidRPr="002931B1">
              <w:rPr>
                <w:rFonts w:eastAsia="Cambria" w:cs="Times New Roman"/>
                <w:i/>
                <w:iCs/>
                <w:color w:val="000000"/>
                <w:sz w:val="16"/>
                <w:szCs w:val="16"/>
              </w:rPr>
              <w:t>c.Unpowered</w:t>
            </w:r>
            <w:proofErr w:type="spellEnd"/>
            <w:r w:rsidRPr="002931B1">
              <w:rPr>
                <w:rFonts w:eastAsia="Cambria" w:cs="Times New Roman"/>
                <w:i/>
                <w:iCs/>
                <w:color w:val="000000"/>
                <w:sz w:val="16"/>
                <w:szCs w:val="16"/>
              </w:rPr>
              <w:t xml:space="preserve"> vs. Free</w:t>
            </w:r>
          </w:p>
        </w:tc>
      </w:tr>
      <w:bookmarkEnd w:id="2"/>
    </w:tbl>
    <w:p w14:paraId="599DBEC3" w14:textId="77777777" w:rsidR="001F3828" w:rsidRDefault="001F3828" w:rsidP="002931B1">
      <w:pPr>
        <w:sectPr w:rsidR="001F3828">
          <w:pgSz w:w="11906" w:h="16838"/>
          <w:pgMar w:top="1440" w:right="1440" w:bottom="1440" w:left="1440" w:header="708" w:footer="708" w:gutter="0"/>
          <w:cols w:space="708"/>
          <w:docGrid w:linePitch="360"/>
        </w:sectPr>
      </w:pPr>
    </w:p>
    <w:p w14:paraId="1EB4D567" w14:textId="77777777" w:rsidR="0046768B" w:rsidRDefault="0046768B" w:rsidP="0046768B">
      <w:pPr>
        <w:pStyle w:val="Heading1"/>
        <w:tabs>
          <w:tab w:val="clear" w:pos="1134"/>
          <w:tab w:val="num" w:pos="284"/>
        </w:tabs>
        <w:ind w:left="284" w:hanging="284"/>
      </w:pPr>
      <w:r>
        <w:lastRenderedPageBreak/>
        <w:t>Tables of changes in RMS of Muscle Activation</w:t>
      </w:r>
    </w:p>
    <w:p w14:paraId="1A6B8DDD" w14:textId="77777777" w:rsidR="0046768B" w:rsidRPr="0046768B" w:rsidRDefault="0046768B" w:rsidP="0046768B">
      <w:pPr>
        <w:spacing w:line="240" w:lineRule="auto"/>
        <w:jc w:val="center"/>
      </w:pPr>
      <w:r>
        <w:t xml:space="preserve">Table S </w:t>
      </w:r>
      <w:r>
        <w:fldChar w:fldCharType="begin"/>
      </w:r>
      <w:r>
        <w:instrText xml:space="preserve"> SEQ Table_S \* ARABIC </w:instrText>
      </w:r>
      <w:r>
        <w:fldChar w:fldCharType="separate"/>
      </w:r>
      <w:r>
        <w:rPr>
          <w:noProof/>
        </w:rPr>
        <w:t>4</w:t>
      </w:r>
      <w:r>
        <w:fldChar w:fldCharType="end"/>
      </w:r>
      <w:r>
        <w:t xml:space="preserve">: </w:t>
      </w:r>
      <w:r w:rsidRPr="0046768B">
        <w:t>Relative Change in Muscle Activation RMS Between Phases: Slow</w:t>
      </w:r>
    </w:p>
    <w:tbl>
      <w:tblPr>
        <w:tblStyle w:val="TableGrid"/>
        <w:tblW w:w="7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4"/>
        <w:gridCol w:w="129"/>
        <w:gridCol w:w="1737"/>
        <w:gridCol w:w="1410"/>
        <w:gridCol w:w="6"/>
        <w:gridCol w:w="1434"/>
        <w:gridCol w:w="6"/>
        <w:gridCol w:w="1434"/>
        <w:gridCol w:w="6"/>
      </w:tblGrid>
      <w:tr w:rsidR="0046768B" w:rsidRPr="002A75F9" w14:paraId="0F3DE528" w14:textId="77777777" w:rsidTr="0046768B">
        <w:trPr>
          <w:gridAfter w:val="1"/>
          <w:wAfter w:w="6" w:type="dxa"/>
          <w:trHeight w:val="510"/>
          <w:jc w:val="center"/>
        </w:trPr>
        <w:tc>
          <w:tcPr>
            <w:tcW w:w="1413" w:type="dxa"/>
            <w:gridSpan w:val="2"/>
            <w:tcBorders>
              <w:top w:val="single" w:sz="24" w:space="0" w:color="auto"/>
              <w:bottom w:val="single" w:sz="24" w:space="0" w:color="auto"/>
            </w:tcBorders>
            <w:vAlign w:val="center"/>
          </w:tcPr>
          <w:p w14:paraId="2B2E08AA" w14:textId="77777777" w:rsidR="0046768B" w:rsidRPr="002A75F9" w:rsidRDefault="0046768B" w:rsidP="0046768B">
            <w:pPr>
              <w:spacing w:before="0" w:after="0" w:line="240" w:lineRule="auto"/>
              <w:jc w:val="center"/>
              <w:rPr>
                <w:rFonts w:cs="Times New Roman"/>
                <w:b/>
                <w:bCs/>
                <w:szCs w:val="24"/>
              </w:rPr>
            </w:pPr>
            <w:r w:rsidRPr="002A75F9">
              <w:rPr>
                <w:rFonts w:cs="Times New Roman"/>
                <w:b/>
                <w:bCs/>
                <w:szCs w:val="24"/>
              </w:rPr>
              <w:t>Loading Motion</w:t>
            </w:r>
          </w:p>
        </w:tc>
        <w:tc>
          <w:tcPr>
            <w:tcW w:w="1737" w:type="dxa"/>
            <w:tcBorders>
              <w:top w:val="single" w:sz="24" w:space="0" w:color="auto"/>
              <w:bottom w:val="single" w:sz="24" w:space="0" w:color="auto"/>
            </w:tcBorders>
            <w:vAlign w:val="center"/>
          </w:tcPr>
          <w:p w14:paraId="200F3023" w14:textId="77777777" w:rsidR="0046768B" w:rsidRPr="002A75F9" w:rsidRDefault="0046768B" w:rsidP="0046768B">
            <w:pPr>
              <w:spacing w:before="0" w:after="0" w:line="240" w:lineRule="auto"/>
              <w:jc w:val="center"/>
              <w:rPr>
                <w:rFonts w:cs="Times New Roman"/>
                <w:b/>
                <w:bCs/>
                <w:szCs w:val="24"/>
              </w:rPr>
            </w:pPr>
            <w:r w:rsidRPr="002A75F9">
              <w:rPr>
                <w:rFonts w:cs="Times New Roman"/>
                <w:b/>
                <w:bCs/>
                <w:szCs w:val="24"/>
              </w:rPr>
              <w:t>Muscle</w:t>
            </w:r>
          </w:p>
        </w:tc>
        <w:tc>
          <w:tcPr>
            <w:tcW w:w="1410" w:type="dxa"/>
            <w:tcBorders>
              <w:top w:val="single" w:sz="24" w:space="0" w:color="auto"/>
              <w:bottom w:val="single" w:sz="24" w:space="0" w:color="auto"/>
            </w:tcBorders>
            <w:vAlign w:val="center"/>
          </w:tcPr>
          <w:p w14:paraId="01B6620B" w14:textId="77777777" w:rsidR="0046768B" w:rsidRPr="002A75F9" w:rsidRDefault="0046768B" w:rsidP="0046768B">
            <w:pPr>
              <w:spacing w:before="0" w:after="0" w:line="240" w:lineRule="auto"/>
              <w:jc w:val="center"/>
              <w:rPr>
                <w:rFonts w:cs="Times New Roman"/>
                <w:b/>
                <w:bCs/>
                <w:szCs w:val="24"/>
              </w:rPr>
            </w:pPr>
            <w:proofErr w:type="spellStart"/>
            <w:r w:rsidRPr="002A75F9">
              <w:rPr>
                <w:rFonts w:cs="Times New Roman"/>
                <w:b/>
                <w:bCs/>
                <w:szCs w:val="24"/>
              </w:rPr>
              <w:t>PvF</w:t>
            </w:r>
            <w:r w:rsidRPr="002A75F9">
              <w:rPr>
                <w:rFonts w:cs="Times New Roman"/>
                <w:b/>
                <w:bCs/>
                <w:szCs w:val="24"/>
                <w:vertAlign w:val="superscript"/>
              </w:rPr>
              <w:t>a</w:t>
            </w:r>
            <w:proofErr w:type="spellEnd"/>
          </w:p>
        </w:tc>
        <w:tc>
          <w:tcPr>
            <w:tcW w:w="1440" w:type="dxa"/>
            <w:gridSpan w:val="2"/>
            <w:tcBorders>
              <w:top w:val="single" w:sz="24" w:space="0" w:color="auto"/>
              <w:bottom w:val="single" w:sz="24" w:space="0" w:color="auto"/>
            </w:tcBorders>
            <w:vAlign w:val="center"/>
          </w:tcPr>
          <w:p w14:paraId="4CDC03BB" w14:textId="77777777" w:rsidR="0046768B" w:rsidRPr="002A75F9" w:rsidRDefault="0046768B" w:rsidP="0046768B">
            <w:pPr>
              <w:spacing w:before="0" w:after="0" w:line="240" w:lineRule="auto"/>
              <w:jc w:val="center"/>
              <w:rPr>
                <w:rFonts w:cs="Times New Roman"/>
                <w:b/>
                <w:bCs/>
                <w:szCs w:val="24"/>
              </w:rPr>
            </w:pPr>
            <w:proofErr w:type="spellStart"/>
            <w:r w:rsidRPr="002A75F9">
              <w:rPr>
                <w:rFonts w:cs="Times New Roman"/>
                <w:b/>
                <w:bCs/>
                <w:szCs w:val="24"/>
              </w:rPr>
              <w:t>PvU</w:t>
            </w:r>
            <w:r w:rsidRPr="002A75F9">
              <w:rPr>
                <w:rFonts w:cs="Times New Roman"/>
                <w:b/>
                <w:bCs/>
                <w:szCs w:val="24"/>
                <w:vertAlign w:val="superscript"/>
              </w:rPr>
              <w:t>b</w:t>
            </w:r>
            <w:proofErr w:type="spellEnd"/>
          </w:p>
        </w:tc>
        <w:tc>
          <w:tcPr>
            <w:tcW w:w="1440" w:type="dxa"/>
            <w:gridSpan w:val="2"/>
            <w:tcBorders>
              <w:top w:val="single" w:sz="24" w:space="0" w:color="auto"/>
              <w:bottom w:val="single" w:sz="24" w:space="0" w:color="auto"/>
            </w:tcBorders>
            <w:vAlign w:val="center"/>
          </w:tcPr>
          <w:p w14:paraId="2F87FE92" w14:textId="77777777" w:rsidR="0046768B" w:rsidRPr="002A75F9" w:rsidRDefault="0046768B" w:rsidP="0046768B">
            <w:pPr>
              <w:spacing w:before="0" w:after="0" w:line="240" w:lineRule="auto"/>
              <w:jc w:val="center"/>
              <w:rPr>
                <w:rFonts w:cs="Times New Roman"/>
                <w:b/>
                <w:bCs/>
                <w:szCs w:val="24"/>
              </w:rPr>
            </w:pPr>
            <w:proofErr w:type="spellStart"/>
            <w:r w:rsidRPr="002A75F9">
              <w:rPr>
                <w:rFonts w:cs="Times New Roman"/>
                <w:b/>
                <w:bCs/>
                <w:szCs w:val="24"/>
              </w:rPr>
              <w:t>UvF</w:t>
            </w:r>
            <w:r w:rsidRPr="002A75F9">
              <w:rPr>
                <w:rFonts w:cs="Times New Roman"/>
                <w:b/>
                <w:bCs/>
                <w:szCs w:val="24"/>
                <w:vertAlign w:val="superscript"/>
              </w:rPr>
              <w:t>c</w:t>
            </w:r>
            <w:proofErr w:type="spellEnd"/>
          </w:p>
        </w:tc>
      </w:tr>
      <w:tr w:rsidR="0046768B" w:rsidRPr="002A75F9" w14:paraId="667F3511" w14:textId="77777777" w:rsidTr="0046768B">
        <w:trPr>
          <w:trHeight w:val="737"/>
          <w:jc w:val="center"/>
        </w:trPr>
        <w:tc>
          <w:tcPr>
            <w:tcW w:w="1284" w:type="dxa"/>
            <w:vMerge w:val="restart"/>
            <w:tcBorders>
              <w:top w:val="single" w:sz="24" w:space="0" w:color="auto"/>
            </w:tcBorders>
            <w:vAlign w:val="center"/>
          </w:tcPr>
          <w:p w14:paraId="548CF942"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Abduction</w:t>
            </w:r>
          </w:p>
        </w:tc>
        <w:tc>
          <w:tcPr>
            <w:tcW w:w="1866" w:type="dxa"/>
            <w:gridSpan w:val="2"/>
            <w:tcBorders>
              <w:top w:val="single" w:sz="24" w:space="0" w:color="auto"/>
            </w:tcBorders>
            <w:vAlign w:val="center"/>
          </w:tcPr>
          <w:p w14:paraId="3F434EFD"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top w:val="single" w:sz="24" w:space="0" w:color="auto"/>
            </w:tcBorders>
            <w:vAlign w:val="center"/>
          </w:tcPr>
          <w:p w14:paraId="143A1CF9" w14:textId="77777777" w:rsidR="0046768B" w:rsidRPr="002A75F9" w:rsidRDefault="0046768B" w:rsidP="0046768B">
            <w:pPr>
              <w:spacing w:before="0" w:after="0" w:line="240" w:lineRule="auto"/>
              <w:jc w:val="center"/>
              <w:rPr>
                <w:rFonts w:cs="Times New Roman"/>
                <w:b/>
                <w:bCs/>
                <w:szCs w:val="24"/>
              </w:rPr>
            </w:pPr>
            <w:r w:rsidRPr="002A75F9">
              <w:t>-0.01(0.46)</w:t>
            </w:r>
          </w:p>
        </w:tc>
        <w:tc>
          <w:tcPr>
            <w:tcW w:w="1440" w:type="dxa"/>
            <w:gridSpan w:val="2"/>
            <w:tcBorders>
              <w:top w:val="single" w:sz="24" w:space="0" w:color="auto"/>
            </w:tcBorders>
            <w:vAlign w:val="center"/>
          </w:tcPr>
          <w:p w14:paraId="147646DD" w14:textId="77777777" w:rsidR="0046768B" w:rsidRPr="002A75F9" w:rsidRDefault="0046768B" w:rsidP="0046768B">
            <w:pPr>
              <w:spacing w:before="0" w:after="0" w:line="240" w:lineRule="auto"/>
              <w:jc w:val="center"/>
              <w:rPr>
                <w:rFonts w:cs="Times New Roman"/>
                <w:b/>
                <w:bCs/>
                <w:szCs w:val="24"/>
              </w:rPr>
            </w:pPr>
            <w:r w:rsidRPr="002A75F9">
              <w:rPr>
                <w:b/>
                <w:bCs/>
              </w:rPr>
              <w:t>-0.18(0.00)</w:t>
            </w:r>
          </w:p>
        </w:tc>
        <w:tc>
          <w:tcPr>
            <w:tcW w:w="1440" w:type="dxa"/>
            <w:gridSpan w:val="2"/>
            <w:tcBorders>
              <w:top w:val="single" w:sz="4" w:space="0" w:color="auto"/>
            </w:tcBorders>
            <w:vAlign w:val="center"/>
          </w:tcPr>
          <w:p w14:paraId="18894DED" w14:textId="77777777" w:rsidR="0046768B" w:rsidRPr="002A75F9" w:rsidRDefault="0046768B" w:rsidP="0046768B">
            <w:pPr>
              <w:spacing w:before="0" w:after="0" w:line="240" w:lineRule="auto"/>
              <w:jc w:val="center"/>
              <w:rPr>
                <w:rFonts w:cs="Times New Roman"/>
                <w:b/>
                <w:bCs/>
                <w:szCs w:val="24"/>
              </w:rPr>
            </w:pPr>
            <w:r w:rsidRPr="002A75F9">
              <w:rPr>
                <w:b/>
                <w:bCs/>
              </w:rPr>
              <w:t>0.29(0.02)</w:t>
            </w:r>
          </w:p>
        </w:tc>
      </w:tr>
      <w:tr w:rsidR="0046768B" w:rsidRPr="002A75F9" w14:paraId="3EF23FDE" w14:textId="77777777" w:rsidTr="0046768B">
        <w:trPr>
          <w:trHeight w:val="737"/>
          <w:jc w:val="center"/>
        </w:trPr>
        <w:tc>
          <w:tcPr>
            <w:tcW w:w="1284" w:type="dxa"/>
            <w:vMerge/>
            <w:tcBorders>
              <w:bottom w:val="single" w:sz="4" w:space="0" w:color="auto"/>
            </w:tcBorders>
            <w:vAlign w:val="center"/>
          </w:tcPr>
          <w:p w14:paraId="3923C151"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2BBC08BC"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tcBorders>
              <w:bottom w:val="single" w:sz="4" w:space="0" w:color="auto"/>
            </w:tcBorders>
            <w:vAlign w:val="center"/>
          </w:tcPr>
          <w:p w14:paraId="67A7D2A3" w14:textId="77777777" w:rsidR="0046768B" w:rsidRPr="002A75F9" w:rsidRDefault="0046768B" w:rsidP="0046768B">
            <w:pPr>
              <w:spacing w:before="0" w:after="0" w:line="240" w:lineRule="auto"/>
              <w:jc w:val="center"/>
              <w:rPr>
                <w:rFonts w:cs="Times New Roman"/>
                <w:b/>
                <w:bCs/>
                <w:szCs w:val="24"/>
              </w:rPr>
            </w:pPr>
            <w:r w:rsidRPr="002A75F9">
              <w:t>-0.01(0.72)</w:t>
            </w:r>
          </w:p>
        </w:tc>
        <w:tc>
          <w:tcPr>
            <w:tcW w:w="1440" w:type="dxa"/>
            <w:gridSpan w:val="2"/>
            <w:tcBorders>
              <w:bottom w:val="single" w:sz="4" w:space="0" w:color="auto"/>
            </w:tcBorders>
            <w:vAlign w:val="center"/>
          </w:tcPr>
          <w:p w14:paraId="2C4895DA" w14:textId="77777777" w:rsidR="0046768B" w:rsidRPr="002A75F9" w:rsidRDefault="0046768B" w:rsidP="0046768B">
            <w:pPr>
              <w:spacing w:before="0" w:after="0" w:line="240" w:lineRule="auto"/>
              <w:jc w:val="center"/>
              <w:rPr>
                <w:rFonts w:cs="Times New Roman"/>
                <w:b/>
                <w:bCs/>
                <w:szCs w:val="24"/>
              </w:rPr>
            </w:pPr>
            <w:r w:rsidRPr="002A75F9">
              <w:rPr>
                <w:b/>
                <w:bCs/>
              </w:rPr>
              <w:t>-0.10(0.01)</w:t>
            </w:r>
          </w:p>
        </w:tc>
        <w:tc>
          <w:tcPr>
            <w:tcW w:w="1440" w:type="dxa"/>
            <w:gridSpan w:val="2"/>
            <w:tcBorders>
              <w:bottom w:val="single" w:sz="4" w:space="0" w:color="auto"/>
            </w:tcBorders>
            <w:vAlign w:val="center"/>
          </w:tcPr>
          <w:p w14:paraId="77A98F7A" w14:textId="77777777" w:rsidR="0046768B" w:rsidRPr="002A75F9" w:rsidRDefault="0046768B" w:rsidP="0046768B">
            <w:pPr>
              <w:spacing w:before="0" w:after="0" w:line="240" w:lineRule="auto"/>
              <w:jc w:val="center"/>
              <w:rPr>
                <w:rFonts w:cs="Times New Roman"/>
                <w:b/>
                <w:bCs/>
                <w:szCs w:val="24"/>
              </w:rPr>
            </w:pPr>
            <w:r w:rsidRPr="002A75F9">
              <w:rPr>
                <w:b/>
                <w:bCs/>
              </w:rPr>
              <w:t>0.10(0.01)</w:t>
            </w:r>
          </w:p>
        </w:tc>
      </w:tr>
      <w:tr w:rsidR="0046768B" w:rsidRPr="002A75F9" w14:paraId="018F8433" w14:textId="77777777" w:rsidTr="0046768B">
        <w:trPr>
          <w:trHeight w:val="737"/>
          <w:jc w:val="center"/>
        </w:trPr>
        <w:tc>
          <w:tcPr>
            <w:tcW w:w="1284" w:type="dxa"/>
            <w:vMerge w:val="restart"/>
            <w:tcBorders>
              <w:top w:val="single" w:sz="4" w:space="0" w:color="auto"/>
            </w:tcBorders>
            <w:vAlign w:val="center"/>
          </w:tcPr>
          <w:p w14:paraId="6E890DEC"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Horizontal Flexion</w:t>
            </w:r>
          </w:p>
        </w:tc>
        <w:tc>
          <w:tcPr>
            <w:tcW w:w="1866" w:type="dxa"/>
            <w:gridSpan w:val="2"/>
            <w:tcBorders>
              <w:top w:val="single" w:sz="4" w:space="0" w:color="auto"/>
            </w:tcBorders>
            <w:vAlign w:val="center"/>
          </w:tcPr>
          <w:p w14:paraId="1AE8149E"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Pectoralis Major</w:t>
            </w:r>
          </w:p>
        </w:tc>
        <w:tc>
          <w:tcPr>
            <w:tcW w:w="1416" w:type="dxa"/>
            <w:gridSpan w:val="2"/>
            <w:tcBorders>
              <w:top w:val="single" w:sz="4" w:space="0" w:color="auto"/>
            </w:tcBorders>
            <w:vAlign w:val="center"/>
          </w:tcPr>
          <w:p w14:paraId="546BAADE" w14:textId="77777777" w:rsidR="0046768B" w:rsidRPr="002A75F9" w:rsidRDefault="0046768B" w:rsidP="0046768B">
            <w:pPr>
              <w:spacing w:before="0" w:after="0" w:line="240" w:lineRule="auto"/>
              <w:jc w:val="center"/>
              <w:rPr>
                <w:rFonts w:cs="Times New Roman"/>
                <w:b/>
                <w:bCs/>
                <w:color w:val="000000"/>
                <w:szCs w:val="24"/>
              </w:rPr>
            </w:pPr>
            <w:r w:rsidRPr="002A75F9">
              <w:t>-0.06(0.96)</w:t>
            </w:r>
          </w:p>
        </w:tc>
        <w:tc>
          <w:tcPr>
            <w:tcW w:w="1440" w:type="dxa"/>
            <w:gridSpan w:val="2"/>
            <w:tcBorders>
              <w:top w:val="single" w:sz="4" w:space="0" w:color="auto"/>
            </w:tcBorders>
            <w:vAlign w:val="center"/>
          </w:tcPr>
          <w:p w14:paraId="4186ECB3"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-0.21(0.03)</w:t>
            </w:r>
          </w:p>
        </w:tc>
        <w:tc>
          <w:tcPr>
            <w:tcW w:w="1440" w:type="dxa"/>
            <w:gridSpan w:val="2"/>
            <w:tcBorders>
              <w:top w:val="single" w:sz="4" w:space="0" w:color="auto"/>
            </w:tcBorders>
            <w:vAlign w:val="center"/>
          </w:tcPr>
          <w:p w14:paraId="70337800" w14:textId="77777777" w:rsidR="0046768B" w:rsidRPr="002A75F9" w:rsidRDefault="0046768B" w:rsidP="0046768B">
            <w:pPr>
              <w:spacing w:before="0" w:after="0" w:line="240" w:lineRule="auto"/>
              <w:jc w:val="center"/>
              <w:rPr>
                <w:rFonts w:cs="Times New Roman"/>
                <w:b/>
                <w:bCs/>
                <w:color w:val="000000"/>
                <w:szCs w:val="24"/>
              </w:rPr>
            </w:pPr>
            <w:r w:rsidRPr="002A75F9">
              <w:t>0.07(0.05)</w:t>
            </w:r>
          </w:p>
        </w:tc>
      </w:tr>
      <w:tr w:rsidR="0046768B" w:rsidRPr="002A75F9" w14:paraId="1ED0BB0E" w14:textId="77777777" w:rsidTr="0046768B">
        <w:trPr>
          <w:trHeight w:val="737"/>
          <w:jc w:val="center"/>
        </w:trPr>
        <w:tc>
          <w:tcPr>
            <w:tcW w:w="1284" w:type="dxa"/>
            <w:vMerge/>
            <w:tcBorders>
              <w:bottom w:val="single" w:sz="4" w:space="0" w:color="auto"/>
            </w:tcBorders>
            <w:vAlign w:val="center"/>
          </w:tcPr>
          <w:p w14:paraId="79CF5717"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224D00E6"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bottom w:val="single" w:sz="4" w:space="0" w:color="auto"/>
            </w:tcBorders>
            <w:vAlign w:val="center"/>
          </w:tcPr>
          <w:p w14:paraId="7F283A03" w14:textId="77777777" w:rsidR="0046768B" w:rsidRPr="002A75F9" w:rsidRDefault="0046768B" w:rsidP="0046768B">
            <w:pPr>
              <w:spacing w:before="0" w:after="0" w:line="240" w:lineRule="auto"/>
              <w:jc w:val="center"/>
              <w:rPr>
                <w:rFonts w:cs="Times New Roman"/>
                <w:color w:val="000000"/>
                <w:szCs w:val="24"/>
              </w:rPr>
            </w:pPr>
            <w:r w:rsidRPr="002A75F9">
              <w:t>-0.05(0.84)</w:t>
            </w:r>
          </w:p>
        </w:tc>
        <w:tc>
          <w:tcPr>
            <w:tcW w:w="1440" w:type="dxa"/>
            <w:gridSpan w:val="2"/>
            <w:tcBorders>
              <w:bottom w:val="single" w:sz="4" w:space="0" w:color="auto"/>
            </w:tcBorders>
            <w:vAlign w:val="center"/>
          </w:tcPr>
          <w:p w14:paraId="454689B7" w14:textId="77777777" w:rsidR="0046768B" w:rsidRPr="002A75F9" w:rsidRDefault="0046768B" w:rsidP="0046768B">
            <w:pPr>
              <w:spacing w:before="0" w:after="0" w:line="240" w:lineRule="auto"/>
              <w:jc w:val="center"/>
              <w:rPr>
                <w:rFonts w:cs="Times New Roman"/>
                <w:b/>
                <w:bCs/>
                <w:color w:val="000000"/>
                <w:szCs w:val="24"/>
              </w:rPr>
            </w:pPr>
            <w:r w:rsidRPr="002A75F9">
              <w:t>-0.14(0.09)</w:t>
            </w:r>
          </w:p>
        </w:tc>
        <w:tc>
          <w:tcPr>
            <w:tcW w:w="1440" w:type="dxa"/>
            <w:gridSpan w:val="2"/>
            <w:tcBorders>
              <w:bottom w:val="single" w:sz="4" w:space="0" w:color="auto"/>
            </w:tcBorders>
            <w:vAlign w:val="center"/>
          </w:tcPr>
          <w:p w14:paraId="3E1DF870"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0.10(0.02)</w:t>
            </w:r>
          </w:p>
        </w:tc>
      </w:tr>
      <w:tr w:rsidR="0046768B" w:rsidRPr="002A75F9" w14:paraId="0DBD9A68" w14:textId="77777777" w:rsidTr="0046768B">
        <w:trPr>
          <w:trHeight w:val="737"/>
          <w:jc w:val="center"/>
        </w:trPr>
        <w:tc>
          <w:tcPr>
            <w:tcW w:w="1284" w:type="dxa"/>
            <w:vMerge w:val="restart"/>
            <w:tcBorders>
              <w:top w:val="single" w:sz="4" w:space="0" w:color="auto"/>
              <w:bottom w:val="single" w:sz="4" w:space="0" w:color="auto"/>
            </w:tcBorders>
            <w:vAlign w:val="center"/>
          </w:tcPr>
          <w:p w14:paraId="48A4BDCF"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Forward Flexion</w:t>
            </w:r>
          </w:p>
        </w:tc>
        <w:tc>
          <w:tcPr>
            <w:tcW w:w="1866" w:type="dxa"/>
            <w:gridSpan w:val="2"/>
            <w:tcBorders>
              <w:top w:val="single" w:sz="4" w:space="0" w:color="auto"/>
            </w:tcBorders>
            <w:vAlign w:val="center"/>
          </w:tcPr>
          <w:p w14:paraId="7312911A"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top w:val="single" w:sz="4" w:space="0" w:color="auto"/>
            </w:tcBorders>
            <w:vAlign w:val="center"/>
          </w:tcPr>
          <w:p w14:paraId="2A5589A8"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-0.18(0.01)</w:t>
            </w:r>
          </w:p>
        </w:tc>
        <w:tc>
          <w:tcPr>
            <w:tcW w:w="1440" w:type="dxa"/>
            <w:gridSpan w:val="2"/>
            <w:tcBorders>
              <w:top w:val="single" w:sz="4" w:space="0" w:color="auto"/>
            </w:tcBorders>
            <w:vAlign w:val="center"/>
          </w:tcPr>
          <w:p w14:paraId="2E8ECB92"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-0.19(0.00)</w:t>
            </w:r>
          </w:p>
        </w:tc>
        <w:tc>
          <w:tcPr>
            <w:tcW w:w="1440" w:type="dxa"/>
            <w:gridSpan w:val="2"/>
            <w:tcBorders>
              <w:top w:val="single" w:sz="4" w:space="0" w:color="auto"/>
            </w:tcBorders>
            <w:vAlign w:val="center"/>
          </w:tcPr>
          <w:p w14:paraId="37247C34" w14:textId="77777777" w:rsidR="0046768B" w:rsidRPr="002A75F9" w:rsidRDefault="0046768B" w:rsidP="0046768B">
            <w:pPr>
              <w:spacing w:before="0" w:after="0" w:line="240" w:lineRule="auto"/>
              <w:jc w:val="center"/>
              <w:rPr>
                <w:rFonts w:cs="Times New Roman"/>
                <w:color w:val="000000"/>
                <w:szCs w:val="24"/>
              </w:rPr>
            </w:pPr>
            <w:r w:rsidRPr="002A75F9">
              <w:t>0.01(0.40)</w:t>
            </w:r>
          </w:p>
        </w:tc>
      </w:tr>
      <w:tr w:rsidR="0046768B" w:rsidRPr="002A75F9" w14:paraId="31F08C7B" w14:textId="77777777" w:rsidTr="0046768B">
        <w:trPr>
          <w:trHeight w:val="737"/>
          <w:jc w:val="center"/>
        </w:trPr>
        <w:tc>
          <w:tcPr>
            <w:tcW w:w="1284" w:type="dxa"/>
            <w:vMerge/>
            <w:tcBorders>
              <w:bottom w:val="single" w:sz="4" w:space="0" w:color="auto"/>
            </w:tcBorders>
            <w:vAlign w:val="center"/>
          </w:tcPr>
          <w:p w14:paraId="3DD92E25" w14:textId="77777777" w:rsidR="0046768B" w:rsidRPr="002A75F9" w:rsidRDefault="0046768B" w:rsidP="0046768B">
            <w:pPr>
              <w:spacing w:before="0" w:after="0" w:line="240" w:lineRule="auto"/>
              <w:jc w:val="center"/>
              <w:rPr>
                <w:rFonts w:cs="Times New Roman"/>
                <w:szCs w:val="24"/>
              </w:rPr>
            </w:pPr>
          </w:p>
        </w:tc>
        <w:tc>
          <w:tcPr>
            <w:tcW w:w="1866" w:type="dxa"/>
            <w:gridSpan w:val="2"/>
            <w:vAlign w:val="center"/>
          </w:tcPr>
          <w:p w14:paraId="4FCC1B48"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vAlign w:val="center"/>
          </w:tcPr>
          <w:p w14:paraId="643F6AD4" w14:textId="77777777" w:rsidR="0046768B" w:rsidRPr="002A75F9" w:rsidRDefault="0046768B" w:rsidP="0046768B">
            <w:pPr>
              <w:spacing w:before="0" w:after="0" w:line="240" w:lineRule="auto"/>
              <w:jc w:val="center"/>
              <w:rPr>
                <w:rFonts w:cs="Times New Roman"/>
                <w:color w:val="000000"/>
                <w:szCs w:val="24"/>
              </w:rPr>
            </w:pPr>
            <w:r w:rsidRPr="002A75F9">
              <w:t>-0.05(0.45)</w:t>
            </w:r>
          </w:p>
        </w:tc>
        <w:tc>
          <w:tcPr>
            <w:tcW w:w="1440" w:type="dxa"/>
            <w:gridSpan w:val="2"/>
            <w:vAlign w:val="center"/>
          </w:tcPr>
          <w:p w14:paraId="6FF22067" w14:textId="77777777" w:rsidR="0046768B" w:rsidRPr="002A75F9" w:rsidRDefault="0046768B" w:rsidP="0046768B">
            <w:pPr>
              <w:spacing w:before="0" w:after="0" w:line="240" w:lineRule="auto"/>
              <w:jc w:val="center"/>
              <w:rPr>
                <w:rFonts w:cs="Times New Roman"/>
                <w:color w:val="000000"/>
                <w:szCs w:val="24"/>
              </w:rPr>
            </w:pPr>
            <w:r w:rsidRPr="002A75F9">
              <w:t>-0.09(0.07)</w:t>
            </w:r>
          </w:p>
        </w:tc>
        <w:tc>
          <w:tcPr>
            <w:tcW w:w="1440" w:type="dxa"/>
            <w:gridSpan w:val="2"/>
            <w:vAlign w:val="center"/>
          </w:tcPr>
          <w:p w14:paraId="36D20402" w14:textId="77777777" w:rsidR="0046768B" w:rsidRPr="002A75F9" w:rsidRDefault="0046768B" w:rsidP="0046768B">
            <w:pPr>
              <w:spacing w:before="0" w:after="0" w:line="240" w:lineRule="auto"/>
              <w:jc w:val="center"/>
              <w:rPr>
                <w:rFonts w:cs="Times New Roman"/>
                <w:color w:val="000000"/>
                <w:szCs w:val="24"/>
              </w:rPr>
            </w:pPr>
            <w:r w:rsidRPr="002A75F9">
              <w:t>0.06(0.16)</w:t>
            </w:r>
          </w:p>
        </w:tc>
      </w:tr>
      <w:tr w:rsidR="0046768B" w:rsidRPr="002A75F9" w14:paraId="034C2393" w14:textId="77777777" w:rsidTr="0046768B">
        <w:trPr>
          <w:trHeight w:val="737"/>
          <w:jc w:val="center"/>
        </w:trPr>
        <w:tc>
          <w:tcPr>
            <w:tcW w:w="1284" w:type="dxa"/>
            <w:vMerge/>
            <w:tcBorders>
              <w:bottom w:val="single" w:sz="24" w:space="0" w:color="auto"/>
            </w:tcBorders>
            <w:vAlign w:val="center"/>
          </w:tcPr>
          <w:p w14:paraId="744A16A8"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24" w:space="0" w:color="auto"/>
            </w:tcBorders>
            <w:vAlign w:val="center"/>
          </w:tcPr>
          <w:p w14:paraId="59543247"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bottom w:val="single" w:sz="24" w:space="0" w:color="auto"/>
            </w:tcBorders>
            <w:vAlign w:val="center"/>
          </w:tcPr>
          <w:p w14:paraId="0E19A264" w14:textId="77777777" w:rsidR="0046768B" w:rsidRPr="002A75F9" w:rsidRDefault="0046768B" w:rsidP="0046768B">
            <w:pPr>
              <w:spacing w:before="0" w:after="0" w:line="240" w:lineRule="auto"/>
              <w:jc w:val="center"/>
              <w:rPr>
                <w:rFonts w:cs="Times New Roman"/>
                <w:b/>
                <w:bCs/>
                <w:szCs w:val="24"/>
              </w:rPr>
            </w:pPr>
            <w:r w:rsidRPr="002A75F9">
              <w:rPr>
                <w:b/>
                <w:bCs/>
              </w:rPr>
              <w:t>-0.24(0.01)</w:t>
            </w:r>
          </w:p>
        </w:tc>
        <w:tc>
          <w:tcPr>
            <w:tcW w:w="1440" w:type="dxa"/>
            <w:gridSpan w:val="2"/>
            <w:tcBorders>
              <w:bottom w:val="single" w:sz="24" w:space="0" w:color="auto"/>
            </w:tcBorders>
            <w:vAlign w:val="center"/>
          </w:tcPr>
          <w:p w14:paraId="08778C94" w14:textId="77777777" w:rsidR="0046768B" w:rsidRPr="002A75F9" w:rsidRDefault="0046768B" w:rsidP="0046768B">
            <w:pPr>
              <w:spacing w:before="0" w:after="0" w:line="240" w:lineRule="auto"/>
              <w:jc w:val="center"/>
              <w:rPr>
                <w:rFonts w:cs="Times New Roman"/>
                <w:b/>
                <w:bCs/>
                <w:szCs w:val="24"/>
              </w:rPr>
            </w:pPr>
            <w:r w:rsidRPr="002A75F9">
              <w:rPr>
                <w:b/>
                <w:bCs/>
              </w:rPr>
              <w:t>-0.22(0.00)</w:t>
            </w:r>
          </w:p>
        </w:tc>
        <w:tc>
          <w:tcPr>
            <w:tcW w:w="1440" w:type="dxa"/>
            <w:gridSpan w:val="2"/>
            <w:tcBorders>
              <w:bottom w:val="single" w:sz="24" w:space="0" w:color="auto"/>
            </w:tcBorders>
            <w:vAlign w:val="center"/>
          </w:tcPr>
          <w:p w14:paraId="6D58D0B8" w14:textId="77777777" w:rsidR="0046768B" w:rsidRPr="002A75F9" w:rsidRDefault="0046768B" w:rsidP="0046768B">
            <w:pPr>
              <w:spacing w:before="0" w:after="0" w:line="240" w:lineRule="auto"/>
              <w:jc w:val="center"/>
              <w:rPr>
                <w:rFonts w:cs="Times New Roman"/>
                <w:szCs w:val="24"/>
              </w:rPr>
            </w:pPr>
            <w:r w:rsidRPr="002A75F9">
              <w:t>0.02(0.92)</w:t>
            </w:r>
          </w:p>
        </w:tc>
      </w:tr>
      <w:tr w:rsidR="0046768B" w:rsidRPr="002A75F9" w14:paraId="02DA2991" w14:textId="77777777" w:rsidTr="0046768B">
        <w:trPr>
          <w:trHeight w:val="972"/>
          <w:jc w:val="center"/>
        </w:trPr>
        <w:tc>
          <w:tcPr>
            <w:tcW w:w="1284" w:type="dxa"/>
            <w:tcBorders>
              <w:top w:val="single" w:sz="24" w:space="0" w:color="auto"/>
              <w:bottom w:val="single" w:sz="24" w:space="0" w:color="auto"/>
            </w:tcBorders>
            <w:vAlign w:val="center"/>
          </w:tcPr>
          <w:p w14:paraId="1AFD7447" w14:textId="77777777" w:rsidR="0046768B" w:rsidRPr="002A75F9" w:rsidRDefault="0046768B" w:rsidP="0046768B">
            <w:pPr>
              <w:spacing w:before="0" w:after="0" w:line="240" w:lineRule="auto"/>
              <w:jc w:val="center"/>
              <w:rPr>
                <w:rFonts w:cs="Times New Roman"/>
                <w:szCs w:val="24"/>
              </w:rPr>
            </w:pPr>
            <w:r w:rsidRPr="002A75F9">
              <w:rPr>
                <w:rFonts w:cs="Times New Roman"/>
                <w:b/>
                <w:bCs/>
                <w:szCs w:val="24"/>
              </w:rPr>
              <w:t>Unloading Motion</w:t>
            </w:r>
          </w:p>
        </w:tc>
        <w:tc>
          <w:tcPr>
            <w:tcW w:w="1866" w:type="dxa"/>
            <w:gridSpan w:val="2"/>
            <w:tcBorders>
              <w:top w:val="single" w:sz="24" w:space="0" w:color="auto"/>
              <w:bottom w:val="single" w:sz="24" w:space="0" w:color="auto"/>
            </w:tcBorders>
            <w:vAlign w:val="center"/>
          </w:tcPr>
          <w:p w14:paraId="08629247"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b/>
                <w:bCs/>
                <w:szCs w:val="24"/>
              </w:rPr>
              <w:t>Muscle</w:t>
            </w:r>
          </w:p>
        </w:tc>
        <w:tc>
          <w:tcPr>
            <w:tcW w:w="1416" w:type="dxa"/>
            <w:gridSpan w:val="2"/>
            <w:tcBorders>
              <w:top w:val="single" w:sz="24" w:space="0" w:color="auto"/>
              <w:bottom w:val="single" w:sz="24" w:space="0" w:color="auto"/>
            </w:tcBorders>
            <w:vAlign w:val="center"/>
          </w:tcPr>
          <w:p w14:paraId="4892670A" w14:textId="77777777" w:rsidR="0046768B" w:rsidRPr="002A75F9" w:rsidRDefault="0046768B" w:rsidP="0046768B">
            <w:pPr>
              <w:spacing w:before="0" w:after="0" w:line="240" w:lineRule="auto"/>
              <w:jc w:val="center"/>
              <w:rPr>
                <w:rFonts w:cs="Times New Roman"/>
                <w:b/>
                <w:bCs/>
                <w:color w:val="000000"/>
                <w:sz w:val="22"/>
              </w:rPr>
            </w:pPr>
            <w:proofErr w:type="spellStart"/>
            <w:r w:rsidRPr="002A75F9">
              <w:rPr>
                <w:rFonts w:cs="Times New Roman"/>
                <w:b/>
                <w:bCs/>
                <w:szCs w:val="24"/>
              </w:rPr>
              <w:t>PvF</w:t>
            </w:r>
            <w:r w:rsidRPr="002A75F9">
              <w:rPr>
                <w:rFonts w:cs="Times New Roman"/>
                <w:b/>
                <w:bCs/>
                <w:szCs w:val="24"/>
                <w:vertAlign w:val="superscript"/>
              </w:rPr>
              <w:t>a</w:t>
            </w:r>
            <w:proofErr w:type="spellEnd"/>
          </w:p>
        </w:tc>
        <w:tc>
          <w:tcPr>
            <w:tcW w:w="1440" w:type="dxa"/>
            <w:gridSpan w:val="2"/>
            <w:tcBorders>
              <w:top w:val="single" w:sz="24" w:space="0" w:color="auto"/>
              <w:bottom w:val="single" w:sz="24" w:space="0" w:color="auto"/>
            </w:tcBorders>
            <w:vAlign w:val="center"/>
          </w:tcPr>
          <w:p w14:paraId="3387BBC8" w14:textId="77777777" w:rsidR="0046768B" w:rsidRPr="002A75F9" w:rsidRDefault="0046768B" w:rsidP="0046768B">
            <w:pPr>
              <w:spacing w:before="0" w:after="0" w:line="240" w:lineRule="auto"/>
              <w:jc w:val="center"/>
              <w:rPr>
                <w:rFonts w:cs="Times New Roman"/>
                <w:color w:val="000000"/>
                <w:sz w:val="22"/>
              </w:rPr>
            </w:pPr>
            <w:proofErr w:type="spellStart"/>
            <w:r w:rsidRPr="002A75F9">
              <w:rPr>
                <w:rFonts w:cs="Times New Roman"/>
                <w:b/>
                <w:bCs/>
                <w:szCs w:val="24"/>
              </w:rPr>
              <w:t>PvU</w:t>
            </w:r>
            <w:r w:rsidRPr="002A75F9">
              <w:rPr>
                <w:rFonts w:cs="Times New Roman"/>
                <w:b/>
                <w:bCs/>
                <w:szCs w:val="24"/>
                <w:vertAlign w:val="superscript"/>
              </w:rPr>
              <w:t>b</w:t>
            </w:r>
            <w:proofErr w:type="spellEnd"/>
          </w:p>
        </w:tc>
        <w:tc>
          <w:tcPr>
            <w:tcW w:w="1440" w:type="dxa"/>
            <w:gridSpan w:val="2"/>
            <w:tcBorders>
              <w:top w:val="single" w:sz="24" w:space="0" w:color="auto"/>
              <w:bottom w:val="single" w:sz="24" w:space="0" w:color="auto"/>
            </w:tcBorders>
            <w:vAlign w:val="center"/>
          </w:tcPr>
          <w:p w14:paraId="793BB6A1" w14:textId="77777777" w:rsidR="0046768B" w:rsidRPr="002A75F9" w:rsidRDefault="0046768B" w:rsidP="0046768B">
            <w:pPr>
              <w:spacing w:before="0" w:after="0" w:line="240" w:lineRule="auto"/>
              <w:jc w:val="center"/>
              <w:rPr>
                <w:rFonts w:cs="Times New Roman"/>
                <w:color w:val="000000"/>
                <w:sz w:val="22"/>
              </w:rPr>
            </w:pPr>
            <w:proofErr w:type="spellStart"/>
            <w:r w:rsidRPr="002A75F9">
              <w:rPr>
                <w:rFonts w:cs="Times New Roman"/>
                <w:b/>
                <w:bCs/>
                <w:szCs w:val="24"/>
              </w:rPr>
              <w:t>UvF</w:t>
            </w:r>
            <w:r w:rsidRPr="002A75F9">
              <w:rPr>
                <w:rFonts w:cs="Times New Roman"/>
                <w:b/>
                <w:bCs/>
                <w:szCs w:val="24"/>
                <w:vertAlign w:val="superscript"/>
              </w:rPr>
              <w:t>c</w:t>
            </w:r>
            <w:proofErr w:type="spellEnd"/>
          </w:p>
        </w:tc>
      </w:tr>
      <w:tr w:rsidR="0046768B" w:rsidRPr="002A75F9" w14:paraId="6EDF9F2D" w14:textId="77777777" w:rsidTr="0046768B">
        <w:trPr>
          <w:trHeight w:val="737"/>
          <w:jc w:val="center"/>
        </w:trPr>
        <w:tc>
          <w:tcPr>
            <w:tcW w:w="1284" w:type="dxa"/>
            <w:vMerge w:val="restart"/>
            <w:tcBorders>
              <w:top w:val="single" w:sz="24" w:space="0" w:color="auto"/>
            </w:tcBorders>
            <w:vAlign w:val="center"/>
          </w:tcPr>
          <w:p w14:paraId="06794285"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Adduction</w:t>
            </w:r>
          </w:p>
        </w:tc>
        <w:tc>
          <w:tcPr>
            <w:tcW w:w="1866" w:type="dxa"/>
            <w:gridSpan w:val="2"/>
            <w:tcBorders>
              <w:top w:val="single" w:sz="24" w:space="0" w:color="auto"/>
            </w:tcBorders>
            <w:vAlign w:val="center"/>
          </w:tcPr>
          <w:p w14:paraId="74F9AD8D"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top w:val="single" w:sz="24" w:space="0" w:color="auto"/>
            </w:tcBorders>
            <w:vAlign w:val="center"/>
          </w:tcPr>
          <w:p w14:paraId="2983E4C3" w14:textId="77777777" w:rsidR="0046768B" w:rsidRPr="002A75F9" w:rsidRDefault="0046768B" w:rsidP="0046768B">
            <w:pPr>
              <w:spacing w:before="0" w:after="0" w:line="240" w:lineRule="auto"/>
              <w:jc w:val="center"/>
              <w:rPr>
                <w:rFonts w:cs="Times New Roman"/>
                <w:b/>
                <w:bCs/>
                <w:color w:val="000000"/>
                <w:szCs w:val="24"/>
              </w:rPr>
            </w:pPr>
            <w:r w:rsidRPr="002A75F9">
              <w:t>-0.06(0.18)</w:t>
            </w:r>
          </w:p>
        </w:tc>
        <w:tc>
          <w:tcPr>
            <w:tcW w:w="1440" w:type="dxa"/>
            <w:gridSpan w:val="2"/>
            <w:tcBorders>
              <w:top w:val="single" w:sz="24" w:space="0" w:color="auto"/>
            </w:tcBorders>
            <w:vAlign w:val="center"/>
          </w:tcPr>
          <w:p w14:paraId="43EBE2C8"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-0.20(0.00)</w:t>
            </w:r>
          </w:p>
        </w:tc>
        <w:tc>
          <w:tcPr>
            <w:tcW w:w="1440" w:type="dxa"/>
            <w:gridSpan w:val="2"/>
            <w:tcBorders>
              <w:top w:val="single" w:sz="24" w:space="0" w:color="auto"/>
            </w:tcBorders>
            <w:vAlign w:val="center"/>
          </w:tcPr>
          <w:p w14:paraId="4B67F99B"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0.26(0.03)</w:t>
            </w:r>
          </w:p>
        </w:tc>
      </w:tr>
      <w:tr w:rsidR="0046768B" w:rsidRPr="002A75F9" w14:paraId="01A8FA5F" w14:textId="77777777" w:rsidTr="0046768B">
        <w:trPr>
          <w:trHeight w:val="737"/>
          <w:jc w:val="center"/>
        </w:trPr>
        <w:tc>
          <w:tcPr>
            <w:tcW w:w="1284" w:type="dxa"/>
            <w:vMerge/>
            <w:tcBorders>
              <w:bottom w:val="single" w:sz="4" w:space="0" w:color="auto"/>
            </w:tcBorders>
            <w:vAlign w:val="center"/>
          </w:tcPr>
          <w:p w14:paraId="13EA6275"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21CFE591"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tcBorders>
              <w:bottom w:val="single" w:sz="4" w:space="0" w:color="auto"/>
            </w:tcBorders>
            <w:vAlign w:val="center"/>
          </w:tcPr>
          <w:p w14:paraId="3FA6B4F5" w14:textId="77777777" w:rsidR="0046768B" w:rsidRPr="002A75F9" w:rsidRDefault="0046768B" w:rsidP="0046768B">
            <w:pPr>
              <w:spacing w:before="0" w:after="0" w:line="240" w:lineRule="auto"/>
              <w:jc w:val="center"/>
              <w:rPr>
                <w:rFonts w:cs="Times New Roman"/>
                <w:b/>
                <w:bCs/>
                <w:color w:val="000000"/>
                <w:szCs w:val="24"/>
              </w:rPr>
            </w:pPr>
            <w:r w:rsidRPr="002A75F9">
              <w:t>-0.02(0.51)</w:t>
            </w:r>
          </w:p>
        </w:tc>
        <w:tc>
          <w:tcPr>
            <w:tcW w:w="1440" w:type="dxa"/>
            <w:gridSpan w:val="2"/>
            <w:tcBorders>
              <w:bottom w:val="single" w:sz="4" w:space="0" w:color="auto"/>
            </w:tcBorders>
            <w:vAlign w:val="center"/>
          </w:tcPr>
          <w:p w14:paraId="7978E734"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-0.12(0.00)</w:t>
            </w:r>
          </w:p>
        </w:tc>
        <w:tc>
          <w:tcPr>
            <w:tcW w:w="1440" w:type="dxa"/>
            <w:gridSpan w:val="2"/>
            <w:tcBorders>
              <w:bottom w:val="single" w:sz="4" w:space="0" w:color="auto"/>
            </w:tcBorders>
            <w:vAlign w:val="center"/>
          </w:tcPr>
          <w:p w14:paraId="2E4AABAE"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0.11(0.01)</w:t>
            </w:r>
          </w:p>
        </w:tc>
      </w:tr>
      <w:tr w:rsidR="0046768B" w:rsidRPr="002A75F9" w14:paraId="4F5B9016" w14:textId="77777777" w:rsidTr="0046768B">
        <w:trPr>
          <w:trHeight w:val="737"/>
          <w:jc w:val="center"/>
        </w:trPr>
        <w:tc>
          <w:tcPr>
            <w:tcW w:w="1284" w:type="dxa"/>
            <w:vMerge w:val="restart"/>
            <w:tcBorders>
              <w:top w:val="single" w:sz="4" w:space="0" w:color="auto"/>
            </w:tcBorders>
            <w:vAlign w:val="center"/>
          </w:tcPr>
          <w:p w14:paraId="4A99BEEA"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Horizontal Extension</w:t>
            </w:r>
          </w:p>
        </w:tc>
        <w:tc>
          <w:tcPr>
            <w:tcW w:w="1866" w:type="dxa"/>
            <w:gridSpan w:val="2"/>
            <w:tcBorders>
              <w:top w:val="single" w:sz="4" w:space="0" w:color="auto"/>
            </w:tcBorders>
            <w:vAlign w:val="center"/>
          </w:tcPr>
          <w:p w14:paraId="073DFDE4"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Pectoralis Major</w:t>
            </w:r>
          </w:p>
        </w:tc>
        <w:tc>
          <w:tcPr>
            <w:tcW w:w="1416" w:type="dxa"/>
            <w:gridSpan w:val="2"/>
            <w:tcBorders>
              <w:top w:val="single" w:sz="4" w:space="0" w:color="auto"/>
            </w:tcBorders>
            <w:vAlign w:val="center"/>
          </w:tcPr>
          <w:p w14:paraId="7041BB76" w14:textId="77777777" w:rsidR="0046768B" w:rsidRPr="002A75F9" w:rsidRDefault="0046768B" w:rsidP="0046768B">
            <w:pPr>
              <w:spacing w:before="0" w:after="0" w:line="240" w:lineRule="auto"/>
              <w:jc w:val="center"/>
              <w:rPr>
                <w:rFonts w:cs="Times New Roman"/>
                <w:b/>
                <w:bCs/>
                <w:color w:val="000000"/>
                <w:szCs w:val="24"/>
              </w:rPr>
            </w:pPr>
            <w:r w:rsidRPr="002A75F9">
              <w:t>-0.02(0.99)</w:t>
            </w:r>
          </w:p>
        </w:tc>
        <w:tc>
          <w:tcPr>
            <w:tcW w:w="1440" w:type="dxa"/>
            <w:gridSpan w:val="2"/>
            <w:tcBorders>
              <w:top w:val="single" w:sz="4" w:space="0" w:color="auto"/>
            </w:tcBorders>
            <w:vAlign w:val="center"/>
          </w:tcPr>
          <w:p w14:paraId="24C1A171"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-0.20(0.02)</w:t>
            </w:r>
          </w:p>
        </w:tc>
        <w:tc>
          <w:tcPr>
            <w:tcW w:w="1440" w:type="dxa"/>
            <w:gridSpan w:val="2"/>
            <w:tcBorders>
              <w:top w:val="single" w:sz="4" w:space="0" w:color="auto"/>
            </w:tcBorders>
            <w:vAlign w:val="center"/>
          </w:tcPr>
          <w:p w14:paraId="335B4464" w14:textId="77777777" w:rsidR="0046768B" w:rsidRPr="002A75F9" w:rsidRDefault="0046768B" w:rsidP="0046768B">
            <w:pPr>
              <w:spacing w:before="0" w:after="0" w:line="240" w:lineRule="auto"/>
              <w:jc w:val="center"/>
              <w:rPr>
                <w:rFonts w:cs="Times New Roman"/>
                <w:b/>
                <w:bCs/>
                <w:color w:val="000000"/>
                <w:szCs w:val="24"/>
              </w:rPr>
            </w:pPr>
            <w:r w:rsidRPr="002A75F9">
              <w:t>0.24(0.06)</w:t>
            </w:r>
          </w:p>
        </w:tc>
      </w:tr>
      <w:tr w:rsidR="0046768B" w:rsidRPr="002A75F9" w14:paraId="53C4C2A5" w14:textId="77777777" w:rsidTr="0046768B">
        <w:trPr>
          <w:trHeight w:val="737"/>
          <w:jc w:val="center"/>
        </w:trPr>
        <w:tc>
          <w:tcPr>
            <w:tcW w:w="1284" w:type="dxa"/>
            <w:vMerge/>
            <w:tcBorders>
              <w:bottom w:val="single" w:sz="4" w:space="0" w:color="auto"/>
            </w:tcBorders>
            <w:vAlign w:val="center"/>
          </w:tcPr>
          <w:p w14:paraId="06B37B14"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2E857500"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Posterior Deltoid</w:t>
            </w:r>
          </w:p>
        </w:tc>
        <w:tc>
          <w:tcPr>
            <w:tcW w:w="1416" w:type="dxa"/>
            <w:gridSpan w:val="2"/>
            <w:tcBorders>
              <w:bottom w:val="single" w:sz="4" w:space="0" w:color="auto"/>
            </w:tcBorders>
            <w:vAlign w:val="center"/>
          </w:tcPr>
          <w:p w14:paraId="50E64675"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-0.13(0.01)</w:t>
            </w:r>
          </w:p>
        </w:tc>
        <w:tc>
          <w:tcPr>
            <w:tcW w:w="1440" w:type="dxa"/>
            <w:gridSpan w:val="2"/>
            <w:tcBorders>
              <w:bottom w:val="single" w:sz="4" w:space="0" w:color="auto"/>
            </w:tcBorders>
            <w:vAlign w:val="center"/>
          </w:tcPr>
          <w:p w14:paraId="2D29DEF5"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-0.33(0.00)</w:t>
            </w:r>
          </w:p>
        </w:tc>
        <w:tc>
          <w:tcPr>
            <w:tcW w:w="1440" w:type="dxa"/>
            <w:gridSpan w:val="2"/>
            <w:tcBorders>
              <w:bottom w:val="single" w:sz="4" w:space="0" w:color="auto"/>
            </w:tcBorders>
            <w:vAlign w:val="center"/>
          </w:tcPr>
          <w:p w14:paraId="3A5B186C" w14:textId="77777777" w:rsidR="0046768B" w:rsidRPr="002A75F9" w:rsidRDefault="0046768B" w:rsidP="0046768B">
            <w:pPr>
              <w:spacing w:before="0" w:after="0" w:line="240" w:lineRule="auto"/>
              <w:jc w:val="center"/>
              <w:rPr>
                <w:rFonts w:cs="Times New Roman"/>
                <w:b/>
                <w:bCs/>
                <w:color w:val="000000"/>
                <w:szCs w:val="24"/>
              </w:rPr>
            </w:pPr>
            <w:r w:rsidRPr="002A75F9">
              <w:rPr>
                <w:b/>
                <w:bCs/>
              </w:rPr>
              <w:t>0.48(0.05)</w:t>
            </w:r>
          </w:p>
        </w:tc>
      </w:tr>
      <w:tr w:rsidR="0046768B" w:rsidRPr="002A75F9" w14:paraId="427C1658" w14:textId="77777777" w:rsidTr="0046768B">
        <w:trPr>
          <w:trHeight w:val="737"/>
          <w:jc w:val="center"/>
        </w:trPr>
        <w:tc>
          <w:tcPr>
            <w:tcW w:w="1284" w:type="dxa"/>
            <w:vMerge w:val="restart"/>
            <w:tcBorders>
              <w:top w:val="single" w:sz="4" w:space="0" w:color="auto"/>
            </w:tcBorders>
            <w:vAlign w:val="center"/>
          </w:tcPr>
          <w:p w14:paraId="3E6C24DC"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Forward Extension</w:t>
            </w:r>
          </w:p>
        </w:tc>
        <w:tc>
          <w:tcPr>
            <w:tcW w:w="1866" w:type="dxa"/>
            <w:gridSpan w:val="2"/>
            <w:tcBorders>
              <w:top w:val="single" w:sz="4" w:space="0" w:color="auto"/>
            </w:tcBorders>
            <w:vAlign w:val="center"/>
          </w:tcPr>
          <w:p w14:paraId="55CEDB7F"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top w:val="single" w:sz="4" w:space="0" w:color="auto"/>
            </w:tcBorders>
            <w:vAlign w:val="center"/>
          </w:tcPr>
          <w:p w14:paraId="7BC76D3A"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-0.21(0.01)</w:t>
            </w:r>
          </w:p>
        </w:tc>
        <w:tc>
          <w:tcPr>
            <w:tcW w:w="1440" w:type="dxa"/>
            <w:gridSpan w:val="2"/>
            <w:tcBorders>
              <w:top w:val="single" w:sz="4" w:space="0" w:color="auto"/>
            </w:tcBorders>
            <w:vAlign w:val="center"/>
          </w:tcPr>
          <w:p w14:paraId="2CB63EF6" w14:textId="77777777" w:rsidR="0046768B" w:rsidRPr="002A75F9" w:rsidRDefault="0046768B" w:rsidP="0046768B">
            <w:pPr>
              <w:spacing w:before="0" w:after="0" w:line="240" w:lineRule="auto"/>
              <w:jc w:val="center"/>
              <w:rPr>
                <w:rFonts w:cs="Times New Roman"/>
                <w:b/>
                <w:bCs/>
                <w:color w:val="000000"/>
                <w:szCs w:val="24"/>
              </w:rPr>
            </w:pPr>
            <w:r w:rsidRPr="002A75F9">
              <w:t>-0.21(0.20)</w:t>
            </w:r>
          </w:p>
        </w:tc>
        <w:tc>
          <w:tcPr>
            <w:tcW w:w="1440" w:type="dxa"/>
            <w:gridSpan w:val="2"/>
            <w:tcBorders>
              <w:top w:val="single" w:sz="4" w:space="0" w:color="auto"/>
            </w:tcBorders>
            <w:vAlign w:val="center"/>
          </w:tcPr>
          <w:p w14:paraId="669A24A1" w14:textId="77777777" w:rsidR="0046768B" w:rsidRPr="002A75F9" w:rsidRDefault="0046768B" w:rsidP="0046768B">
            <w:pPr>
              <w:spacing w:before="0" w:after="0" w:line="240" w:lineRule="auto"/>
              <w:jc w:val="center"/>
              <w:rPr>
                <w:rFonts w:cs="Times New Roman"/>
                <w:b/>
                <w:bCs/>
                <w:color w:val="000000"/>
                <w:szCs w:val="24"/>
              </w:rPr>
            </w:pPr>
            <w:r w:rsidRPr="002A75F9">
              <w:t>0.01(0.19)</w:t>
            </w:r>
          </w:p>
        </w:tc>
      </w:tr>
      <w:tr w:rsidR="0046768B" w:rsidRPr="002A75F9" w14:paraId="48E4FF0D" w14:textId="77777777" w:rsidTr="0046768B">
        <w:trPr>
          <w:trHeight w:val="737"/>
          <w:jc w:val="center"/>
        </w:trPr>
        <w:tc>
          <w:tcPr>
            <w:tcW w:w="1284" w:type="dxa"/>
            <w:vMerge/>
            <w:vAlign w:val="center"/>
          </w:tcPr>
          <w:p w14:paraId="2D72105A" w14:textId="77777777" w:rsidR="0046768B" w:rsidRPr="002A75F9" w:rsidRDefault="0046768B" w:rsidP="0046768B">
            <w:pPr>
              <w:spacing w:before="0" w:after="0" w:line="240" w:lineRule="auto"/>
              <w:jc w:val="center"/>
              <w:rPr>
                <w:rFonts w:cs="Times New Roman"/>
                <w:szCs w:val="24"/>
              </w:rPr>
            </w:pPr>
          </w:p>
        </w:tc>
        <w:tc>
          <w:tcPr>
            <w:tcW w:w="1866" w:type="dxa"/>
            <w:gridSpan w:val="2"/>
            <w:vAlign w:val="center"/>
          </w:tcPr>
          <w:p w14:paraId="0BEA1322"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vAlign w:val="center"/>
          </w:tcPr>
          <w:p w14:paraId="2DECA8F0" w14:textId="77777777" w:rsidR="0046768B" w:rsidRPr="002A75F9" w:rsidRDefault="0046768B" w:rsidP="0046768B">
            <w:pPr>
              <w:spacing w:before="0" w:after="0" w:line="240" w:lineRule="auto"/>
              <w:jc w:val="center"/>
              <w:rPr>
                <w:rFonts w:cs="Times New Roman"/>
                <w:b/>
                <w:bCs/>
                <w:color w:val="000000"/>
                <w:szCs w:val="24"/>
              </w:rPr>
            </w:pPr>
            <w:r w:rsidRPr="002A75F9">
              <w:t>-0.07(0.19)</w:t>
            </w:r>
          </w:p>
        </w:tc>
        <w:tc>
          <w:tcPr>
            <w:tcW w:w="1440" w:type="dxa"/>
            <w:gridSpan w:val="2"/>
            <w:vAlign w:val="center"/>
          </w:tcPr>
          <w:p w14:paraId="6B19D1C2" w14:textId="77777777" w:rsidR="0046768B" w:rsidRPr="002A75F9" w:rsidRDefault="0046768B" w:rsidP="0046768B">
            <w:pPr>
              <w:spacing w:before="0" w:after="0" w:line="240" w:lineRule="auto"/>
              <w:jc w:val="center"/>
              <w:rPr>
                <w:rFonts w:cs="Times New Roman"/>
                <w:color w:val="000000"/>
                <w:szCs w:val="24"/>
              </w:rPr>
            </w:pPr>
            <w:r w:rsidRPr="002A75F9">
              <w:t>-0.08(0.10)</w:t>
            </w:r>
          </w:p>
        </w:tc>
        <w:tc>
          <w:tcPr>
            <w:tcW w:w="1440" w:type="dxa"/>
            <w:gridSpan w:val="2"/>
            <w:vAlign w:val="center"/>
          </w:tcPr>
          <w:p w14:paraId="5890DFC2" w14:textId="77777777" w:rsidR="0046768B" w:rsidRPr="002A75F9" w:rsidRDefault="0046768B" w:rsidP="0046768B">
            <w:pPr>
              <w:spacing w:before="0" w:after="0" w:line="240" w:lineRule="auto"/>
              <w:jc w:val="center"/>
              <w:rPr>
                <w:rFonts w:cs="Times New Roman"/>
                <w:color w:val="000000"/>
                <w:szCs w:val="24"/>
              </w:rPr>
            </w:pPr>
            <w:r w:rsidRPr="002A75F9">
              <w:t>0.03(0.37)</w:t>
            </w:r>
          </w:p>
        </w:tc>
      </w:tr>
      <w:tr w:rsidR="0046768B" w:rsidRPr="002A75F9" w14:paraId="24BAD798" w14:textId="77777777" w:rsidTr="0046768B">
        <w:trPr>
          <w:trHeight w:val="737"/>
          <w:jc w:val="center"/>
        </w:trPr>
        <w:tc>
          <w:tcPr>
            <w:tcW w:w="1284" w:type="dxa"/>
            <w:vMerge/>
            <w:tcBorders>
              <w:bottom w:val="single" w:sz="24" w:space="0" w:color="auto"/>
            </w:tcBorders>
            <w:vAlign w:val="center"/>
          </w:tcPr>
          <w:p w14:paraId="14196CF1"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24" w:space="0" w:color="auto"/>
            </w:tcBorders>
            <w:vAlign w:val="center"/>
          </w:tcPr>
          <w:p w14:paraId="2E751D83"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bottom w:val="single" w:sz="24" w:space="0" w:color="auto"/>
            </w:tcBorders>
            <w:vAlign w:val="center"/>
          </w:tcPr>
          <w:p w14:paraId="5DF9FAC3"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-0.27(0.01)</w:t>
            </w:r>
          </w:p>
        </w:tc>
        <w:tc>
          <w:tcPr>
            <w:tcW w:w="1440" w:type="dxa"/>
            <w:gridSpan w:val="2"/>
            <w:tcBorders>
              <w:bottom w:val="single" w:sz="24" w:space="0" w:color="auto"/>
            </w:tcBorders>
            <w:vAlign w:val="center"/>
          </w:tcPr>
          <w:p w14:paraId="5A15F251"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-0.25(0.01)</w:t>
            </w:r>
          </w:p>
        </w:tc>
        <w:tc>
          <w:tcPr>
            <w:tcW w:w="1440" w:type="dxa"/>
            <w:gridSpan w:val="2"/>
            <w:tcBorders>
              <w:bottom w:val="single" w:sz="24" w:space="0" w:color="auto"/>
            </w:tcBorders>
            <w:vAlign w:val="center"/>
          </w:tcPr>
          <w:p w14:paraId="16FDE159" w14:textId="77777777" w:rsidR="0046768B" w:rsidRPr="002A75F9" w:rsidRDefault="0046768B" w:rsidP="0046768B">
            <w:pPr>
              <w:spacing w:before="0" w:after="0" w:line="240" w:lineRule="auto"/>
              <w:jc w:val="center"/>
              <w:rPr>
                <w:rFonts w:cs="Times New Roman"/>
                <w:color w:val="000000"/>
                <w:szCs w:val="24"/>
              </w:rPr>
            </w:pPr>
            <w:r w:rsidRPr="002A75F9">
              <w:t>0.00(0.81)</w:t>
            </w:r>
          </w:p>
        </w:tc>
      </w:tr>
      <w:tr w:rsidR="0046768B" w:rsidRPr="002A75F9" w14:paraId="6E4F1FE8" w14:textId="77777777" w:rsidTr="0046768B">
        <w:trPr>
          <w:trHeight w:val="216"/>
          <w:jc w:val="center"/>
        </w:trPr>
        <w:tc>
          <w:tcPr>
            <w:tcW w:w="7446" w:type="dxa"/>
            <w:gridSpan w:val="9"/>
            <w:tcBorders>
              <w:top w:val="single" w:sz="24" w:space="0" w:color="auto"/>
            </w:tcBorders>
            <w:vAlign w:val="center"/>
          </w:tcPr>
          <w:p w14:paraId="2EEDA7E7" w14:textId="56923DBA" w:rsidR="0046768B" w:rsidRPr="002A75F9" w:rsidRDefault="0046768B" w:rsidP="0046768B">
            <w:pPr>
              <w:spacing w:before="0" w:after="0" w:line="240" w:lineRule="auto"/>
              <w:jc w:val="right"/>
              <w:rPr>
                <w:rFonts w:cs="Times New Roman"/>
                <w:i/>
                <w:iCs/>
                <w:color w:val="000000"/>
                <w:sz w:val="16"/>
                <w:szCs w:val="16"/>
              </w:rPr>
            </w:pPr>
            <w:r w:rsidRPr="002A75F9">
              <w:rPr>
                <w:rFonts w:cs="Times New Roman"/>
                <w:i/>
                <w:iCs/>
                <w:color w:val="000000"/>
                <w:sz w:val="16"/>
                <w:szCs w:val="16"/>
              </w:rPr>
              <w:t xml:space="preserve">(p-values). </w:t>
            </w:r>
            <w:proofErr w:type="spellStart"/>
            <w:r w:rsidRPr="002A75F9">
              <w:rPr>
                <w:rFonts w:cs="Times New Roman"/>
                <w:i/>
                <w:iCs/>
                <w:color w:val="000000"/>
                <w:sz w:val="16"/>
                <w:szCs w:val="16"/>
              </w:rPr>
              <w:t>Statisfically</w:t>
            </w:r>
            <w:proofErr w:type="spellEnd"/>
            <w:r w:rsidRPr="002A75F9">
              <w:rPr>
                <w:rFonts w:cs="Times New Roman"/>
                <w:i/>
                <w:iCs/>
                <w:color w:val="000000"/>
                <w:sz w:val="16"/>
                <w:szCs w:val="16"/>
              </w:rPr>
              <w:t xml:space="preserve"> significant results in bold. P-values </w:t>
            </w:r>
            <w:r w:rsidR="00D93382">
              <w:rPr>
                <w:rFonts w:cs="Times New Roman"/>
                <w:i/>
                <w:iCs/>
                <w:color w:val="000000"/>
                <w:sz w:val="16"/>
                <w:szCs w:val="16"/>
              </w:rPr>
              <w:t>&lt;</w:t>
            </w:r>
            <w:r w:rsidRPr="002A75F9">
              <w:rPr>
                <w:rFonts w:cs="Times New Roman"/>
                <w:i/>
                <w:iCs/>
                <w:color w:val="000000"/>
                <w:sz w:val="16"/>
                <w:szCs w:val="16"/>
              </w:rPr>
              <w:t>0.01 reported as 0.00</w:t>
            </w:r>
          </w:p>
        </w:tc>
      </w:tr>
      <w:tr w:rsidR="0046768B" w:rsidRPr="002A75F9" w14:paraId="38EA595A" w14:textId="77777777" w:rsidTr="0046768B">
        <w:trPr>
          <w:trHeight w:val="216"/>
          <w:jc w:val="center"/>
        </w:trPr>
        <w:tc>
          <w:tcPr>
            <w:tcW w:w="7446" w:type="dxa"/>
            <w:gridSpan w:val="9"/>
            <w:vAlign w:val="center"/>
          </w:tcPr>
          <w:p w14:paraId="6C88030F" w14:textId="77777777" w:rsidR="0046768B" w:rsidRPr="002A75F9" w:rsidRDefault="0046768B" w:rsidP="0046768B">
            <w:pPr>
              <w:pStyle w:val="ListParagraph"/>
              <w:spacing w:before="0" w:after="0" w:line="240" w:lineRule="auto"/>
              <w:ind w:left="1440"/>
              <w:jc w:val="right"/>
              <w:rPr>
                <w:rFonts w:cs="Times New Roman"/>
                <w:i/>
                <w:iCs/>
                <w:color w:val="000000"/>
                <w:sz w:val="16"/>
                <w:szCs w:val="16"/>
              </w:rPr>
            </w:pPr>
            <w:proofErr w:type="spellStart"/>
            <w:r w:rsidRPr="002A75F9">
              <w:rPr>
                <w:rFonts w:cs="Times New Roman"/>
                <w:i/>
                <w:iCs/>
                <w:color w:val="000000"/>
                <w:sz w:val="16"/>
                <w:szCs w:val="16"/>
              </w:rPr>
              <w:t>a.Powered</w:t>
            </w:r>
            <w:proofErr w:type="spellEnd"/>
            <w:r w:rsidRPr="002A75F9">
              <w:rPr>
                <w:rFonts w:cs="Times New Roman"/>
                <w:i/>
                <w:iCs/>
                <w:color w:val="000000"/>
                <w:sz w:val="16"/>
                <w:szCs w:val="16"/>
              </w:rPr>
              <w:t xml:space="preserve"> vs. Free   </w:t>
            </w:r>
            <w:proofErr w:type="spellStart"/>
            <w:r w:rsidRPr="002A75F9">
              <w:rPr>
                <w:rFonts w:cs="Times New Roman"/>
                <w:i/>
                <w:iCs/>
                <w:color w:val="000000"/>
                <w:sz w:val="16"/>
                <w:szCs w:val="16"/>
              </w:rPr>
              <w:t>b.Powered</w:t>
            </w:r>
            <w:proofErr w:type="spellEnd"/>
            <w:r w:rsidRPr="002A75F9">
              <w:rPr>
                <w:rFonts w:cs="Times New Roman"/>
                <w:i/>
                <w:iCs/>
                <w:color w:val="000000"/>
                <w:sz w:val="16"/>
                <w:szCs w:val="16"/>
              </w:rPr>
              <w:t xml:space="preserve"> vs. Unpowered   </w:t>
            </w:r>
            <w:proofErr w:type="spellStart"/>
            <w:r w:rsidRPr="002A75F9">
              <w:rPr>
                <w:rFonts w:cs="Times New Roman"/>
                <w:i/>
                <w:iCs/>
                <w:color w:val="000000"/>
                <w:sz w:val="16"/>
                <w:szCs w:val="16"/>
              </w:rPr>
              <w:t>c.Unpowered</w:t>
            </w:r>
            <w:proofErr w:type="spellEnd"/>
            <w:r w:rsidRPr="002A75F9">
              <w:rPr>
                <w:rFonts w:cs="Times New Roman"/>
                <w:i/>
                <w:iCs/>
                <w:color w:val="000000"/>
                <w:sz w:val="16"/>
                <w:szCs w:val="16"/>
              </w:rPr>
              <w:t xml:space="preserve"> vs. Free</w:t>
            </w:r>
          </w:p>
        </w:tc>
      </w:tr>
    </w:tbl>
    <w:p w14:paraId="117291C3" w14:textId="77777777" w:rsidR="0046768B" w:rsidRDefault="0046768B" w:rsidP="0046768B">
      <w:pPr>
        <w:spacing w:line="240" w:lineRule="auto"/>
        <w:jc w:val="center"/>
      </w:pPr>
      <w:r>
        <w:lastRenderedPageBreak/>
        <w:t xml:space="preserve">Table S </w:t>
      </w:r>
      <w:r>
        <w:fldChar w:fldCharType="begin"/>
      </w:r>
      <w:r>
        <w:instrText xml:space="preserve"> SEQ Table_S \* ARABIC </w:instrText>
      </w:r>
      <w:r>
        <w:fldChar w:fldCharType="separate"/>
      </w:r>
      <w:r>
        <w:t>5</w:t>
      </w:r>
      <w:r>
        <w:fldChar w:fldCharType="end"/>
      </w:r>
      <w:r>
        <w:t>:</w:t>
      </w:r>
      <w:r w:rsidRPr="0046768B">
        <w:t xml:space="preserve"> </w:t>
      </w:r>
      <w:r w:rsidRPr="002A75F9">
        <w:t>Relative Change in Muscle Activation RMS Between Phases: Fast</w:t>
      </w:r>
    </w:p>
    <w:tbl>
      <w:tblPr>
        <w:tblStyle w:val="TableGrid1"/>
        <w:tblW w:w="7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4"/>
        <w:gridCol w:w="129"/>
        <w:gridCol w:w="1737"/>
        <w:gridCol w:w="1410"/>
        <w:gridCol w:w="6"/>
        <w:gridCol w:w="1434"/>
        <w:gridCol w:w="6"/>
        <w:gridCol w:w="1434"/>
        <w:gridCol w:w="6"/>
      </w:tblGrid>
      <w:tr w:rsidR="0046768B" w:rsidRPr="002A75F9" w14:paraId="74FC33B1" w14:textId="77777777" w:rsidTr="0046768B">
        <w:trPr>
          <w:gridAfter w:val="1"/>
          <w:wAfter w:w="6" w:type="dxa"/>
          <w:trHeight w:val="894"/>
          <w:jc w:val="center"/>
        </w:trPr>
        <w:tc>
          <w:tcPr>
            <w:tcW w:w="1413" w:type="dxa"/>
            <w:gridSpan w:val="2"/>
            <w:tcBorders>
              <w:top w:val="single" w:sz="24" w:space="0" w:color="auto"/>
              <w:bottom w:val="single" w:sz="24" w:space="0" w:color="auto"/>
            </w:tcBorders>
            <w:vAlign w:val="center"/>
          </w:tcPr>
          <w:p w14:paraId="734EA4ED" w14:textId="77777777" w:rsidR="0046768B" w:rsidRPr="002A75F9" w:rsidRDefault="0046768B" w:rsidP="0046768B">
            <w:pPr>
              <w:spacing w:before="0" w:after="0" w:line="240" w:lineRule="auto"/>
              <w:jc w:val="center"/>
              <w:rPr>
                <w:rFonts w:cs="Times New Roman"/>
                <w:b/>
                <w:bCs/>
                <w:szCs w:val="24"/>
              </w:rPr>
            </w:pPr>
            <w:r w:rsidRPr="002A75F9">
              <w:rPr>
                <w:rFonts w:cs="Times New Roman"/>
                <w:b/>
                <w:bCs/>
                <w:szCs w:val="24"/>
              </w:rPr>
              <w:t>Loading Motion</w:t>
            </w:r>
          </w:p>
        </w:tc>
        <w:tc>
          <w:tcPr>
            <w:tcW w:w="1737" w:type="dxa"/>
            <w:tcBorders>
              <w:top w:val="single" w:sz="24" w:space="0" w:color="auto"/>
              <w:bottom w:val="single" w:sz="24" w:space="0" w:color="auto"/>
            </w:tcBorders>
            <w:vAlign w:val="center"/>
          </w:tcPr>
          <w:p w14:paraId="2B1A160E" w14:textId="77777777" w:rsidR="0046768B" w:rsidRPr="002A75F9" w:rsidRDefault="0046768B" w:rsidP="0046768B">
            <w:pPr>
              <w:spacing w:before="0" w:after="0" w:line="240" w:lineRule="auto"/>
              <w:jc w:val="center"/>
              <w:rPr>
                <w:rFonts w:cs="Times New Roman"/>
                <w:b/>
                <w:bCs/>
                <w:szCs w:val="24"/>
              </w:rPr>
            </w:pPr>
            <w:r w:rsidRPr="002A75F9">
              <w:rPr>
                <w:rFonts w:cs="Times New Roman"/>
                <w:b/>
                <w:bCs/>
                <w:szCs w:val="24"/>
              </w:rPr>
              <w:t>Muscle</w:t>
            </w:r>
          </w:p>
        </w:tc>
        <w:tc>
          <w:tcPr>
            <w:tcW w:w="1410" w:type="dxa"/>
            <w:tcBorders>
              <w:top w:val="single" w:sz="24" w:space="0" w:color="auto"/>
              <w:bottom w:val="single" w:sz="24" w:space="0" w:color="auto"/>
            </w:tcBorders>
            <w:vAlign w:val="center"/>
          </w:tcPr>
          <w:p w14:paraId="22CCD79A" w14:textId="77777777" w:rsidR="0046768B" w:rsidRPr="002A75F9" w:rsidRDefault="0046768B" w:rsidP="0046768B">
            <w:pPr>
              <w:spacing w:before="0" w:after="0" w:line="240" w:lineRule="auto"/>
              <w:jc w:val="center"/>
              <w:rPr>
                <w:rFonts w:cs="Times New Roman"/>
                <w:b/>
                <w:bCs/>
                <w:szCs w:val="24"/>
              </w:rPr>
            </w:pPr>
            <w:proofErr w:type="spellStart"/>
            <w:r w:rsidRPr="002A75F9">
              <w:rPr>
                <w:rFonts w:cs="Times New Roman"/>
                <w:b/>
                <w:bCs/>
                <w:szCs w:val="24"/>
              </w:rPr>
              <w:t>PvF</w:t>
            </w:r>
            <w:r w:rsidRPr="002A75F9">
              <w:rPr>
                <w:rFonts w:cs="Times New Roman"/>
                <w:b/>
                <w:bCs/>
                <w:szCs w:val="24"/>
                <w:vertAlign w:val="superscript"/>
              </w:rPr>
              <w:t>a</w:t>
            </w:r>
            <w:proofErr w:type="spellEnd"/>
          </w:p>
        </w:tc>
        <w:tc>
          <w:tcPr>
            <w:tcW w:w="1440" w:type="dxa"/>
            <w:gridSpan w:val="2"/>
            <w:tcBorders>
              <w:top w:val="single" w:sz="24" w:space="0" w:color="auto"/>
              <w:bottom w:val="single" w:sz="24" w:space="0" w:color="auto"/>
            </w:tcBorders>
            <w:vAlign w:val="center"/>
          </w:tcPr>
          <w:p w14:paraId="2777F17C" w14:textId="77777777" w:rsidR="0046768B" w:rsidRPr="002A75F9" w:rsidRDefault="0046768B" w:rsidP="0046768B">
            <w:pPr>
              <w:spacing w:before="0" w:after="0" w:line="240" w:lineRule="auto"/>
              <w:jc w:val="center"/>
              <w:rPr>
                <w:rFonts w:cs="Times New Roman"/>
                <w:b/>
                <w:bCs/>
                <w:szCs w:val="24"/>
              </w:rPr>
            </w:pPr>
            <w:proofErr w:type="spellStart"/>
            <w:r w:rsidRPr="002A75F9">
              <w:rPr>
                <w:rFonts w:cs="Times New Roman"/>
                <w:b/>
                <w:bCs/>
                <w:szCs w:val="24"/>
              </w:rPr>
              <w:t>PvU</w:t>
            </w:r>
            <w:r w:rsidRPr="002A75F9">
              <w:rPr>
                <w:rFonts w:cs="Times New Roman"/>
                <w:b/>
                <w:bCs/>
                <w:szCs w:val="24"/>
                <w:vertAlign w:val="superscript"/>
              </w:rPr>
              <w:t>b</w:t>
            </w:r>
            <w:proofErr w:type="spellEnd"/>
          </w:p>
        </w:tc>
        <w:tc>
          <w:tcPr>
            <w:tcW w:w="1440" w:type="dxa"/>
            <w:gridSpan w:val="2"/>
            <w:tcBorders>
              <w:top w:val="single" w:sz="24" w:space="0" w:color="auto"/>
              <w:bottom w:val="single" w:sz="24" w:space="0" w:color="auto"/>
            </w:tcBorders>
            <w:vAlign w:val="center"/>
          </w:tcPr>
          <w:p w14:paraId="3F77E0E9" w14:textId="77777777" w:rsidR="0046768B" w:rsidRPr="002A75F9" w:rsidRDefault="0046768B" w:rsidP="0046768B">
            <w:pPr>
              <w:spacing w:before="0" w:after="0" w:line="240" w:lineRule="auto"/>
              <w:jc w:val="center"/>
              <w:rPr>
                <w:rFonts w:cs="Times New Roman"/>
                <w:b/>
                <w:bCs/>
                <w:szCs w:val="24"/>
              </w:rPr>
            </w:pPr>
            <w:proofErr w:type="spellStart"/>
            <w:r w:rsidRPr="002A75F9">
              <w:rPr>
                <w:rFonts w:cs="Times New Roman"/>
                <w:b/>
                <w:bCs/>
                <w:szCs w:val="24"/>
              </w:rPr>
              <w:t>UvF</w:t>
            </w:r>
            <w:r w:rsidRPr="002A75F9">
              <w:rPr>
                <w:rFonts w:cs="Times New Roman"/>
                <w:b/>
                <w:bCs/>
                <w:szCs w:val="24"/>
                <w:vertAlign w:val="superscript"/>
              </w:rPr>
              <w:t>c</w:t>
            </w:r>
            <w:proofErr w:type="spellEnd"/>
          </w:p>
        </w:tc>
      </w:tr>
      <w:tr w:rsidR="0046768B" w:rsidRPr="002A75F9" w14:paraId="5A988F14" w14:textId="77777777" w:rsidTr="0046768B">
        <w:trPr>
          <w:trHeight w:val="737"/>
          <w:jc w:val="center"/>
        </w:trPr>
        <w:tc>
          <w:tcPr>
            <w:tcW w:w="1284" w:type="dxa"/>
            <w:vMerge w:val="restart"/>
            <w:tcBorders>
              <w:top w:val="single" w:sz="24" w:space="0" w:color="auto"/>
            </w:tcBorders>
            <w:vAlign w:val="center"/>
          </w:tcPr>
          <w:p w14:paraId="0A580078"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Abduction</w:t>
            </w:r>
          </w:p>
        </w:tc>
        <w:tc>
          <w:tcPr>
            <w:tcW w:w="1866" w:type="dxa"/>
            <w:gridSpan w:val="2"/>
            <w:tcBorders>
              <w:top w:val="single" w:sz="24" w:space="0" w:color="auto"/>
            </w:tcBorders>
            <w:vAlign w:val="center"/>
          </w:tcPr>
          <w:p w14:paraId="6D16B61C"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top w:val="single" w:sz="24" w:space="0" w:color="auto"/>
            </w:tcBorders>
            <w:vAlign w:val="center"/>
          </w:tcPr>
          <w:p w14:paraId="1B554B0F" w14:textId="77777777" w:rsidR="0046768B" w:rsidRPr="002A75F9" w:rsidRDefault="0046768B" w:rsidP="0046768B">
            <w:pPr>
              <w:spacing w:before="0" w:after="0" w:line="240" w:lineRule="auto"/>
              <w:jc w:val="center"/>
              <w:rPr>
                <w:rFonts w:cs="Times New Roman"/>
                <w:b/>
                <w:bCs/>
                <w:szCs w:val="24"/>
              </w:rPr>
            </w:pPr>
            <w:r w:rsidRPr="002A75F9">
              <w:rPr>
                <w:b/>
                <w:bCs/>
              </w:rPr>
              <w:t>-0.65(0.00)</w:t>
            </w:r>
          </w:p>
        </w:tc>
        <w:tc>
          <w:tcPr>
            <w:tcW w:w="1440" w:type="dxa"/>
            <w:gridSpan w:val="2"/>
            <w:tcBorders>
              <w:top w:val="single" w:sz="24" w:space="0" w:color="auto"/>
            </w:tcBorders>
            <w:vAlign w:val="center"/>
          </w:tcPr>
          <w:p w14:paraId="322D2DBB" w14:textId="77777777" w:rsidR="0046768B" w:rsidRPr="002A75F9" w:rsidRDefault="0046768B" w:rsidP="0046768B">
            <w:pPr>
              <w:spacing w:before="0" w:after="0" w:line="240" w:lineRule="auto"/>
              <w:jc w:val="center"/>
              <w:rPr>
                <w:rFonts w:cs="Times New Roman"/>
                <w:b/>
                <w:bCs/>
                <w:szCs w:val="24"/>
              </w:rPr>
            </w:pPr>
            <w:r w:rsidRPr="002A75F9">
              <w:rPr>
                <w:b/>
                <w:bCs/>
              </w:rPr>
              <w:t>-0.66(0.00)</w:t>
            </w:r>
          </w:p>
        </w:tc>
        <w:tc>
          <w:tcPr>
            <w:tcW w:w="1440" w:type="dxa"/>
            <w:gridSpan w:val="2"/>
            <w:tcBorders>
              <w:top w:val="single" w:sz="4" w:space="0" w:color="auto"/>
            </w:tcBorders>
            <w:vAlign w:val="center"/>
          </w:tcPr>
          <w:p w14:paraId="0A402A04" w14:textId="77777777" w:rsidR="0046768B" w:rsidRPr="002A75F9" w:rsidRDefault="0046768B" w:rsidP="0046768B">
            <w:pPr>
              <w:spacing w:before="0" w:after="0" w:line="240" w:lineRule="auto"/>
              <w:jc w:val="center"/>
              <w:rPr>
                <w:rFonts w:cs="Times New Roman"/>
                <w:szCs w:val="24"/>
              </w:rPr>
            </w:pPr>
            <w:r w:rsidRPr="002A75F9">
              <w:t>0.06(0.09)</w:t>
            </w:r>
          </w:p>
        </w:tc>
      </w:tr>
      <w:tr w:rsidR="0046768B" w:rsidRPr="002A75F9" w14:paraId="58A9DDCC" w14:textId="77777777" w:rsidTr="0046768B">
        <w:trPr>
          <w:trHeight w:val="737"/>
          <w:jc w:val="center"/>
        </w:trPr>
        <w:tc>
          <w:tcPr>
            <w:tcW w:w="1284" w:type="dxa"/>
            <w:vMerge/>
            <w:tcBorders>
              <w:bottom w:val="single" w:sz="4" w:space="0" w:color="auto"/>
            </w:tcBorders>
            <w:vAlign w:val="center"/>
          </w:tcPr>
          <w:p w14:paraId="29B5D1E0"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3F414F86"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tcBorders>
              <w:bottom w:val="single" w:sz="4" w:space="0" w:color="auto"/>
            </w:tcBorders>
            <w:vAlign w:val="center"/>
          </w:tcPr>
          <w:p w14:paraId="479496A7" w14:textId="77777777" w:rsidR="0046768B" w:rsidRPr="002A75F9" w:rsidRDefault="0046768B" w:rsidP="0046768B">
            <w:pPr>
              <w:spacing w:before="0" w:after="0" w:line="240" w:lineRule="auto"/>
              <w:jc w:val="center"/>
              <w:rPr>
                <w:rFonts w:cs="Times New Roman"/>
                <w:b/>
                <w:bCs/>
                <w:szCs w:val="24"/>
              </w:rPr>
            </w:pPr>
            <w:r w:rsidRPr="002A75F9">
              <w:rPr>
                <w:b/>
                <w:bCs/>
              </w:rPr>
              <w:t>-0.26(0.00)</w:t>
            </w:r>
          </w:p>
        </w:tc>
        <w:tc>
          <w:tcPr>
            <w:tcW w:w="1440" w:type="dxa"/>
            <w:gridSpan w:val="2"/>
            <w:tcBorders>
              <w:bottom w:val="single" w:sz="4" w:space="0" w:color="auto"/>
            </w:tcBorders>
            <w:vAlign w:val="center"/>
          </w:tcPr>
          <w:p w14:paraId="2A646FBE" w14:textId="77777777" w:rsidR="0046768B" w:rsidRPr="002A75F9" w:rsidRDefault="0046768B" w:rsidP="0046768B">
            <w:pPr>
              <w:spacing w:before="0" w:after="0" w:line="240" w:lineRule="auto"/>
              <w:jc w:val="center"/>
              <w:rPr>
                <w:rFonts w:cs="Times New Roman"/>
                <w:b/>
                <w:bCs/>
                <w:szCs w:val="24"/>
              </w:rPr>
            </w:pPr>
            <w:r w:rsidRPr="002A75F9">
              <w:rPr>
                <w:b/>
                <w:bCs/>
              </w:rPr>
              <w:t>-0.31(0.00)</w:t>
            </w:r>
          </w:p>
        </w:tc>
        <w:tc>
          <w:tcPr>
            <w:tcW w:w="1440" w:type="dxa"/>
            <w:gridSpan w:val="2"/>
            <w:tcBorders>
              <w:bottom w:val="single" w:sz="4" w:space="0" w:color="auto"/>
            </w:tcBorders>
            <w:vAlign w:val="center"/>
          </w:tcPr>
          <w:p w14:paraId="6A1F9527" w14:textId="77777777" w:rsidR="0046768B" w:rsidRPr="002A75F9" w:rsidRDefault="0046768B" w:rsidP="0046768B">
            <w:pPr>
              <w:spacing w:before="0" w:after="0" w:line="240" w:lineRule="auto"/>
              <w:jc w:val="center"/>
              <w:rPr>
                <w:rFonts w:cs="Times New Roman"/>
                <w:szCs w:val="24"/>
              </w:rPr>
            </w:pPr>
            <w:r w:rsidRPr="002A75F9">
              <w:t>0.08(0.71)</w:t>
            </w:r>
          </w:p>
        </w:tc>
      </w:tr>
      <w:tr w:rsidR="0046768B" w:rsidRPr="002A75F9" w14:paraId="439059AF" w14:textId="77777777" w:rsidTr="0046768B">
        <w:trPr>
          <w:trHeight w:val="737"/>
          <w:jc w:val="center"/>
        </w:trPr>
        <w:tc>
          <w:tcPr>
            <w:tcW w:w="1284" w:type="dxa"/>
            <w:vMerge w:val="restart"/>
            <w:tcBorders>
              <w:top w:val="single" w:sz="4" w:space="0" w:color="auto"/>
            </w:tcBorders>
            <w:vAlign w:val="center"/>
          </w:tcPr>
          <w:p w14:paraId="07AEB2C7"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Horizontal Flexion</w:t>
            </w:r>
          </w:p>
        </w:tc>
        <w:tc>
          <w:tcPr>
            <w:tcW w:w="1866" w:type="dxa"/>
            <w:gridSpan w:val="2"/>
            <w:tcBorders>
              <w:top w:val="single" w:sz="4" w:space="0" w:color="auto"/>
            </w:tcBorders>
            <w:vAlign w:val="center"/>
          </w:tcPr>
          <w:p w14:paraId="540D43B3"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Pectoralis Major</w:t>
            </w:r>
          </w:p>
        </w:tc>
        <w:tc>
          <w:tcPr>
            <w:tcW w:w="1416" w:type="dxa"/>
            <w:gridSpan w:val="2"/>
            <w:tcBorders>
              <w:top w:val="single" w:sz="4" w:space="0" w:color="auto"/>
            </w:tcBorders>
            <w:vAlign w:val="center"/>
          </w:tcPr>
          <w:p w14:paraId="1BEB07D7"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-0.34(0.02)</w:t>
            </w:r>
          </w:p>
        </w:tc>
        <w:tc>
          <w:tcPr>
            <w:tcW w:w="1440" w:type="dxa"/>
            <w:gridSpan w:val="2"/>
            <w:tcBorders>
              <w:top w:val="single" w:sz="4" w:space="0" w:color="auto"/>
            </w:tcBorders>
            <w:vAlign w:val="center"/>
          </w:tcPr>
          <w:p w14:paraId="22988678" w14:textId="77777777" w:rsidR="0046768B" w:rsidRPr="002A75F9" w:rsidRDefault="0046768B" w:rsidP="0046768B">
            <w:pPr>
              <w:spacing w:before="0" w:after="0" w:line="240" w:lineRule="auto"/>
              <w:jc w:val="center"/>
              <w:rPr>
                <w:rFonts w:cs="Times New Roman"/>
                <w:b/>
                <w:bCs/>
                <w:color w:val="000000"/>
                <w:szCs w:val="24"/>
              </w:rPr>
            </w:pPr>
            <w:r w:rsidRPr="002A75F9">
              <w:rPr>
                <w:b/>
                <w:bCs/>
              </w:rPr>
              <w:t>-0.45(0.01)</w:t>
            </w:r>
          </w:p>
        </w:tc>
        <w:tc>
          <w:tcPr>
            <w:tcW w:w="1440" w:type="dxa"/>
            <w:gridSpan w:val="2"/>
            <w:tcBorders>
              <w:top w:val="single" w:sz="4" w:space="0" w:color="auto"/>
            </w:tcBorders>
            <w:vAlign w:val="center"/>
          </w:tcPr>
          <w:p w14:paraId="506B6862"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0.29(0.03)</w:t>
            </w:r>
          </w:p>
        </w:tc>
      </w:tr>
      <w:tr w:rsidR="0046768B" w:rsidRPr="002A75F9" w14:paraId="45B65D45" w14:textId="77777777" w:rsidTr="0046768B">
        <w:trPr>
          <w:trHeight w:val="737"/>
          <w:jc w:val="center"/>
        </w:trPr>
        <w:tc>
          <w:tcPr>
            <w:tcW w:w="1284" w:type="dxa"/>
            <w:vMerge/>
            <w:tcBorders>
              <w:bottom w:val="single" w:sz="4" w:space="0" w:color="auto"/>
            </w:tcBorders>
            <w:vAlign w:val="center"/>
          </w:tcPr>
          <w:p w14:paraId="13CD5F80"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48D56B92"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bottom w:val="single" w:sz="4" w:space="0" w:color="auto"/>
            </w:tcBorders>
            <w:vAlign w:val="center"/>
          </w:tcPr>
          <w:p w14:paraId="3E8C911D" w14:textId="77777777" w:rsidR="0046768B" w:rsidRPr="002A75F9" w:rsidRDefault="0046768B" w:rsidP="0046768B">
            <w:pPr>
              <w:spacing w:before="0" w:after="0" w:line="240" w:lineRule="auto"/>
              <w:jc w:val="center"/>
              <w:rPr>
                <w:rFonts w:cs="Times New Roman"/>
                <w:color w:val="000000"/>
                <w:szCs w:val="24"/>
              </w:rPr>
            </w:pPr>
            <w:r w:rsidRPr="002A75F9">
              <w:t>-0.26(0.08)</w:t>
            </w:r>
          </w:p>
        </w:tc>
        <w:tc>
          <w:tcPr>
            <w:tcW w:w="1440" w:type="dxa"/>
            <w:gridSpan w:val="2"/>
            <w:tcBorders>
              <w:bottom w:val="single" w:sz="4" w:space="0" w:color="auto"/>
            </w:tcBorders>
            <w:vAlign w:val="center"/>
          </w:tcPr>
          <w:p w14:paraId="31A7CD8B"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-0.31(0.01)</w:t>
            </w:r>
          </w:p>
        </w:tc>
        <w:tc>
          <w:tcPr>
            <w:tcW w:w="1440" w:type="dxa"/>
            <w:gridSpan w:val="2"/>
            <w:tcBorders>
              <w:bottom w:val="single" w:sz="4" w:space="0" w:color="auto"/>
            </w:tcBorders>
            <w:vAlign w:val="center"/>
          </w:tcPr>
          <w:p w14:paraId="0D851654"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0.10(0.03)</w:t>
            </w:r>
          </w:p>
        </w:tc>
      </w:tr>
      <w:tr w:rsidR="0046768B" w:rsidRPr="002A75F9" w14:paraId="23E91DEB" w14:textId="77777777" w:rsidTr="0046768B">
        <w:trPr>
          <w:trHeight w:val="737"/>
          <w:jc w:val="center"/>
        </w:trPr>
        <w:tc>
          <w:tcPr>
            <w:tcW w:w="1284" w:type="dxa"/>
            <w:vMerge w:val="restart"/>
            <w:tcBorders>
              <w:top w:val="single" w:sz="4" w:space="0" w:color="auto"/>
              <w:bottom w:val="single" w:sz="4" w:space="0" w:color="auto"/>
            </w:tcBorders>
            <w:vAlign w:val="center"/>
          </w:tcPr>
          <w:p w14:paraId="00250839"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Forward Flexion</w:t>
            </w:r>
          </w:p>
        </w:tc>
        <w:tc>
          <w:tcPr>
            <w:tcW w:w="1866" w:type="dxa"/>
            <w:gridSpan w:val="2"/>
            <w:tcBorders>
              <w:top w:val="single" w:sz="4" w:space="0" w:color="auto"/>
            </w:tcBorders>
            <w:vAlign w:val="center"/>
          </w:tcPr>
          <w:p w14:paraId="27B91241"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top w:val="single" w:sz="4" w:space="0" w:color="auto"/>
            </w:tcBorders>
            <w:vAlign w:val="center"/>
          </w:tcPr>
          <w:p w14:paraId="01FE0D27" w14:textId="77777777" w:rsidR="0046768B" w:rsidRPr="002A75F9" w:rsidRDefault="0046768B" w:rsidP="0046768B">
            <w:pPr>
              <w:spacing w:before="0" w:after="0" w:line="240" w:lineRule="auto"/>
              <w:jc w:val="center"/>
              <w:rPr>
                <w:rFonts w:cs="Times New Roman"/>
                <w:b/>
                <w:bCs/>
                <w:color w:val="000000"/>
                <w:szCs w:val="24"/>
              </w:rPr>
            </w:pPr>
            <w:r w:rsidRPr="002A75F9">
              <w:rPr>
                <w:b/>
                <w:bCs/>
              </w:rPr>
              <w:t>-0.45(0.00)</w:t>
            </w:r>
          </w:p>
        </w:tc>
        <w:tc>
          <w:tcPr>
            <w:tcW w:w="1440" w:type="dxa"/>
            <w:gridSpan w:val="2"/>
            <w:tcBorders>
              <w:top w:val="single" w:sz="4" w:space="0" w:color="auto"/>
            </w:tcBorders>
            <w:vAlign w:val="center"/>
          </w:tcPr>
          <w:p w14:paraId="0A4B4240"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-0.39(0.00)</w:t>
            </w:r>
          </w:p>
        </w:tc>
        <w:tc>
          <w:tcPr>
            <w:tcW w:w="1440" w:type="dxa"/>
            <w:gridSpan w:val="2"/>
            <w:tcBorders>
              <w:top w:val="single" w:sz="4" w:space="0" w:color="auto"/>
            </w:tcBorders>
            <w:vAlign w:val="center"/>
          </w:tcPr>
          <w:p w14:paraId="043943C2" w14:textId="77777777" w:rsidR="0046768B" w:rsidRPr="002A75F9" w:rsidRDefault="0046768B" w:rsidP="0046768B">
            <w:pPr>
              <w:spacing w:before="0" w:after="0" w:line="240" w:lineRule="auto"/>
              <w:jc w:val="center"/>
              <w:rPr>
                <w:rFonts w:cs="Times New Roman"/>
                <w:color w:val="000000"/>
                <w:szCs w:val="24"/>
              </w:rPr>
            </w:pPr>
            <w:r w:rsidRPr="002A75F9">
              <w:t>0.13(0.06)</w:t>
            </w:r>
          </w:p>
        </w:tc>
      </w:tr>
      <w:tr w:rsidR="0046768B" w:rsidRPr="002A75F9" w14:paraId="616060FB" w14:textId="77777777" w:rsidTr="0046768B">
        <w:trPr>
          <w:trHeight w:val="737"/>
          <w:jc w:val="center"/>
        </w:trPr>
        <w:tc>
          <w:tcPr>
            <w:tcW w:w="1284" w:type="dxa"/>
            <w:vMerge/>
            <w:tcBorders>
              <w:bottom w:val="single" w:sz="4" w:space="0" w:color="auto"/>
            </w:tcBorders>
            <w:vAlign w:val="center"/>
          </w:tcPr>
          <w:p w14:paraId="412D90A6" w14:textId="77777777" w:rsidR="0046768B" w:rsidRPr="002A75F9" w:rsidRDefault="0046768B" w:rsidP="0046768B">
            <w:pPr>
              <w:spacing w:before="0" w:after="0" w:line="240" w:lineRule="auto"/>
              <w:jc w:val="center"/>
              <w:rPr>
                <w:rFonts w:cs="Times New Roman"/>
                <w:szCs w:val="24"/>
              </w:rPr>
            </w:pPr>
          </w:p>
        </w:tc>
        <w:tc>
          <w:tcPr>
            <w:tcW w:w="1866" w:type="dxa"/>
            <w:gridSpan w:val="2"/>
            <w:vAlign w:val="center"/>
          </w:tcPr>
          <w:p w14:paraId="0C12FFCF"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vAlign w:val="center"/>
          </w:tcPr>
          <w:p w14:paraId="4FEC50F6" w14:textId="77777777" w:rsidR="0046768B" w:rsidRPr="002A75F9" w:rsidRDefault="0046768B" w:rsidP="0046768B">
            <w:pPr>
              <w:spacing w:before="0" w:after="0" w:line="240" w:lineRule="auto"/>
              <w:jc w:val="center"/>
              <w:rPr>
                <w:rFonts w:cs="Times New Roman"/>
                <w:color w:val="000000"/>
                <w:szCs w:val="24"/>
              </w:rPr>
            </w:pPr>
            <w:r w:rsidRPr="002A75F9">
              <w:t>-0.12(0.06)</w:t>
            </w:r>
          </w:p>
        </w:tc>
        <w:tc>
          <w:tcPr>
            <w:tcW w:w="1440" w:type="dxa"/>
            <w:gridSpan w:val="2"/>
            <w:vAlign w:val="center"/>
          </w:tcPr>
          <w:p w14:paraId="37EAC004" w14:textId="77777777" w:rsidR="0046768B" w:rsidRPr="002A75F9" w:rsidRDefault="0046768B" w:rsidP="0046768B">
            <w:pPr>
              <w:spacing w:before="0" w:after="0" w:line="240" w:lineRule="auto"/>
              <w:jc w:val="center"/>
              <w:rPr>
                <w:rFonts w:cs="Times New Roman"/>
                <w:color w:val="000000"/>
                <w:szCs w:val="24"/>
              </w:rPr>
            </w:pPr>
            <w:r w:rsidRPr="002A75F9">
              <w:t>-0.06(0.08)</w:t>
            </w:r>
          </w:p>
        </w:tc>
        <w:tc>
          <w:tcPr>
            <w:tcW w:w="1440" w:type="dxa"/>
            <w:gridSpan w:val="2"/>
            <w:vAlign w:val="center"/>
          </w:tcPr>
          <w:p w14:paraId="43D51A57" w14:textId="77777777" w:rsidR="0046768B" w:rsidRPr="002A75F9" w:rsidRDefault="0046768B" w:rsidP="0046768B">
            <w:pPr>
              <w:spacing w:before="0" w:after="0" w:line="240" w:lineRule="auto"/>
              <w:jc w:val="center"/>
              <w:rPr>
                <w:rFonts w:cs="Times New Roman"/>
                <w:color w:val="000000"/>
                <w:szCs w:val="24"/>
              </w:rPr>
            </w:pPr>
            <w:r w:rsidRPr="002A75F9">
              <w:t>0.05(0.14)</w:t>
            </w:r>
          </w:p>
        </w:tc>
      </w:tr>
      <w:tr w:rsidR="0046768B" w:rsidRPr="002A75F9" w14:paraId="3A5D982A" w14:textId="77777777" w:rsidTr="0046768B">
        <w:trPr>
          <w:trHeight w:val="737"/>
          <w:jc w:val="center"/>
        </w:trPr>
        <w:tc>
          <w:tcPr>
            <w:tcW w:w="1284" w:type="dxa"/>
            <w:vMerge/>
            <w:tcBorders>
              <w:bottom w:val="single" w:sz="24" w:space="0" w:color="auto"/>
            </w:tcBorders>
            <w:vAlign w:val="center"/>
          </w:tcPr>
          <w:p w14:paraId="4975742B"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24" w:space="0" w:color="auto"/>
            </w:tcBorders>
            <w:vAlign w:val="center"/>
          </w:tcPr>
          <w:p w14:paraId="39F6808B"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bottom w:val="single" w:sz="24" w:space="0" w:color="auto"/>
            </w:tcBorders>
            <w:vAlign w:val="center"/>
          </w:tcPr>
          <w:p w14:paraId="40AE360E" w14:textId="77777777" w:rsidR="0046768B" w:rsidRPr="002A75F9" w:rsidRDefault="0046768B" w:rsidP="0046768B">
            <w:pPr>
              <w:spacing w:before="0" w:after="0" w:line="240" w:lineRule="auto"/>
              <w:jc w:val="center"/>
              <w:rPr>
                <w:rFonts w:cs="Times New Roman"/>
                <w:b/>
                <w:bCs/>
                <w:szCs w:val="24"/>
              </w:rPr>
            </w:pPr>
            <w:r w:rsidRPr="002A75F9">
              <w:t>-0.25(0.25)</w:t>
            </w:r>
          </w:p>
        </w:tc>
        <w:tc>
          <w:tcPr>
            <w:tcW w:w="1440" w:type="dxa"/>
            <w:gridSpan w:val="2"/>
            <w:tcBorders>
              <w:bottom w:val="single" w:sz="24" w:space="0" w:color="auto"/>
            </w:tcBorders>
            <w:vAlign w:val="center"/>
          </w:tcPr>
          <w:p w14:paraId="765C7D97" w14:textId="77777777" w:rsidR="0046768B" w:rsidRPr="002A75F9" w:rsidRDefault="0046768B" w:rsidP="0046768B">
            <w:pPr>
              <w:spacing w:before="0" w:after="0" w:line="240" w:lineRule="auto"/>
              <w:jc w:val="center"/>
              <w:rPr>
                <w:rFonts w:cs="Times New Roman"/>
                <w:szCs w:val="24"/>
              </w:rPr>
            </w:pPr>
            <w:r w:rsidRPr="002A75F9">
              <w:t>-0.28(0.10)</w:t>
            </w:r>
          </w:p>
        </w:tc>
        <w:tc>
          <w:tcPr>
            <w:tcW w:w="1440" w:type="dxa"/>
            <w:gridSpan w:val="2"/>
            <w:tcBorders>
              <w:bottom w:val="single" w:sz="24" w:space="0" w:color="auto"/>
            </w:tcBorders>
            <w:vAlign w:val="center"/>
          </w:tcPr>
          <w:p w14:paraId="554B0722" w14:textId="77777777" w:rsidR="0046768B" w:rsidRPr="002A75F9" w:rsidRDefault="0046768B" w:rsidP="0046768B">
            <w:pPr>
              <w:spacing w:before="0" w:after="0" w:line="240" w:lineRule="auto"/>
              <w:jc w:val="center"/>
              <w:rPr>
                <w:rFonts w:cs="Times New Roman"/>
                <w:szCs w:val="24"/>
              </w:rPr>
            </w:pPr>
            <w:r w:rsidRPr="002A75F9">
              <w:t>0.04(0.64)</w:t>
            </w:r>
          </w:p>
        </w:tc>
      </w:tr>
      <w:tr w:rsidR="0046768B" w:rsidRPr="002A75F9" w14:paraId="004F49A4" w14:textId="77777777" w:rsidTr="0046768B">
        <w:trPr>
          <w:trHeight w:val="1029"/>
          <w:jc w:val="center"/>
        </w:trPr>
        <w:tc>
          <w:tcPr>
            <w:tcW w:w="1284" w:type="dxa"/>
            <w:tcBorders>
              <w:top w:val="single" w:sz="24" w:space="0" w:color="auto"/>
              <w:bottom w:val="single" w:sz="24" w:space="0" w:color="auto"/>
            </w:tcBorders>
            <w:vAlign w:val="center"/>
          </w:tcPr>
          <w:p w14:paraId="33A363EB" w14:textId="77777777" w:rsidR="0046768B" w:rsidRPr="002A75F9" w:rsidRDefault="0046768B" w:rsidP="0046768B">
            <w:pPr>
              <w:spacing w:before="0" w:after="0" w:line="240" w:lineRule="auto"/>
              <w:jc w:val="center"/>
              <w:rPr>
                <w:rFonts w:cs="Times New Roman"/>
                <w:szCs w:val="24"/>
              </w:rPr>
            </w:pPr>
            <w:r w:rsidRPr="002A75F9">
              <w:rPr>
                <w:rFonts w:cs="Times New Roman"/>
                <w:b/>
                <w:bCs/>
                <w:szCs w:val="24"/>
              </w:rPr>
              <w:t>Unloading Motion</w:t>
            </w:r>
          </w:p>
        </w:tc>
        <w:tc>
          <w:tcPr>
            <w:tcW w:w="1866" w:type="dxa"/>
            <w:gridSpan w:val="2"/>
            <w:tcBorders>
              <w:top w:val="single" w:sz="24" w:space="0" w:color="auto"/>
              <w:bottom w:val="single" w:sz="24" w:space="0" w:color="auto"/>
            </w:tcBorders>
            <w:vAlign w:val="center"/>
          </w:tcPr>
          <w:p w14:paraId="1E3CEDFD"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b/>
                <w:bCs/>
                <w:szCs w:val="24"/>
              </w:rPr>
              <w:t>Muscle</w:t>
            </w:r>
          </w:p>
        </w:tc>
        <w:tc>
          <w:tcPr>
            <w:tcW w:w="1416" w:type="dxa"/>
            <w:gridSpan w:val="2"/>
            <w:tcBorders>
              <w:top w:val="single" w:sz="24" w:space="0" w:color="auto"/>
              <w:bottom w:val="single" w:sz="24" w:space="0" w:color="auto"/>
            </w:tcBorders>
            <w:vAlign w:val="center"/>
          </w:tcPr>
          <w:p w14:paraId="2282BE8E" w14:textId="77777777" w:rsidR="0046768B" w:rsidRPr="002A75F9" w:rsidRDefault="0046768B" w:rsidP="0046768B">
            <w:pPr>
              <w:spacing w:before="0" w:after="0" w:line="240" w:lineRule="auto"/>
              <w:jc w:val="center"/>
              <w:rPr>
                <w:rFonts w:cs="Times New Roman"/>
                <w:b/>
                <w:bCs/>
                <w:color w:val="000000"/>
                <w:sz w:val="22"/>
              </w:rPr>
            </w:pPr>
            <w:proofErr w:type="spellStart"/>
            <w:r w:rsidRPr="002A75F9">
              <w:rPr>
                <w:rFonts w:cs="Times New Roman"/>
                <w:b/>
                <w:bCs/>
                <w:szCs w:val="24"/>
              </w:rPr>
              <w:t>PvF</w:t>
            </w:r>
            <w:r w:rsidRPr="002A75F9">
              <w:rPr>
                <w:rFonts w:cs="Times New Roman"/>
                <w:b/>
                <w:bCs/>
                <w:szCs w:val="24"/>
                <w:vertAlign w:val="superscript"/>
              </w:rPr>
              <w:t>a</w:t>
            </w:r>
            <w:proofErr w:type="spellEnd"/>
          </w:p>
        </w:tc>
        <w:tc>
          <w:tcPr>
            <w:tcW w:w="1440" w:type="dxa"/>
            <w:gridSpan w:val="2"/>
            <w:tcBorders>
              <w:top w:val="single" w:sz="24" w:space="0" w:color="auto"/>
              <w:bottom w:val="single" w:sz="24" w:space="0" w:color="auto"/>
            </w:tcBorders>
            <w:vAlign w:val="center"/>
          </w:tcPr>
          <w:p w14:paraId="0CD5178B" w14:textId="77777777" w:rsidR="0046768B" w:rsidRPr="002A75F9" w:rsidRDefault="0046768B" w:rsidP="0046768B">
            <w:pPr>
              <w:spacing w:before="0" w:after="0" w:line="240" w:lineRule="auto"/>
              <w:jc w:val="center"/>
              <w:rPr>
                <w:rFonts w:cs="Times New Roman"/>
                <w:color w:val="000000"/>
                <w:sz w:val="22"/>
              </w:rPr>
            </w:pPr>
            <w:proofErr w:type="spellStart"/>
            <w:r w:rsidRPr="002A75F9">
              <w:rPr>
                <w:rFonts w:cs="Times New Roman"/>
                <w:b/>
                <w:bCs/>
                <w:szCs w:val="24"/>
              </w:rPr>
              <w:t>PvU</w:t>
            </w:r>
            <w:r w:rsidRPr="002A75F9">
              <w:rPr>
                <w:rFonts w:cs="Times New Roman"/>
                <w:b/>
                <w:bCs/>
                <w:szCs w:val="24"/>
                <w:vertAlign w:val="superscript"/>
              </w:rPr>
              <w:t>b</w:t>
            </w:r>
            <w:proofErr w:type="spellEnd"/>
          </w:p>
        </w:tc>
        <w:tc>
          <w:tcPr>
            <w:tcW w:w="1440" w:type="dxa"/>
            <w:gridSpan w:val="2"/>
            <w:tcBorders>
              <w:top w:val="single" w:sz="24" w:space="0" w:color="auto"/>
              <w:bottom w:val="single" w:sz="24" w:space="0" w:color="auto"/>
            </w:tcBorders>
            <w:vAlign w:val="center"/>
          </w:tcPr>
          <w:p w14:paraId="65F4EDAF" w14:textId="77777777" w:rsidR="0046768B" w:rsidRPr="002A75F9" w:rsidRDefault="0046768B" w:rsidP="0046768B">
            <w:pPr>
              <w:spacing w:before="0" w:after="0" w:line="240" w:lineRule="auto"/>
              <w:jc w:val="center"/>
              <w:rPr>
                <w:rFonts w:cs="Times New Roman"/>
                <w:color w:val="000000"/>
                <w:sz w:val="22"/>
              </w:rPr>
            </w:pPr>
            <w:proofErr w:type="spellStart"/>
            <w:r w:rsidRPr="002A75F9">
              <w:rPr>
                <w:rFonts w:cs="Times New Roman"/>
                <w:b/>
                <w:bCs/>
                <w:szCs w:val="24"/>
              </w:rPr>
              <w:t>UvF</w:t>
            </w:r>
            <w:r w:rsidRPr="002A75F9">
              <w:rPr>
                <w:rFonts w:cs="Times New Roman"/>
                <w:b/>
                <w:bCs/>
                <w:szCs w:val="24"/>
                <w:vertAlign w:val="superscript"/>
              </w:rPr>
              <w:t>c</w:t>
            </w:r>
            <w:proofErr w:type="spellEnd"/>
          </w:p>
        </w:tc>
      </w:tr>
      <w:tr w:rsidR="0046768B" w:rsidRPr="002A75F9" w14:paraId="10DBB1F9" w14:textId="77777777" w:rsidTr="0046768B">
        <w:trPr>
          <w:trHeight w:val="737"/>
          <w:jc w:val="center"/>
        </w:trPr>
        <w:tc>
          <w:tcPr>
            <w:tcW w:w="1284" w:type="dxa"/>
            <w:vMerge w:val="restart"/>
            <w:tcBorders>
              <w:top w:val="single" w:sz="24" w:space="0" w:color="auto"/>
            </w:tcBorders>
            <w:vAlign w:val="center"/>
          </w:tcPr>
          <w:p w14:paraId="7CC8BDBD"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Adduction</w:t>
            </w:r>
          </w:p>
        </w:tc>
        <w:tc>
          <w:tcPr>
            <w:tcW w:w="1866" w:type="dxa"/>
            <w:gridSpan w:val="2"/>
            <w:tcBorders>
              <w:top w:val="single" w:sz="24" w:space="0" w:color="auto"/>
            </w:tcBorders>
            <w:vAlign w:val="center"/>
          </w:tcPr>
          <w:p w14:paraId="3C23FF76"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top w:val="single" w:sz="24" w:space="0" w:color="auto"/>
            </w:tcBorders>
            <w:vAlign w:val="center"/>
          </w:tcPr>
          <w:p w14:paraId="4C0C2736" w14:textId="77777777" w:rsidR="0046768B" w:rsidRPr="002A75F9" w:rsidRDefault="0046768B" w:rsidP="0046768B">
            <w:pPr>
              <w:spacing w:before="0" w:after="0" w:line="240" w:lineRule="auto"/>
              <w:jc w:val="center"/>
              <w:rPr>
                <w:rFonts w:cs="Times New Roman"/>
                <w:b/>
                <w:bCs/>
                <w:color w:val="000000"/>
                <w:szCs w:val="24"/>
              </w:rPr>
            </w:pPr>
            <w:r w:rsidRPr="002A75F9">
              <w:rPr>
                <w:b/>
                <w:bCs/>
              </w:rPr>
              <w:t>-0.67(0.00)</w:t>
            </w:r>
          </w:p>
        </w:tc>
        <w:tc>
          <w:tcPr>
            <w:tcW w:w="1440" w:type="dxa"/>
            <w:gridSpan w:val="2"/>
            <w:tcBorders>
              <w:top w:val="single" w:sz="24" w:space="0" w:color="auto"/>
            </w:tcBorders>
            <w:vAlign w:val="center"/>
          </w:tcPr>
          <w:p w14:paraId="09491830" w14:textId="77777777" w:rsidR="0046768B" w:rsidRPr="002A75F9" w:rsidRDefault="0046768B" w:rsidP="0046768B">
            <w:pPr>
              <w:spacing w:before="0" w:after="0" w:line="240" w:lineRule="auto"/>
              <w:jc w:val="center"/>
              <w:rPr>
                <w:rFonts w:cs="Times New Roman"/>
                <w:b/>
                <w:bCs/>
                <w:color w:val="000000"/>
                <w:szCs w:val="24"/>
              </w:rPr>
            </w:pPr>
            <w:r w:rsidRPr="002A75F9">
              <w:rPr>
                <w:b/>
                <w:bCs/>
              </w:rPr>
              <w:t>-0.64(0.00)</w:t>
            </w:r>
          </w:p>
        </w:tc>
        <w:tc>
          <w:tcPr>
            <w:tcW w:w="1440" w:type="dxa"/>
            <w:gridSpan w:val="2"/>
            <w:tcBorders>
              <w:top w:val="single" w:sz="24" w:space="0" w:color="auto"/>
            </w:tcBorders>
            <w:vAlign w:val="center"/>
          </w:tcPr>
          <w:p w14:paraId="5431AD8C" w14:textId="77777777" w:rsidR="0046768B" w:rsidRPr="002A75F9" w:rsidRDefault="0046768B" w:rsidP="0046768B">
            <w:pPr>
              <w:spacing w:before="0" w:after="0" w:line="240" w:lineRule="auto"/>
              <w:jc w:val="center"/>
              <w:rPr>
                <w:rFonts w:cs="Times New Roman"/>
                <w:color w:val="000000"/>
                <w:szCs w:val="24"/>
              </w:rPr>
            </w:pPr>
            <w:r w:rsidRPr="002A75F9">
              <w:t>0.03(0.70)</w:t>
            </w:r>
          </w:p>
        </w:tc>
      </w:tr>
      <w:tr w:rsidR="0046768B" w:rsidRPr="002A75F9" w14:paraId="18063788" w14:textId="77777777" w:rsidTr="0046768B">
        <w:trPr>
          <w:trHeight w:val="737"/>
          <w:jc w:val="center"/>
        </w:trPr>
        <w:tc>
          <w:tcPr>
            <w:tcW w:w="1284" w:type="dxa"/>
            <w:vMerge/>
            <w:tcBorders>
              <w:bottom w:val="single" w:sz="4" w:space="0" w:color="auto"/>
            </w:tcBorders>
            <w:vAlign w:val="center"/>
          </w:tcPr>
          <w:p w14:paraId="57475654"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66C7A92F"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tcBorders>
              <w:bottom w:val="single" w:sz="4" w:space="0" w:color="auto"/>
            </w:tcBorders>
            <w:vAlign w:val="center"/>
          </w:tcPr>
          <w:p w14:paraId="14B253A8"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-0.26(0.00)</w:t>
            </w:r>
          </w:p>
        </w:tc>
        <w:tc>
          <w:tcPr>
            <w:tcW w:w="1440" w:type="dxa"/>
            <w:gridSpan w:val="2"/>
            <w:tcBorders>
              <w:bottom w:val="single" w:sz="4" w:space="0" w:color="auto"/>
            </w:tcBorders>
            <w:vAlign w:val="center"/>
          </w:tcPr>
          <w:p w14:paraId="184016DF"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-0.26(0.00)</w:t>
            </w:r>
          </w:p>
        </w:tc>
        <w:tc>
          <w:tcPr>
            <w:tcW w:w="1440" w:type="dxa"/>
            <w:gridSpan w:val="2"/>
            <w:tcBorders>
              <w:bottom w:val="single" w:sz="4" w:space="0" w:color="auto"/>
            </w:tcBorders>
            <w:vAlign w:val="center"/>
          </w:tcPr>
          <w:p w14:paraId="6DBA1D62" w14:textId="77777777" w:rsidR="0046768B" w:rsidRPr="002A75F9" w:rsidRDefault="0046768B" w:rsidP="0046768B">
            <w:pPr>
              <w:spacing w:before="0" w:after="0" w:line="240" w:lineRule="auto"/>
              <w:jc w:val="center"/>
              <w:rPr>
                <w:rFonts w:cs="Times New Roman"/>
                <w:color w:val="000000"/>
                <w:szCs w:val="24"/>
              </w:rPr>
            </w:pPr>
            <w:r w:rsidRPr="002A75F9">
              <w:t>0.01(0.45)</w:t>
            </w:r>
          </w:p>
        </w:tc>
      </w:tr>
      <w:tr w:rsidR="0046768B" w:rsidRPr="002A75F9" w14:paraId="2207B78D" w14:textId="77777777" w:rsidTr="0046768B">
        <w:trPr>
          <w:trHeight w:val="737"/>
          <w:jc w:val="center"/>
        </w:trPr>
        <w:tc>
          <w:tcPr>
            <w:tcW w:w="1284" w:type="dxa"/>
            <w:vMerge w:val="restart"/>
            <w:tcBorders>
              <w:top w:val="single" w:sz="4" w:space="0" w:color="auto"/>
            </w:tcBorders>
            <w:vAlign w:val="center"/>
          </w:tcPr>
          <w:p w14:paraId="418D2ADB"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Horizontal Extension</w:t>
            </w:r>
          </w:p>
        </w:tc>
        <w:tc>
          <w:tcPr>
            <w:tcW w:w="1866" w:type="dxa"/>
            <w:gridSpan w:val="2"/>
            <w:tcBorders>
              <w:top w:val="single" w:sz="4" w:space="0" w:color="auto"/>
            </w:tcBorders>
            <w:vAlign w:val="center"/>
          </w:tcPr>
          <w:p w14:paraId="5FB1F437"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Pectoralis Major</w:t>
            </w:r>
          </w:p>
        </w:tc>
        <w:tc>
          <w:tcPr>
            <w:tcW w:w="1416" w:type="dxa"/>
            <w:gridSpan w:val="2"/>
            <w:tcBorders>
              <w:top w:val="single" w:sz="4" w:space="0" w:color="auto"/>
            </w:tcBorders>
            <w:vAlign w:val="center"/>
          </w:tcPr>
          <w:p w14:paraId="48F2C7F5"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-0.33(0.02)</w:t>
            </w:r>
          </w:p>
        </w:tc>
        <w:tc>
          <w:tcPr>
            <w:tcW w:w="1440" w:type="dxa"/>
            <w:gridSpan w:val="2"/>
            <w:tcBorders>
              <w:top w:val="single" w:sz="4" w:space="0" w:color="auto"/>
            </w:tcBorders>
            <w:vAlign w:val="center"/>
          </w:tcPr>
          <w:p w14:paraId="24EDE403" w14:textId="77777777" w:rsidR="0046768B" w:rsidRPr="002A75F9" w:rsidRDefault="0046768B" w:rsidP="0046768B">
            <w:pPr>
              <w:spacing w:before="0" w:after="0" w:line="240" w:lineRule="auto"/>
              <w:jc w:val="center"/>
              <w:rPr>
                <w:rFonts w:cs="Times New Roman"/>
                <w:b/>
                <w:bCs/>
                <w:color w:val="000000"/>
                <w:szCs w:val="24"/>
              </w:rPr>
            </w:pPr>
            <w:r w:rsidRPr="002A75F9">
              <w:rPr>
                <w:b/>
                <w:bCs/>
              </w:rPr>
              <w:t>-0.44(0.01)</w:t>
            </w:r>
          </w:p>
        </w:tc>
        <w:tc>
          <w:tcPr>
            <w:tcW w:w="1440" w:type="dxa"/>
            <w:gridSpan w:val="2"/>
            <w:tcBorders>
              <w:top w:val="single" w:sz="4" w:space="0" w:color="auto"/>
            </w:tcBorders>
            <w:vAlign w:val="center"/>
          </w:tcPr>
          <w:p w14:paraId="5551110B"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0.28(0.04)</w:t>
            </w:r>
          </w:p>
        </w:tc>
      </w:tr>
      <w:tr w:rsidR="0046768B" w:rsidRPr="002A75F9" w14:paraId="3D0C891F" w14:textId="77777777" w:rsidTr="0046768B">
        <w:trPr>
          <w:trHeight w:val="737"/>
          <w:jc w:val="center"/>
        </w:trPr>
        <w:tc>
          <w:tcPr>
            <w:tcW w:w="1284" w:type="dxa"/>
            <w:vMerge/>
            <w:tcBorders>
              <w:bottom w:val="single" w:sz="4" w:space="0" w:color="auto"/>
            </w:tcBorders>
            <w:vAlign w:val="center"/>
          </w:tcPr>
          <w:p w14:paraId="1D196CEC"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4" w:space="0" w:color="auto"/>
            </w:tcBorders>
            <w:vAlign w:val="center"/>
          </w:tcPr>
          <w:p w14:paraId="73746542"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bottom w:val="single" w:sz="4" w:space="0" w:color="auto"/>
            </w:tcBorders>
            <w:vAlign w:val="center"/>
          </w:tcPr>
          <w:p w14:paraId="535D98C6" w14:textId="77777777" w:rsidR="0046768B" w:rsidRPr="002A75F9" w:rsidRDefault="0046768B" w:rsidP="0046768B">
            <w:pPr>
              <w:spacing w:before="0" w:after="0" w:line="240" w:lineRule="auto"/>
              <w:jc w:val="center"/>
              <w:rPr>
                <w:rFonts w:cs="Times New Roman"/>
                <w:b/>
                <w:bCs/>
                <w:color w:val="000000"/>
                <w:szCs w:val="24"/>
              </w:rPr>
            </w:pPr>
            <w:r w:rsidRPr="002A75F9">
              <w:rPr>
                <w:b/>
                <w:bCs/>
              </w:rPr>
              <w:t>-0.12(0.04)</w:t>
            </w:r>
          </w:p>
        </w:tc>
        <w:tc>
          <w:tcPr>
            <w:tcW w:w="1440" w:type="dxa"/>
            <w:gridSpan w:val="2"/>
            <w:tcBorders>
              <w:bottom w:val="single" w:sz="4" w:space="0" w:color="auto"/>
            </w:tcBorders>
            <w:vAlign w:val="center"/>
          </w:tcPr>
          <w:p w14:paraId="48BAD140"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-0.36(0.04)</w:t>
            </w:r>
          </w:p>
        </w:tc>
        <w:tc>
          <w:tcPr>
            <w:tcW w:w="1440" w:type="dxa"/>
            <w:gridSpan w:val="2"/>
            <w:tcBorders>
              <w:bottom w:val="single" w:sz="4" w:space="0" w:color="auto"/>
            </w:tcBorders>
            <w:vAlign w:val="center"/>
          </w:tcPr>
          <w:p w14:paraId="41FA5E9D" w14:textId="77777777" w:rsidR="0046768B" w:rsidRPr="002A75F9" w:rsidRDefault="0046768B" w:rsidP="0046768B">
            <w:pPr>
              <w:spacing w:before="0" w:after="0" w:line="240" w:lineRule="auto"/>
              <w:jc w:val="center"/>
              <w:rPr>
                <w:rFonts w:cs="Times New Roman"/>
                <w:color w:val="000000"/>
                <w:szCs w:val="24"/>
              </w:rPr>
            </w:pPr>
            <w:r w:rsidRPr="002A75F9">
              <w:t>0.91(0.18)</w:t>
            </w:r>
          </w:p>
        </w:tc>
      </w:tr>
      <w:tr w:rsidR="0046768B" w:rsidRPr="002A75F9" w14:paraId="2AFD8C8A" w14:textId="77777777" w:rsidTr="0046768B">
        <w:trPr>
          <w:trHeight w:val="737"/>
          <w:jc w:val="center"/>
        </w:trPr>
        <w:tc>
          <w:tcPr>
            <w:tcW w:w="1284" w:type="dxa"/>
            <w:vMerge w:val="restart"/>
            <w:tcBorders>
              <w:top w:val="single" w:sz="4" w:space="0" w:color="auto"/>
            </w:tcBorders>
            <w:vAlign w:val="center"/>
          </w:tcPr>
          <w:p w14:paraId="24F54D2B" w14:textId="77777777" w:rsidR="0046768B" w:rsidRPr="002A75F9" w:rsidRDefault="0046768B" w:rsidP="0046768B">
            <w:pPr>
              <w:spacing w:before="0" w:after="0" w:line="240" w:lineRule="auto"/>
              <w:jc w:val="center"/>
              <w:rPr>
                <w:rFonts w:cs="Times New Roman"/>
                <w:szCs w:val="24"/>
              </w:rPr>
            </w:pPr>
            <w:r w:rsidRPr="002A75F9">
              <w:rPr>
                <w:rFonts w:cs="Times New Roman"/>
                <w:szCs w:val="24"/>
              </w:rPr>
              <w:t>Forward Extension</w:t>
            </w:r>
          </w:p>
        </w:tc>
        <w:tc>
          <w:tcPr>
            <w:tcW w:w="1866" w:type="dxa"/>
            <w:gridSpan w:val="2"/>
            <w:tcBorders>
              <w:top w:val="single" w:sz="4" w:space="0" w:color="auto"/>
            </w:tcBorders>
            <w:vAlign w:val="center"/>
          </w:tcPr>
          <w:p w14:paraId="719E3B77"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Anterior Deltoid</w:t>
            </w:r>
          </w:p>
        </w:tc>
        <w:tc>
          <w:tcPr>
            <w:tcW w:w="1416" w:type="dxa"/>
            <w:gridSpan w:val="2"/>
            <w:tcBorders>
              <w:top w:val="single" w:sz="4" w:space="0" w:color="auto"/>
            </w:tcBorders>
            <w:vAlign w:val="center"/>
          </w:tcPr>
          <w:p w14:paraId="5E5C440E" w14:textId="77777777" w:rsidR="0046768B" w:rsidRPr="002A75F9" w:rsidRDefault="0046768B" w:rsidP="0046768B">
            <w:pPr>
              <w:spacing w:before="0" w:after="0" w:line="240" w:lineRule="auto"/>
              <w:jc w:val="center"/>
              <w:rPr>
                <w:rFonts w:cs="Times New Roman"/>
                <w:b/>
                <w:bCs/>
                <w:color w:val="000000"/>
                <w:szCs w:val="24"/>
              </w:rPr>
            </w:pPr>
            <w:r w:rsidRPr="002A75F9">
              <w:rPr>
                <w:b/>
                <w:bCs/>
              </w:rPr>
              <w:t>-0.25(0.01)</w:t>
            </w:r>
          </w:p>
        </w:tc>
        <w:tc>
          <w:tcPr>
            <w:tcW w:w="1440" w:type="dxa"/>
            <w:gridSpan w:val="2"/>
            <w:tcBorders>
              <w:top w:val="single" w:sz="4" w:space="0" w:color="auto"/>
            </w:tcBorders>
            <w:vAlign w:val="center"/>
          </w:tcPr>
          <w:p w14:paraId="14ABC8CC" w14:textId="77777777" w:rsidR="0046768B" w:rsidRPr="002A75F9" w:rsidRDefault="0046768B" w:rsidP="0046768B">
            <w:pPr>
              <w:spacing w:before="0" w:after="0" w:line="240" w:lineRule="auto"/>
              <w:jc w:val="center"/>
              <w:rPr>
                <w:rFonts w:cs="Times New Roman"/>
                <w:b/>
                <w:bCs/>
                <w:color w:val="000000"/>
                <w:szCs w:val="24"/>
              </w:rPr>
            </w:pPr>
            <w:r w:rsidRPr="002A75F9">
              <w:rPr>
                <w:b/>
                <w:bCs/>
              </w:rPr>
              <w:t>-0.35(0.01)</w:t>
            </w:r>
          </w:p>
        </w:tc>
        <w:tc>
          <w:tcPr>
            <w:tcW w:w="1440" w:type="dxa"/>
            <w:gridSpan w:val="2"/>
            <w:tcBorders>
              <w:top w:val="single" w:sz="4" w:space="0" w:color="auto"/>
            </w:tcBorders>
            <w:vAlign w:val="center"/>
          </w:tcPr>
          <w:p w14:paraId="1D42E951" w14:textId="77777777" w:rsidR="0046768B" w:rsidRPr="002A75F9" w:rsidRDefault="0046768B" w:rsidP="0046768B">
            <w:pPr>
              <w:spacing w:before="0" w:after="0" w:line="240" w:lineRule="auto"/>
              <w:jc w:val="center"/>
              <w:rPr>
                <w:rFonts w:cs="Times New Roman"/>
                <w:b/>
                <w:bCs/>
                <w:color w:val="000000"/>
                <w:szCs w:val="24"/>
              </w:rPr>
            </w:pPr>
            <w:r w:rsidRPr="002A75F9">
              <w:t>-0.17(0.08)</w:t>
            </w:r>
          </w:p>
        </w:tc>
      </w:tr>
      <w:tr w:rsidR="0046768B" w:rsidRPr="002A75F9" w14:paraId="02417419" w14:textId="77777777" w:rsidTr="0046768B">
        <w:trPr>
          <w:trHeight w:val="737"/>
          <w:jc w:val="center"/>
        </w:trPr>
        <w:tc>
          <w:tcPr>
            <w:tcW w:w="1284" w:type="dxa"/>
            <w:vMerge/>
            <w:vAlign w:val="center"/>
          </w:tcPr>
          <w:p w14:paraId="5C0541E1" w14:textId="77777777" w:rsidR="0046768B" w:rsidRPr="002A75F9" w:rsidRDefault="0046768B" w:rsidP="0046768B">
            <w:pPr>
              <w:spacing w:before="0" w:after="0" w:line="240" w:lineRule="auto"/>
              <w:jc w:val="center"/>
              <w:rPr>
                <w:rFonts w:cs="Times New Roman"/>
                <w:szCs w:val="24"/>
              </w:rPr>
            </w:pPr>
          </w:p>
        </w:tc>
        <w:tc>
          <w:tcPr>
            <w:tcW w:w="1866" w:type="dxa"/>
            <w:gridSpan w:val="2"/>
            <w:vAlign w:val="center"/>
          </w:tcPr>
          <w:p w14:paraId="50BD33F9"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Infraspinatus</w:t>
            </w:r>
          </w:p>
        </w:tc>
        <w:tc>
          <w:tcPr>
            <w:tcW w:w="1416" w:type="dxa"/>
            <w:gridSpan w:val="2"/>
            <w:vAlign w:val="center"/>
          </w:tcPr>
          <w:p w14:paraId="057FAC21" w14:textId="77777777" w:rsidR="0046768B" w:rsidRPr="002A75F9" w:rsidRDefault="0046768B" w:rsidP="0046768B">
            <w:pPr>
              <w:spacing w:before="0" w:after="0" w:line="240" w:lineRule="auto"/>
              <w:jc w:val="center"/>
              <w:rPr>
                <w:rFonts w:cs="Times New Roman"/>
                <w:b/>
                <w:bCs/>
                <w:color w:val="000000"/>
                <w:szCs w:val="24"/>
              </w:rPr>
            </w:pPr>
            <w:r w:rsidRPr="002A75F9">
              <w:t>-0.10(0.08)</w:t>
            </w:r>
          </w:p>
        </w:tc>
        <w:tc>
          <w:tcPr>
            <w:tcW w:w="1440" w:type="dxa"/>
            <w:gridSpan w:val="2"/>
            <w:vAlign w:val="center"/>
          </w:tcPr>
          <w:p w14:paraId="0DFB2B35" w14:textId="77777777" w:rsidR="0046768B" w:rsidRPr="002A75F9" w:rsidRDefault="0046768B" w:rsidP="0046768B">
            <w:pPr>
              <w:spacing w:before="0" w:after="0" w:line="240" w:lineRule="auto"/>
              <w:jc w:val="center"/>
              <w:rPr>
                <w:rFonts w:cs="Times New Roman"/>
                <w:color w:val="000000"/>
                <w:szCs w:val="24"/>
              </w:rPr>
            </w:pPr>
            <w:r w:rsidRPr="002A75F9">
              <w:t>0.00(0.11)</w:t>
            </w:r>
          </w:p>
        </w:tc>
        <w:tc>
          <w:tcPr>
            <w:tcW w:w="1440" w:type="dxa"/>
            <w:gridSpan w:val="2"/>
            <w:vAlign w:val="center"/>
          </w:tcPr>
          <w:p w14:paraId="77B55316" w14:textId="77777777" w:rsidR="0046768B" w:rsidRPr="002A75F9" w:rsidRDefault="0046768B" w:rsidP="0046768B">
            <w:pPr>
              <w:spacing w:before="0" w:after="0" w:line="240" w:lineRule="auto"/>
              <w:jc w:val="center"/>
              <w:rPr>
                <w:rFonts w:cs="Times New Roman"/>
                <w:color w:val="000000"/>
                <w:szCs w:val="24"/>
              </w:rPr>
            </w:pPr>
            <w:r w:rsidRPr="002A75F9">
              <w:t>0.01(0.27)</w:t>
            </w:r>
          </w:p>
        </w:tc>
      </w:tr>
      <w:tr w:rsidR="0046768B" w:rsidRPr="002A75F9" w14:paraId="44AD5B23" w14:textId="77777777" w:rsidTr="0046768B">
        <w:trPr>
          <w:trHeight w:val="737"/>
          <w:jc w:val="center"/>
        </w:trPr>
        <w:tc>
          <w:tcPr>
            <w:tcW w:w="1284" w:type="dxa"/>
            <w:vMerge/>
            <w:tcBorders>
              <w:bottom w:val="single" w:sz="24" w:space="0" w:color="auto"/>
            </w:tcBorders>
            <w:vAlign w:val="center"/>
          </w:tcPr>
          <w:p w14:paraId="240F955C" w14:textId="77777777" w:rsidR="0046768B" w:rsidRPr="002A75F9" w:rsidRDefault="0046768B" w:rsidP="0046768B">
            <w:pPr>
              <w:spacing w:before="0" w:after="0" w:line="240" w:lineRule="auto"/>
              <w:jc w:val="center"/>
              <w:rPr>
                <w:rFonts w:cs="Times New Roman"/>
                <w:szCs w:val="24"/>
              </w:rPr>
            </w:pPr>
          </w:p>
        </w:tc>
        <w:tc>
          <w:tcPr>
            <w:tcW w:w="1866" w:type="dxa"/>
            <w:gridSpan w:val="2"/>
            <w:tcBorders>
              <w:bottom w:val="single" w:sz="24" w:space="0" w:color="auto"/>
            </w:tcBorders>
            <w:vAlign w:val="center"/>
          </w:tcPr>
          <w:p w14:paraId="04E1BFB2" w14:textId="77777777" w:rsidR="0046768B" w:rsidRPr="002A75F9" w:rsidRDefault="0046768B" w:rsidP="0046768B">
            <w:pPr>
              <w:spacing w:before="0" w:after="0" w:line="240" w:lineRule="auto"/>
              <w:jc w:val="center"/>
              <w:rPr>
                <w:rFonts w:cs="Times New Roman"/>
                <w:color w:val="000000"/>
                <w:sz w:val="22"/>
              </w:rPr>
            </w:pPr>
            <w:r w:rsidRPr="002A75F9">
              <w:rPr>
                <w:rFonts w:cs="Times New Roman"/>
                <w:color w:val="000000"/>
                <w:sz w:val="22"/>
              </w:rPr>
              <w:t>Lateral Deltoid</w:t>
            </w:r>
          </w:p>
        </w:tc>
        <w:tc>
          <w:tcPr>
            <w:tcW w:w="1416" w:type="dxa"/>
            <w:gridSpan w:val="2"/>
            <w:tcBorders>
              <w:bottom w:val="single" w:sz="24" w:space="0" w:color="auto"/>
            </w:tcBorders>
            <w:vAlign w:val="center"/>
          </w:tcPr>
          <w:p w14:paraId="6383CEE7" w14:textId="77777777" w:rsidR="0046768B" w:rsidRPr="002A75F9" w:rsidRDefault="0046768B" w:rsidP="0046768B">
            <w:pPr>
              <w:spacing w:before="0" w:after="0" w:line="240" w:lineRule="auto"/>
              <w:jc w:val="center"/>
              <w:rPr>
                <w:rFonts w:cs="Times New Roman"/>
                <w:b/>
                <w:bCs/>
                <w:color w:val="000000"/>
                <w:szCs w:val="24"/>
              </w:rPr>
            </w:pPr>
            <w:r w:rsidRPr="002A75F9">
              <w:t>-0.22(0.56)</w:t>
            </w:r>
          </w:p>
        </w:tc>
        <w:tc>
          <w:tcPr>
            <w:tcW w:w="1440" w:type="dxa"/>
            <w:gridSpan w:val="2"/>
            <w:tcBorders>
              <w:bottom w:val="single" w:sz="24" w:space="0" w:color="auto"/>
            </w:tcBorders>
            <w:vAlign w:val="center"/>
          </w:tcPr>
          <w:p w14:paraId="52A55972" w14:textId="77777777" w:rsidR="0046768B" w:rsidRPr="002A75F9" w:rsidRDefault="0046768B" w:rsidP="0046768B">
            <w:pPr>
              <w:spacing w:before="0" w:after="0" w:line="240" w:lineRule="auto"/>
              <w:jc w:val="center"/>
              <w:rPr>
                <w:rFonts w:cs="Times New Roman"/>
                <w:color w:val="000000"/>
                <w:szCs w:val="24"/>
              </w:rPr>
            </w:pPr>
            <w:r w:rsidRPr="002A75F9">
              <w:t>-0.21(0.54)</w:t>
            </w:r>
          </w:p>
        </w:tc>
        <w:tc>
          <w:tcPr>
            <w:tcW w:w="1440" w:type="dxa"/>
            <w:gridSpan w:val="2"/>
            <w:tcBorders>
              <w:bottom w:val="single" w:sz="24" w:space="0" w:color="auto"/>
            </w:tcBorders>
            <w:vAlign w:val="center"/>
          </w:tcPr>
          <w:p w14:paraId="2C6548FA" w14:textId="77777777" w:rsidR="0046768B" w:rsidRPr="002A75F9" w:rsidRDefault="0046768B" w:rsidP="0046768B">
            <w:pPr>
              <w:spacing w:before="0" w:after="0" w:line="240" w:lineRule="auto"/>
              <w:jc w:val="center"/>
              <w:rPr>
                <w:rFonts w:cs="Times New Roman"/>
                <w:color w:val="000000"/>
                <w:szCs w:val="24"/>
              </w:rPr>
            </w:pPr>
            <w:r w:rsidRPr="002A75F9">
              <w:t>0.00(0.90)</w:t>
            </w:r>
          </w:p>
        </w:tc>
      </w:tr>
      <w:tr w:rsidR="0046768B" w:rsidRPr="002A75F9" w14:paraId="6ED515A4" w14:textId="77777777" w:rsidTr="0046768B">
        <w:trPr>
          <w:trHeight w:val="216"/>
          <w:jc w:val="center"/>
        </w:trPr>
        <w:tc>
          <w:tcPr>
            <w:tcW w:w="7446" w:type="dxa"/>
            <w:gridSpan w:val="9"/>
            <w:tcBorders>
              <w:top w:val="single" w:sz="24" w:space="0" w:color="auto"/>
            </w:tcBorders>
            <w:vAlign w:val="center"/>
          </w:tcPr>
          <w:p w14:paraId="498E3005" w14:textId="4356EC86" w:rsidR="0046768B" w:rsidRPr="002A75F9" w:rsidRDefault="0046768B" w:rsidP="0046768B">
            <w:pPr>
              <w:spacing w:before="0" w:after="0" w:line="240" w:lineRule="auto"/>
              <w:jc w:val="right"/>
              <w:rPr>
                <w:rFonts w:cs="Times New Roman"/>
                <w:i/>
                <w:iCs/>
                <w:color w:val="000000"/>
                <w:sz w:val="16"/>
                <w:szCs w:val="16"/>
              </w:rPr>
            </w:pPr>
            <w:r w:rsidRPr="002A75F9">
              <w:rPr>
                <w:rFonts w:cs="Times New Roman"/>
                <w:i/>
                <w:iCs/>
                <w:color w:val="000000"/>
                <w:sz w:val="16"/>
                <w:szCs w:val="16"/>
              </w:rPr>
              <w:t xml:space="preserve">(p-values). </w:t>
            </w:r>
            <w:proofErr w:type="spellStart"/>
            <w:r w:rsidRPr="002A75F9">
              <w:rPr>
                <w:rFonts w:cs="Times New Roman"/>
                <w:i/>
                <w:iCs/>
                <w:color w:val="000000"/>
                <w:sz w:val="16"/>
                <w:szCs w:val="16"/>
              </w:rPr>
              <w:t>Statisfically</w:t>
            </w:r>
            <w:proofErr w:type="spellEnd"/>
            <w:r w:rsidRPr="002A75F9">
              <w:rPr>
                <w:rFonts w:cs="Times New Roman"/>
                <w:i/>
                <w:iCs/>
                <w:color w:val="000000"/>
                <w:sz w:val="16"/>
                <w:szCs w:val="16"/>
              </w:rPr>
              <w:t xml:space="preserve"> significant results in bold. P-values </w:t>
            </w:r>
            <w:r w:rsidR="00D93382">
              <w:rPr>
                <w:rFonts w:cs="Times New Roman"/>
                <w:i/>
                <w:iCs/>
                <w:color w:val="000000"/>
                <w:sz w:val="16"/>
                <w:szCs w:val="16"/>
              </w:rPr>
              <w:t>&lt;</w:t>
            </w:r>
            <w:r w:rsidRPr="002A75F9">
              <w:rPr>
                <w:rFonts w:cs="Times New Roman"/>
                <w:i/>
                <w:iCs/>
                <w:color w:val="000000"/>
                <w:sz w:val="16"/>
                <w:szCs w:val="16"/>
              </w:rPr>
              <w:t>0.01 reported as 0.00</w:t>
            </w:r>
          </w:p>
        </w:tc>
      </w:tr>
      <w:tr w:rsidR="0046768B" w:rsidRPr="002A75F9" w14:paraId="0B945871" w14:textId="77777777" w:rsidTr="0046768B">
        <w:trPr>
          <w:trHeight w:val="216"/>
          <w:jc w:val="center"/>
        </w:trPr>
        <w:tc>
          <w:tcPr>
            <w:tcW w:w="7446" w:type="dxa"/>
            <w:gridSpan w:val="9"/>
            <w:vAlign w:val="center"/>
          </w:tcPr>
          <w:p w14:paraId="7FAC2F02" w14:textId="77777777" w:rsidR="0046768B" w:rsidRPr="002A75F9" w:rsidRDefault="0046768B" w:rsidP="0046768B">
            <w:pPr>
              <w:pStyle w:val="ListParagraph"/>
              <w:spacing w:before="0" w:after="0" w:line="240" w:lineRule="auto"/>
              <w:ind w:left="1440"/>
              <w:jc w:val="right"/>
              <w:rPr>
                <w:rFonts w:cs="Times New Roman"/>
                <w:i/>
                <w:iCs/>
                <w:color w:val="000000"/>
                <w:sz w:val="16"/>
                <w:szCs w:val="16"/>
              </w:rPr>
            </w:pPr>
            <w:proofErr w:type="spellStart"/>
            <w:r w:rsidRPr="002A75F9">
              <w:rPr>
                <w:rFonts w:cs="Times New Roman"/>
                <w:i/>
                <w:iCs/>
                <w:color w:val="000000"/>
                <w:sz w:val="16"/>
                <w:szCs w:val="16"/>
              </w:rPr>
              <w:t>a.Powered</w:t>
            </w:r>
            <w:proofErr w:type="spellEnd"/>
            <w:r w:rsidRPr="002A75F9">
              <w:rPr>
                <w:rFonts w:cs="Times New Roman"/>
                <w:i/>
                <w:iCs/>
                <w:color w:val="000000"/>
                <w:sz w:val="16"/>
                <w:szCs w:val="16"/>
              </w:rPr>
              <w:t xml:space="preserve"> vs. Free   </w:t>
            </w:r>
            <w:proofErr w:type="spellStart"/>
            <w:r w:rsidRPr="002A75F9">
              <w:rPr>
                <w:rFonts w:cs="Times New Roman"/>
                <w:i/>
                <w:iCs/>
                <w:color w:val="000000"/>
                <w:sz w:val="16"/>
                <w:szCs w:val="16"/>
              </w:rPr>
              <w:t>b.Powered</w:t>
            </w:r>
            <w:proofErr w:type="spellEnd"/>
            <w:r w:rsidRPr="002A75F9">
              <w:rPr>
                <w:rFonts w:cs="Times New Roman"/>
                <w:i/>
                <w:iCs/>
                <w:color w:val="000000"/>
                <w:sz w:val="16"/>
                <w:szCs w:val="16"/>
              </w:rPr>
              <w:t xml:space="preserve"> vs. Unpowered   </w:t>
            </w:r>
            <w:proofErr w:type="spellStart"/>
            <w:r w:rsidRPr="002A75F9">
              <w:rPr>
                <w:rFonts w:cs="Times New Roman"/>
                <w:i/>
                <w:iCs/>
                <w:color w:val="000000"/>
                <w:sz w:val="16"/>
                <w:szCs w:val="16"/>
              </w:rPr>
              <w:t>c.Unpowered</w:t>
            </w:r>
            <w:proofErr w:type="spellEnd"/>
            <w:r w:rsidRPr="002A75F9">
              <w:rPr>
                <w:rFonts w:cs="Times New Roman"/>
                <w:i/>
                <w:iCs/>
                <w:color w:val="000000"/>
                <w:sz w:val="16"/>
                <w:szCs w:val="16"/>
              </w:rPr>
              <w:t xml:space="preserve"> vs. Free</w:t>
            </w:r>
          </w:p>
        </w:tc>
      </w:tr>
    </w:tbl>
    <w:p w14:paraId="1D3A178C" w14:textId="7E20B2FC" w:rsidR="001F3828" w:rsidRDefault="001F3828" w:rsidP="00FA5AD3"/>
    <w:p w14:paraId="426ED7AB" w14:textId="2A1498CE" w:rsidR="00581956" w:rsidRDefault="00581956" w:rsidP="00D6551C">
      <w:pPr>
        <w:pStyle w:val="Heading1"/>
      </w:pPr>
      <w:r>
        <w:lastRenderedPageBreak/>
        <w:t>References</w:t>
      </w:r>
    </w:p>
    <w:p w14:paraId="67B63C03" w14:textId="3D725A4A" w:rsidR="00581956" w:rsidRPr="00581956" w:rsidRDefault="001F3828" w:rsidP="00581956">
      <w:pPr>
        <w:widowControl w:val="0"/>
        <w:autoSpaceDE w:val="0"/>
        <w:autoSpaceDN w:val="0"/>
        <w:adjustRightInd w:val="0"/>
        <w:spacing w:before="0" w:after="160" w:line="240" w:lineRule="auto"/>
        <w:ind w:left="480" w:hanging="480"/>
        <w:rPr>
          <w:rFonts w:cs="Times New Roman"/>
          <w:noProof/>
          <w:szCs w:val="24"/>
        </w:rPr>
      </w:pPr>
      <w:r>
        <w:fldChar w:fldCharType="begin" w:fldLock="1"/>
      </w:r>
      <w:r>
        <w:instrText xml:space="preserve">ADDIN Mendeley Bibliography CSL_BIBLIOGRAPHY </w:instrText>
      </w:r>
      <w:r>
        <w:fldChar w:fldCharType="separate"/>
      </w:r>
      <w:r w:rsidR="00581956" w:rsidRPr="00581956">
        <w:rPr>
          <w:rFonts w:cs="Times New Roman"/>
          <w:noProof/>
          <w:szCs w:val="24"/>
        </w:rPr>
        <w:t xml:space="preserve">Doorenbosch, C. A. M., Harlaar, J., &amp; Veeger, D. (H. E. J. . (2003). The globe system: An unambiguous description of shoulder positions in daily life movements. </w:t>
      </w:r>
      <w:r w:rsidR="00581956" w:rsidRPr="00581956">
        <w:rPr>
          <w:rFonts w:cs="Times New Roman"/>
          <w:i/>
          <w:iCs/>
          <w:noProof/>
          <w:szCs w:val="24"/>
        </w:rPr>
        <w:t>The Journal of Rehabilitation Research and Development</w:t>
      </w:r>
      <w:r w:rsidR="00581956" w:rsidRPr="00581956">
        <w:rPr>
          <w:rFonts w:cs="Times New Roman"/>
          <w:noProof/>
          <w:szCs w:val="24"/>
        </w:rPr>
        <w:t xml:space="preserve">, </w:t>
      </w:r>
      <w:r w:rsidR="00581956" w:rsidRPr="00581956">
        <w:rPr>
          <w:rFonts w:cs="Times New Roman"/>
          <w:i/>
          <w:iCs/>
          <w:noProof/>
          <w:szCs w:val="24"/>
        </w:rPr>
        <w:t>40</w:t>
      </w:r>
      <w:r w:rsidR="00581956" w:rsidRPr="00581956">
        <w:rPr>
          <w:rFonts w:cs="Times New Roman"/>
          <w:noProof/>
          <w:szCs w:val="24"/>
        </w:rPr>
        <w:t>(2), 149. https://doi.org/10.1682/JRRD.2003.03.0149</w:t>
      </w:r>
    </w:p>
    <w:p w14:paraId="55293972" w14:textId="77777777" w:rsidR="00581956" w:rsidRPr="00581956" w:rsidRDefault="00581956" w:rsidP="00581956">
      <w:pPr>
        <w:widowControl w:val="0"/>
        <w:autoSpaceDE w:val="0"/>
        <w:autoSpaceDN w:val="0"/>
        <w:adjustRightInd w:val="0"/>
        <w:spacing w:before="0" w:after="160" w:line="240" w:lineRule="auto"/>
        <w:ind w:left="480" w:hanging="480"/>
        <w:rPr>
          <w:rFonts w:cs="Times New Roman"/>
          <w:noProof/>
          <w:szCs w:val="24"/>
        </w:rPr>
      </w:pPr>
      <w:r w:rsidRPr="00581956">
        <w:rPr>
          <w:rFonts w:cs="Times New Roman"/>
          <w:noProof/>
          <w:szCs w:val="24"/>
        </w:rPr>
        <w:t xml:space="preserve">Natividad, R. F., Del Rosario, M. R. J., Chen, P. C. Y., &amp; Yeow, R. C. H. (2017). A Hybrid Plastic-Fabric Soft Bending Actuator with Reconfigurable Bending Profiles. In </w:t>
      </w:r>
      <w:r w:rsidRPr="00581956">
        <w:rPr>
          <w:rFonts w:cs="Times New Roman"/>
          <w:i/>
          <w:iCs/>
          <w:noProof/>
          <w:szCs w:val="24"/>
        </w:rPr>
        <w:t>Proceedings - IEEE International Conference on Robotics and Automation</w:t>
      </w:r>
      <w:r w:rsidRPr="00581956">
        <w:rPr>
          <w:rFonts w:cs="Times New Roman"/>
          <w:noProof/>
          <w:szCs w:val="24"/>
        </w:rPr>
        <w:t xml:space="preserve"> (pp. 6700–6705). Singapore: IEEE. https://doi.org/10.1109/ICRA.2017.7989792</w:t>
      </w:r>
    </w:p>
    <w:p w14:paraId="298DBC02" w14:textId="77777777" w:rsidR="00581956" w:rsidRPr="00581956" w:rsidRDefault="00581956" w:rsidP="00581956">
      <w:pPr>
        <w:widowControl w:val="0"/>
        <w:autoSpaceDE w:val="0"/>
        <w:autoSpaceDN w:val="0"/>
        <w:adjustRightInd w:val="0"/>
        <w:spacing w:before="0" w:after="160" w:line="240" w:lineRule="auto"/>
        <w:ind w:left="480" w:hanging="480"/>
        <w:rPr>
          <w:rFonts w:cs="Times New Roman"/>
          <w:noProof/>
        </w:rPr>
      </w:pPr>
      <w:r w:rsidRPr="00581956">
        <w:rPr>
          <w:rFonts w:cs="Times New Roman"/>
          <w:noProof/>
          <w:szCs w:val="24"/>
        </w:rPr>
        <w:t xml:space="preserve">Natividad, R. F., Del Rosario, M. R. J., Chen, P. C. Y., &amp; Yeow, R. C. H. (2018). A Reconfigurable Pneumatic Bending Actuator with Replaceable Inflation Modules. </w:t>
      </w:r>
      <w:r w:rsidRPr="00581956">
        <w:rPr>
          <w:rFonts w:cs="Times New Roman"/>
          <w:i/>
          <w:iCs/>
          <w:noProof/>
          <w:szCs w:val="24"/>
        </w:rPr>
        <w:t>Soft Robotics</w:t>
      </w:r>
      <w:r w:rsidRPr="00581956">
        <w:rPr>
          <w:rFonts w:cs="Times New Roman"/>
          <w:noProof/>
          <w:szCs w:val="24"/>
        </w:rPr>
        <w:t xml:space="preserve">, </w:t>
      </w:r>
      <w:r w:rsidRPr="00581956">
        <w:rPr>
          <w:rFonts w:cs="Times New Roman"/>
          <w:i/>
          <w:iCs/>
          <w:noProof/>
          <w:szCs w:val="24"/>
        </w:rPr>
        <w:t>5</w:t>
      </w:r>
      <w:r w:rsidRPr="00581956">
        <w:rPr>
          <w:rFonts w:cs="Times New Roman"/>
          <w:noProof/>
          <w:szCs w:val="24"/>
        </w:rPr>
        <w:t>(3), 304–317. https://doi.org/10.1089/soro.2017.0064</w:t>
      </w:r>
    </w:p>
    <w:p w14:paraId="477F6D86" w14:textId="25C33D37" w:rsidR="001F3828" w:rsidRDefault="001F3828">
      <w:pPr>
        <w:spacing w:before="0" w:after="160" w:line="259" w:lineRule="auto"/>
      </w:pPr>
      <w:r>
        <w:fldChar w:fldCharType="end"/>
      </w:r>
    </w:p>
    <w:p w14:paraId="30386252" w14:textId="77777777" w:rsidR="0046768B" w:rsidRDefault="0046768B" w:rsidP="00FA5AD3"/>
    <w:sectPr w:rsidR="0046768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B38586" w14:textId="77777777" w:rsidR="00834A2A" w:rsidRDefault="00834A2A" w:rsidP="00D6551C">
      <w:pPr>
        <w:spacing w:before="0" w:after="0" w:line="240" w:lineRule="auto"/>
      </w:pPr>
      <w:r>
        <w:separator/>
      </w:r>
    </w:p>
  </w:endnote>
  <w:endnote w:type="continuationSeparator" w:id="0">
    <w:p w14:paraId="3531F7D4" w14:textId="77777777" w:rsidR="00834A2A" w:rsidRDefault="00834A2A" w:rsidP="00D6551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1C3289" w14:textId="77777777" w:rsidR="00834A2A" w:rsidRDefault="00834A2A" w:rsidP="00D6551C">
      <w:pPr>
        <w:spacing w:before="0" w:after="0" w:line="240" w:lineRule="auto"/>
      </w:pPr>
      <w:r>
        <w:separator/>
      </w:r>
    </w:p>
  </w:footnote>
  <w:footnote w:type="continuationSeparator" w:id="0">
    <w:p w14:paraId="3A41289B" w14:textId="77777777" w:rsidR="00834A2A" w:rsidRDefault="00834A2A" w:rsidP="00D6551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44328928"/>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3828"/>
        </w:tabs>
        <w:ind w:left="3828"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1"/>
    <w:lvlOverride w:ilvl="0">
      <w:lvl w:ilvl="0">
        <w:start w:val="1"/>
        <w:numFmt w:val="decimal"/>
        <w:pStyle w:val="Heading1"/>
        <w:lvlText w:val="%1"/>
        <w:lvlJc w:val="left"/>
        <w:pPr>
          <w:tabs>
            <w:tab w:val="num" w:pos="1134"/>
          </w:tabs>
          <w:ind w:left="1134"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lvlOverride w:ilvl="2">
      <w:lvl w:ilvl="2">
        <w:start w:val="1"/>
        <w:numFmt w:val="decimal"/>
        <w:pStyle w:val="Heading3"/>
        <w:lvlText w:val="%1.%2.%3"/>
        <w:lvlJc w:val="left"/>
        <w:pPr>
          <w:tabs>
            <w:tab w:val="num" w:pos="3828"/>
          </w:tabs>
          <w:ind w:left="3828" w:hanging="567"/>
        </w:pPr>
        <w:rPr>
          <w:rFonts w:hint="default"/>
        </w:rPr>
      </w:lvl>
    </w:lvlOverride>
    <w:lvlOverride w:ilvl="3">
      <w:lvl w:ilvl="3">
        <w:start w:val="1"/>
        <w:numFmt w:val="decimal"/>
        <w:pStyle w:val="Heading4"/>
        <w:lvlText w:val="%1.%2.%3.%4"/>
        <w:lvlJc w:val="left"/>
        <w:pPr>
          <w:tabs>
            <w:tab w:val="num" w:pos="567"/>
          </w:tabs>
          <w:ind w:left="567" w:hanging="567"/>
        </w:pPr>
        <w:rPr>
          <w:rFonts w:hint="default"/>
        </w:rPr>
      </w:lvl>
    </w:lvlOverride>
    <w:lvlOverride w:ilvl="4">
      <w:lvl w:ilvl="4">
        <w:start w:val="1"/>
        <w:numFmt w:val="decimal"/>
        <w:pStyle w:val="Heading5"/>
        <w:lvlText w:val="%1.%2.%3.%4.%5"/>
        <w:lvlJc w:val="left"/>
        <w:pPr>
          <w:tabs>
            <w:tab w:val="num" w:pos="567"/>
          </w:tabs>
          <w:ind w:left="567" w:hanging="567"/>
        </w:pPr>
        <w:rPr>
          <w:rFonts w:hint="default"/>
        </w:rPr>
      </w:lvl>
    </w:lvlOverride>
    <w:lvlOverride w:ilvl="5">
      <w:lvl w:ilvl="5">
        <w:start w:val="1"/>
        <w:numFmt w:val="lowerRoman"/>
        <w:lvlText w:val="%6."/>
        <w:lvlJc w:val="right"/>
        <w:pPr>
          <w:tabs>
            <w:tab w:val="num" w:pos="567"/>
          </w:tabs>
          <w:ind w:left="567" w:hanging="567"/>
        </w:pPr>
        <w:rPr>
          <w:rFonts w:hint="default"/>
        </w:rPr>
      </w:lvl>
    </w:lvlOverride>
    <w:lvlOverride w:ilvl="6">
      <w:lvl w:ilvl="6">
        <w:start w:val="1"/>
        <w:numFmt w:val="decimal"/>
        <w:lvlText w:val="%7."/>
        <w:lvlJc w:val="left"/>
        <w:pPr>
          <w:tabs>
            <w:tab w:val="num" w:pos="567"/>
          </w:tabs>
          <w:ind w:left="567" w:hanging="567"/>
        </w:pPr>
        <w:rPr>
          <w:rFonts w:hint="default"/>
        </w:rPr>
      </w:lvl>
    </w:lvlOverride>
    <w:lvlOverride w:ilvl="7">
      <w:lvl w:ilvl="7">
        <w:start w:val="1"/>
        <w:numFmt w:val="lowerLetter"/>
        <w:lvlText w:val="%8."/>
        <w:lvlJc w:val="left"/>
        <w:pPr>
          <w:tabs>
            <w:tab w:val="num" w:pos="567"/>
          </w:tabs>
          <w:ind w:left="567" w:hanging="567"/>
        </w:pPr>
        <w:rPr>
          <w:rFonts w:hint="default"/>
        </w:rPr>
      </w:lvl>
    </w:lvlOverride>
    <w:lvlOverride w:ilvl="8">
      <w:lvl w:ilvl="8">
        <w:start w:val="1"/>
        <w:numFmt w:val="lowerRoman"/>
        <w:lvlText w:val="%9."/>
        <w:lvlJc w:val="right"/>
        <w:pPr>
          <w:tabs>
            <w:tab w:val="num" w:pos="567"/>
          </w:tabs>
          <w:ind w:left="567" w:hanging="567"/>
        </w:pPr>
        <w:rPr>
          <w:rFonts w:hint="default"/>
        </w:r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374"/>
    <w:rsid w:val="000219B1"/>
    <w:rsid w:val="00063A85"/>
    <w:rsid w:val="00084DFF"/>
    <w:rsid w:val="000C0111"/>
    <w:rsid w:val="00115814"/>
    <w:rsid w:val="00126635"/>
    <w:rsid w:val="001712E9"/>
    <w:rsid w:val="0017631E"/>
    <w:rsid w:val="001F3828"/>
    <w:rsid w:val="002015F4"/>
    <w:rsid w:val="002232B1"/>
    <w:rsid w:val="00242173"/>
    <w:rsid w:val="00247B4C"/>
    <w:rsid w:val="002931B1"/>
    <w:rsid w:val="002B200C"/>
    <w:rsid w:val="003940C9"/>
    <w:rsid w:val="003B66DB"/>
    <w:rsid w:val="003E6E68"/>
    <w:rsid w:val="004475BD"/>
    <w:rsid w:val="0046768B"/>
    <w:rsid w:val="00556534"/>
    <w:rsid w:val="00581956"/>
    <w:rsid w:val="005C2A18"/>
    <w:rsid w:val="00600D07"/>
    <w:rsid w:val="0061516C"/>
    <w:rsid w:val="00630665"/>
    <w:rsid w:val="0076178D"/>
    <w:rsid w:val="007A2012"/>
    <w:rsid w:val="007B7D97"/>
    <w:rsid w:val="007D7626"/>
    <w:rsid w:val="008107DE"/>
    <w:rsid w:val="00826C10"/>
    <w:rsid w:val="00834A2A"/>
    <w:rsid w:val="0086368A"/>
    <w:rsid w:val="00872866"/>
    <w:rsid w:val="008A0F87"/>
    <w:rsid w:val="00930D67"/>
    <w:rsid w:val="009E0434"/>
    <w:rsid w:val="00A82661"/>
    <w:rsid w:val="00A8578C"/>
    <w:rsid w:val="00B2276E"/>
    <w:rsid w:val="00BE30B1"/>
    <w:rsid w:val="00C55B13"/>
    <w:rsid w:val="00C64B0D"/>
    <w:rsid w:val="00CF24FA"/>
    <w:rsid w:val="00D04BAD"/>
    <w:rsid w:val="00D2000E"/>
    <w:rsid w:val="00D31FD0"/>
    <w:rsid w:val="00D32374"/>
    <w:rsid w:val="00D6551C"/>
    <w:rsid w:val="00D93382"/>
    <w:rsid w:val="00DC2C82"/>
    <w:rsid w:val="00DD7C4D"/>
    <w:rsid w:val="00DD7D14"/>
    <w:rsid w:val="00E036D2"/>
    <w:rsid w:val="00E041BF"/>
    <w:rsid w:val="00E47CD6"/>
    <w:rsid w:val="00E62620"/>
    <w:rsid w:val="00E85A51"/>
    <w:rsid w:val="00EE1D89"/>
    <w:rsid w:val="00EE398D"/>
    <w:rsid w:val="00F322E1"/>
    <w:rsid w:val="00F96F11"/>
    <w:rsid w:val="00FA5AD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32FA07"/>
  <w15:chartTrackingRefBased/>
  <w15:docId w15:val="{71B0B059-A3AE-4039-AC9D-EAD39B0AE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32374"/>
    <w:pPr>
      <w:spacing w:before="120" w:after="240" w:line="480" w:lineRule="auto"/>
    </w:pPr>
    <w:rPr>
      <w:rFonts w:ascii="Times New Roman" w:hAnsi="Times New Roman"/>
      <w:sz w:val="24"/>
      <w:lang w:val="en-US"/>
    </w:rPr>
  </w:style>
  <w:style w:type="paragraph" w:styleId="Heading1">
    <w:name w:val="heading 1"/>
    <w:basedOn w:val="ListParagraph"/>
    <w:next w:val="Normal"/>
    <w:link w:val="Heading1Char"/>
    <w:uiPriority w:val="9"/>
    <w:qFormat/>
    <w:rsid w:val="00D32374"/>
    <w:pPr>
      <w:numPr>
        <w:numId w:val="1"/>
      </w:numPr>
      <w:spacing w:before="240"/>
      <w:contextualSpacing w:val="0"/>
      <w:outlineLvl w:val="0"/>
    </w:pPr>
    <w:rPr>
      <w:rFonts w:eastAsia="Cambria" w:cs="Times New Roman"/>
      <w:b/>
      <w:szCs w:val="24"/>
    </w:rPr>
  </w:style>
  <w:style w:type="paragraph" w:styleId="Heading2">
    <w:name w:val="heading 2"/>
    <w:basedOn w:val="Heading1"/>
    <w:next w:val="Normal"/>
    <w:link w:val="Heading2Char"/>
    <w:uiPriority w:val="9"/>
    <w:qFormat/>
    <w:rsid w:val="00D32374"/>
    <w:pPr>
      <w:numPr>
        <w:ilvl w:val="1"/>
      </w:numPr>
      <w:spacing w:after="200"/>
      <w:outlineLvl w:val="1"/>
    </w:pPr>
  </w:style>
  <w:style w:type="paragraph" w:styleId="Heading3">
    <w:name w:val="heading 3"/>
    <w:basedOn w:val="Normal"/>
    <w:next w:val="Normal"/>
    <w:link w:val="Heading3Char"/>
    <w:uiPriority w:val="9"/>
    <w:qFormat/>
    <w:rsid w:val="00D32374"/>
    <w:pPr>
      <w:keepNext/>
      <w:keepLines/>
      <w:numPr>
        <w:ilvl w:val="2"/>
        <w:numId w:val="1"/>
      </w:numPr>
      <w:tabs>
        <w:tab w:val="clear" w:pos="3828"/>
        <w:tab w:val="num" w:pos="567"/>
      </w:tabs>
      <w:spacing w:before="40" w:after="120"/>
      <w:ind w:left="567"/>
      <w:outlineLvl w:val="2"/>
    </w:pPr>
    <w:rPr>
      <w:rFonts w:eastAsiaTheme="majorEastAsia" w:cstheme="majorBidi"/>
      <w:b/>
      <w:szCs w:val="24"/>
    </w:rPr>
  </w:style>
  <w:style w:type="paragraph" w:styleId="Heading4">
    <w:name w:val="heading 4"/>
    <w:basedOn w:val="Heading3"/>
    <w:next w:val="Normal"/>
    <w:link w:val="Heading4Char"/>
    <w:uiPriority w:val="9"/>
    <w:qFormat/>
    <w:rsid w:val="00D32374"/>
    <w:pPr>
      <w:numPr>
        <w:ilvl w:val="3"/>
      </w:numPr>
      <w:outlineLvl w:val="3"/>
    </w:pPr>
    <w:rPr>
      <w:iCs/>
    </w:rPr>
  </w:style>
  <w:style w:type="paragraph" w:styleId="Heading5">
    <w:name w:val="heading 5"/>
    <w:basedOn w:val="Heading4"/>
    <w:next w:val="Normal"/>
    <w:link w:val="Heading5Char"/>
    <w:uiPriority w:val="9"/>
    <w:qFormat/>
    <w:rsid w:val="00D32374"/>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374"/>
    <w:rPr>
      <w:rFonts w:ascii="Times New Roman" w:eastAsia="Cambria" w:hAnsi="Times New Roman" w:cs="Times New Roman"/>
      <w:b/>
      <w:sz w:val="24"/>
      <w:szCs w:val="24"/>
      <w:lang w:val="en-US"/>
    </w:rPr>
  </w:style>
  <w:style w:type="character" w:customStyle="1" w:styleId="Heading2Char">
    <w:name w:val="Heading 2 Char"/>
    <w:basedOn w:val="DefaultParagraphFont"/>
    <w:link w:val="Heading2"/>
    <w:uiPriority w:val="9"/>
    <w:rsid w:val="00D32374"/>
    <w:rPr>
      <w:rFonts w:ascii="Times New Roman" w:eastAsia="Cambria" w:hAnsi="Times New Roman" w:cs="Times New Roman"/>
      <w:b/>
      <w:sz w:val="24"/>
      <w:szCs w:val="24"/>
      <w:lang w:val="en-US"/>
    </w:rPr>
  </w:style>
  <w:style w:type="character" w:customStyle="1" w:styleId="Heading3Char">
    <w:name w:val="Heading 3 Char"/>
    <w:basedOn w:val="DefaultParagraphFont"/>
    <w:link w:val="Heading3"/>
    <w:uiPriority w:val="9"/>
    <w:rsid w:val="00D32374"/>
    <w:rPr>
      <w:rFonts w:ascii="Times New Roman" w:eastAsiaTheme="majorEastAsia" w:hAnsi="Times New Roman" w:cstheme="majorBidi"/>
      <w:b/>
      <w:sz w:val="24"/>
      <w:szCs w:val="24"/>
      <w:lang w:val="en-US"/>
    </w:rPr>
  </w:style>
  <w:style w:type="character" w:customStyle="1" w:styleId="Heading4Char">
    <w:name w:val="Heading 4 Char"/>
    <w:basedOn w:val="DefaultParagraphFont"/>
    <w:link w:val="Heading4"/>
    <w:uiPriority w:val="9"/>
    <w:rsid w:val="00D32374"/>
    <w:rPr>
      <w:rFonts w:ascii="Times New Roman" w:eastAsiaTheme="majorEastAsia" w:hAnsi="Times New Roman" w:cstheme="majorBidi"/>
      <w:b/>
      <w:iCs/>
      <w:sz w:val="24"/>
      <w:szCs w:val="24"/>
      <w:lang w:val="en-US"/>
    </w:rPr>
  </w:style>
  <w:style w:type="character" w:customStyle="1" w:styleId="Heading5Char">
    <w:name w:val="Heading 5 Char"/>
    <w:basedOn w:val="DefaultParagraphFont"/>
    <w:link w:val="Heading5"/>
    <w:uiPriority w:val="9"/>
    <w:rsid w:val="00D32374"/>
    <w:rPr>
      <w:rFonts w:ascii="Times New Roman" w:eastAsiaTheme="majorEastAsia" w:hAnsi="Times New Roman" w:cstheme="majorBidi"/>
      <w:b/>
      <w:iCs/>
      <w:sz w:val="24"/>
      <w:szCs w:val="24"/>
      <w:lang w:val="en-US"/>
    </w:rPr>
  </w:style>
  <w:style w:type="numbering" w:customStyle="1" w:styleId="Headings">
    <w:name w:val="Headings"/>
    <w:uiPriority w:val="99"/>
    <w:rsid w:val="00D32374"/>
    <w:pPr>
      <w:numPr>
        <w:numId w:val="2"/>
      </w:numPr>
    </w:pPr>
  </w:style>
  <w:style w:type="paragraph" w:styleId="ListParagraph">
    <w:name w:val="List Paragraph"/>
    <w:basedOn w:val="Normal"/>
    <w:uiPriority w:val="34"/>
    <w:qFormat/>
    <w:rsid w:val="00D32374"/>
    <w:pPr>
      <w:ind w:left="720"/>
      <w:contextualSpacing/>
    </w:pPr>
  </w:style>
  <w:style w:type="paragraph" w:styleId="Caption">
    <w:name w:val="caption"/>
    <w:basedOn w:val="Normal"/>
    <w:next w:val="Normal"/>
    <w:uiPriority w:val="35"/>
    <w:unhideWhenUsed/>
    <w:qFormat/>
    <w:rsid w:val="00826C10"/>
    <w:pPr>
      <w:spacing w:before="0" w:after="200"/>
    </w:pPr>
    <w:rPr>
      <w:iCs/>
      <w:sz w:val="20"/>
      <w:szCs w:val="18"/>
    </w:rPr>
  </w:style>
  <w:style w:type="table" w:styleId="TableGrid">
    <w:name w:val="Table Grid"/>
    <w:basedOn w:val="TableNormal"/>
    <w:uiPriority w:val="39"/>
    <w:rsid w:val="00600D07"/>
    <w:pPr>
      <w:spacing w:after="0" w:line="240" w:lineRule="auto"/>
    </w:pPr>
    <w:rPr>
      <w:rFonts w:asciiTheme="majorHAnsi" w:hAnsiTheme="maj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676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6768B"/>
    <w:rPr>
      <w:color w:val="0563C1" w:themeColor="hyperlink"/>
      <w:u w:val="single"/>
    </w:rPr>
  </w:style>
  <w:style w:type="paragraph" w:styleId="BalloonText">
    <w:name w:val="Balloon Text"/>
    <w:basedOn w:val="Normal"/>
    <w:link w:val="BalloonTextChar"/>
    <w:uiPriority w:val="99"/>
    <w:semiHidden/>
    <w:unhideWhenUsed/>
    <w:rsid w:val="003940C9"/>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40C9"/>
    <w:rPr>
      <w:rFonts w:ascii="Segoe UI" w:hAnsi="Segoe UI" w:cs="Segoe UI"/>
      <w:sz w:val="18"/>
      <w:szCs w:val="18"/>
      <w:lang w:val="en-US"/>
    </w:rPr>
  </w:style>
  <w:style w:type="character" w:styleId="CommentReference">
    <w:name w:val="annotation reference"/>
    <w:basedOn w:val="DefaultParagraphFont"/>
    <w:unhideWhenUsed/>
    <w:rsid w:val="003940C9"/>
    <w:rPr>
      <w:sz w:val="16"/>
      <w:szCs w:val="16"/>
    </w:rPr>
  </w:style>
  <w:style w:type="paragraph" w:styleId="CommentText">
    <w:name w:val="annotation text"/>
    <w:basedOn w:val="Normal"/>
    <w:link w:val="CommentTextChar"/>
    <w:unhideWhenUsed/>
    <w:rsid w:val="003940C9"/>
    <w:pPr>
      <w:spacing w:line="240" w:lineRule="auto"/>
    </w:pPr>
    <w:rPr>
      <w:sz w:val="20"/>
      <w:szCs w:val="20"/>
    </w:rPr>
  </w:style>
  <w:style w:type="character" w:customStyle="1" w:styleId="CommentTextChar">
    <w:name w:val="Comment Text Char"/>
    <w:basedOn w:val="DefaultParagraphFont"/>
    <w:link w:val="CommentText"/>
    <w:rsid w:val="003940C9"/>
    <w:rPr>
      <w:rFonts w:ascii="Times New Roman" w:hAnsi="Times New Roman"/>
      <w:sz w:val="20"/>
      <w:szCs w:val="20"/>
      <w:lang w:val="en-US"/>
    </w:rPr>
  </w:style>
  <w:style w:type="paragraph" w:styleId="CommentSubject">
    <w:name w:val="annotation subject"/>
    <w:basedOn w:val="CommentText"/>
    <w:next w:val="CommentText"/>
    <w:link w:val="CommentSubjectChar"/>
    <w:uiPriority w:val="99"/>
    <w:semiHidden/>
    <w:unhideWhenUsed/>
    <w:rsid w:val="003940C9"/>
    <w:rPr>
      <w:b/>
      <w:bCs/>
    </w:rPr>
  </w:style>
  <w:style w:type="character" w:customStyle="1" w:styleId="CommentSubjectChar">
    <w:name w:val="Comment Subject Char"/>
    <w:basedOn w:val="CommentTextChar"/>
    <w:link w:val="CommentSubject"/>
    <w:uiPriority w:val="99"/>
    <w:semiHidden/>
    <w:rsid w:val="003940C9"/>
    <w:rPr>
      <w:rFonts w:ascii="Times New Roman" w:hAnsi="Times New Roman"/>
      <w:b/>
      <w:bCs/>
      <w:sz w:val="20"/>
      <w:szCs w:val="20"/>
      <w:lang w:val="en-US"/>
    </w:rPr>
  </w:style>
  <w:style w:type="paragraph" w:styleId="Header">
    <w:name w:val="header"/>
    <w:basedOn w:val="Normal"/>
    <w:link w:val="HeaderChar"/>
    <w:uiPriority w:val="99"/>
    <w:unhideWhenUsed/>
    <w:rsid w:val="00D6551C"/>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D6551C"/>
    <w:rPr>
      <w:rFonts w:ascii="Times New Roman" w:hAnsi="Times New Roman"/>
      <w:sz w:val="24"/>
      <w:lang w:val="en-US"/>
    </w:rPr>
  </w:style>
  <w:style w:type="paragraph" w:styleId="Footer">
    <w:name w:val="footer"/>
    <w:basedOn w:val="Normal"/>
    <w:link w:val="FooterChar"/>
    <w:uiPriority w:val="99"/>
    <w:unhideWhenUsed/>
    <w:rsid w:val="00D6551C"/>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D6551C"/>
    <w:rPr>
      <w:rFonts w:ascii="Times New Roman" w:hAnsi="Times New Roman"/>
      <w:sz w:val="24"/>
      <w:lang w:val="en-US"/>
    </w:rPr>
  </w:style>
  <w:style w:type="paragraph" w:styleId="Title">
    <w:name w:val="Title"/>
    <w:basedOn w:val="Normal"/>
    <w:next w:val="Normal"/>
    <w:link w:val="TitleChar"/>
    <w:qFormat/>
    <w:rsid w:val="0063066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630665"/>
    <w:rPr>
      <w:rFonts w:ascii="Times New Roman" w:hAnsi="Times New Roman" w:cs="Times New Roman"/>
      <w:b/>
      <w:sz w:val="32"/>
      <w:szCs w:val="32"/>
      <w:lang w:val="en-US"/>
    </w:rPr>
  </w:style>
  <w:style w:type="paragraph" w:customStyle="1" w:styleId="AuthorList">
    <w:name w:val="Author List"/>
    <w:aliases w:val="Keywords,Abstract"/>
    <w:basedOn w:val="Subtitle"/>
    <w:next w:val="Normal"/>
    <w:uiPriority w:val="1"/>
    <w:qFormat/>
    <w:rsid w:val="003B66DB"/>
    <w:pPr>
      <w:numPr>
        <w:ilvl w:val="0"/>
      </w:numPr>
      <w:spacing w:before="240" w:after="240"/>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3B66DB"/>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3B66DB"/>
    <w:rPr>
      <w:rFonts w:eastAsiaTheme="minorEastAsia"/>
      <w:color w:val="5A5A5A" w:themeColor="text1" w:themeTint="A5"/>
      <w:spacing w:val="15"/>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C32B2E7BF3AC40847E9CA4602E52D3" ma:contentTypeVersion="13" ma:contentTypeDescription="Create a new document." ma:contentTypeScope="" ma:versionID="4220ff384ef8140a40c8417148b35112">
  <xsd:schema xmlns:xsd="http://www.w3.org/2001/XMLSchema" xmlns:xs="http://www.w3.org/2001/XMLSchema" xmlns:p="http://schemas.microsoft.com/office/2006/metadata/properties" xmlns:ns3="fe9f42a6-2292-469e-a771-b7d1c76d0f9f" xmlns:ns4="21649270-8405-420b-936b-eaa2e18badef" targetNamespace="http://schemas.microsoft.com/office/2006/metadata/properties" ma:root="true" ma:fieldsID="49a87516254cf5162d806562e455bb8b" ns3:_="" ns4:_="">
    <xsd:import namespace="fe9f42a6-2292-469e-a771-b7d1c76d0f9f"/>
    <xsd:import namespace="21649270-8405-420b-936b-eaa2e18bade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9f42a6-2292-469e-a771-b7d1c76d0f9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649270-8405-420b-936b-eaa2e18bade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EA0F4C-165D-4E12-9360-4E65E7300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9f42a6-2292-469e-a771-b7d1c76d0f9f"/>
    <ds:schemaRef ds:uri="21649270-8405-420b-936b-eaa2e18bad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951F6A-08CF-4500-B302-8AE7F6C7E5F0}">
  <ds:schemaRefs>
    <ds:schemaRef ds:uri="http://schemas.microsoft.com/sharepoint/v3/contenttype/forms"/>
  </ds:schemaRefs>
</ds:datastoreItem>
</file>

<file path=customXml/itemProps3.xml><?xml version="1.0" encoding="utf-8"?>
<ds:datastoreItem xmlns:ds="http://schemas.openxmlformats.org/officeDocument/2006/customXml" ds:itemID="{EDC7F83B-9A11-45A0-8808-864D088D7B8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3B2B651-7607-4EC8-9947-E9C95F413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4752</Words>
  <Characters>27092</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National University of Singapore</Company>
  <LinksUpToDate>false</LinksUpToDate>
  <CharactersWithSpaces>31781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Rainier Natividad</dc:creator>
  <cp:keywords/>
  <dc:description/>
  <cp:lastModifiedBy>Rainier Natividad</cp:lastModifiedBy>
  <cp:revision>5</cp:revision>
  <dcterms:created xsi:type="dcterms:W3CDTF">2020-05-20T04:31:00Z</dcterms:created>
  <dcterms:modified xsi:type="dcterms:W3CDTF">2020-05-20T04:32:00Z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ContentTypeId">
    <vt:lpwstr>0x0101003BC32B2E7BF3AC40847E9CA4602E52D3</vt:lpwstr>
  </property>
  <property fmtid="{D5CDD505-2E9C-101B-9397-08002B2CF9AE}" pid="23" name="Mendeley Document_1">
    <vt:lpwstr>True</vt:lpwstr>
  </property>
  <property fmtid="{D5CDD505-2E9C-101B-9397-08002B2CF9AE}" pid="24" name="Mendeley Unique User Id_1">
    <vt:lpwstr>6ac1b081-d9e5-3b09-8abe-fdb18f39ccbb</vt:lpwstr>
  </property>
  <property fmtid="{D5CDD505-2E9C-101B-9397-08002B2CF9AE}" pid="25" name="Mendeley Citation Style_1">
    <vt:lpwstr>http://www.zotero.org/styles/apa</vt:lpwstr>
  </property>
</Properties>
</file>