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9EAEB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4F62473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71E0F29E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5DC882FE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  <w:r w:rsidRPr="00EE4AE3">
        <w:rPr>
          <w:rFonts w:ascii="Arial" w:hAnsi="Arial" w:cs="Arial"/>
          <w:noProof/>
          <w:color w:val="000000" w:themeColor="text1"/>
          <w:kern w:val="24"/>
          <w:sz w:val="20"/>
          <w:szCs w:val="20"/>
          <w:lang w:val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4EC52" wp14:editId="64DABEA8">
                <wp:simplePos x="0" y="0"/>
                <wp:positionH relativeFrom="margin">
                  <wp:align>left</wp:align>
                </wp:positionH>
                <wp:positionV relativeFrom="paragraph">
                  <wp:posOffset>46892</wp:posOffset>
                </wp:positionV>
                <wp:extent cx="8244810" cy="369332"/>
                <wp:effectExtent l="0" t="0" r="0" b="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0323DC-5A33-7014-EBCE-F9B7FC072B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481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715604" w14:textId="77777777" w:rsidR="002F18E0" w:rsidRPr="00745910" w:rsidRDefault="002F18E0" w:rsidP="002F18E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459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  <w:r w:rsidRPr="007459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menta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</w:t>
                            </w:r>
                            <w:r w:rsidRPr="007459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</w:t>
                            </w:r>
                            <w:r w:rsidRPr="007459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able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 The</w:t>
                            </w:r>
                            <w:r w:rsidRPr="007459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prognosis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of patients in the surgery group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B4EC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3.7pt;width:649.2pt;height:29.1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" filled="f" stroked="f">
                <v:textbox style="mso-fit-shape-to-text:t">
                  <w:txbxContent>
                    <w:p w14:paraId="50715604" w14:textId="77777777" w:rsidR="002F18E0" w:rsidRPr="00745910" w:rsidRDefault="002F18E0" w:rsidP="002F18E0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7459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e</w:t>
                      </w:r>
                      <w:r w:rsidRPr="007459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menta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r</w:t>
                      </w:r>
                      <w:r w:rsidRPr="007459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y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T</w:t>
                      </w:r>
                      <w:r w:rsidRPr="007459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able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: The</w:t>
                      </w:r>
                      <w:r w:rsidRPr="007459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prognosis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of patients in the surgery group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6442E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388286DB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2"/>
        </w:rPr>
      </w:pPr>
      <w:r w:rsidRPr="00EE4AE3">
        <w:rPr>
          <w:rFonts w:ascii="Arial" w:hAnsi="Arial" w:cs="Arial"/>
          <w:color w:val="000000" w:themeColor="text1"/>
          <w:kern w:val="24"/>
          <w:sz w:val="24"/>
          <w:szCs w:val="24"/>
        </w:rPr>
        <w:t>Recurrence after R0 resection</w:t>
      </w:r>
      <w:r>
        <w:rPr>
          <w:rFonts w:ascii="Arial" w:hAnsi="Arial" w:cs="Arial"/>
          <w:color w:val="000000" w:themeColor="text1"/>
          <w:kern w:val="24"/>
          <w:sz w:val="22"/>
        </w:rPr>
        <w:t xml:space="preserve"> </w:t>
      </w:r>
    </w:p>
    <w:tbl>
      <w:tblPr>
        <w:tblW w:w="136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0"/>
        <w:gridCol w:w="3205"/>
        <w:gridCol w:w="3205"/>
        <w:gridCol w:w="3205"/>
        <w:gridCol w:w="3205"/>
      </w:tblGrid>
      <w:tr w:rsidR="002F18E0" w:rsidRPr="00EE4AE3" w14:paraId="4219AA71" w14:textId="77777777" w:rsidTr="003C0E42">
        <w:trPr>
          <w:trHeight w:val="454"/>
        </w:trPr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C5A00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56EB0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Recurrence-free survival</w:t>
            </w:r>
          </w:p>
          <w:p w14:paraId="3AC45B1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7433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Recurrence site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A883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Type of therapy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8B41F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Duration</w:t>
            </w:r>
          </w:p>
          <w:p w14:paraId="79C2D2B0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</w:tr>
      <w:tr w:rsidR="002F18E0" w:rsidRPr="00EE4AE3" w14:paraId="4A97C9B1" w14:textId="77777777" w:rsidTr="003C0E42">
        <w:trPr>
          <w:trHeight w:val="454"/>
        </w:trPr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C784E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1)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03E94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BD592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*</w:t>
            </w: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, Lung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21F8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Chemotherapy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F9F1C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14</w:t>
            </w:r>
          </w:p>
        </w:tc>
      </w:tr>
      <w:tr w:rsidR="002F18E0" w:rsidRPr="00EE4AE3" w14:paraId="1AA664A6" w14:textId="77777777" w:rsidTr="003C0E42">
        <w:trPr>
          <w:trHeight w:val="45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160F2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2)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0EEFD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101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2D604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P, Liver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D2C9F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Radiation therapy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A406D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24</w:t>
            </w:r>
          </w:p>
        </w:tc>
      </w:tr>
      <w:tr w:rsidR="002F18E0" w:rsidRPr="00EE4AE3" w14:paraId="5BB58E09" w14:textId="77777777" w:rsidTr="003C0E42">
        <w:trPr>
          <w:trHeight w:val="45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FFFB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3)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C2B8E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107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FCBAB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P, Liver, Lung, Local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513F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Chemotherapy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B06EE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1030</w:t>
            </w:r>
          </w:p>
        </w:tc>
      </w:tr>
      <w:tr w:rsidR="002F18E0" w:rsidRPr="00EE4AE3" w14:paraId="0C35B703" w14:textId="77777777" w:rsidTr="003C0E42">
        <w:trPr>
          <w:trHeight w:val="45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6C43D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4)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33141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79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53CF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0ABF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Chemotherapy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2139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308</w:t>
            </w:r>
          </w:p>
        </w:tc>
      </w:tr>
      <w:tr w:rsidR="002F18E0" w:rsidRPr="00EE4AE3" w14:paraId="6B5752C6" w14:textId="77777777" w:rsidTr="003C0E42">
        <w:trPr>
          <w:trHeight w:val="454"/>
        </w:trPr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AA1F2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5)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368B4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92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4862E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P, Lung, LN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C3C7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Chemotherapy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7C1EB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1820 (live)</w:t>
            </w:r>
          </w:p>
        </w:tc>
      </w:tr>
    </w:tbl>
    <w:p w14:paraId="100F6042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38EC6DDD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EE4AE3">
        <w:rPr>
          <w:rFonts w:ascii="Arial" w:hAnsi="Arial" w:cs="Arial"/>
          <w:color w:val="000000" w:themeColor="text1"/>
          <w:kern w:val="24"/>
          <w:sz w:val="24"/>
          <w:szCs w:val="24"/>
        </w:rPr>
        <w:t>OM surgery for patients with extra OM during chemotherapy</w:t>
      </w:r>
    </w:p>
    <w:tbl>
      <w:tblPr>
        <w:tblW w:w="136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0"/>
        <w:gridCol w:w="2620"/>
        <w:gridCol w:w="2620"/>
        <w:gridCol w:w="2620"/>
        <w:gridCol w:w="2620"/>
        <w:gridCol w:w="2620"/>
      </w:tblGrid>
      <w:tr w:rsidR="002F18E0" w:rsidRPr="00EE4AE3" w14:paraId="1A68CD92" w14:textId="77777777" w:rsidTr="003C0E42">
        <w:trPr>
          <w:trHeight w:val="454"/>
        </w:trPr>
        <w:tc>
          <w:tcPr>
            <w:tcW w:w="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7F5D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608F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Extra OM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216E9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Synchronous/</w:t>
            </w:r>
          </w:p>
          <w:p w14:paraId="7585D12B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6477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Admission duration</w:t>
            </w:r>
          </w:p>
          <w:p w14:paraId="50DFBEC0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5998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Chemotherapy</w:t>
            </w:r>
          </w:p>
          <w:p w14:paraId="15FF985A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resumption</w:t>
            </w:r>
          </w:p>
          <w:p w14:paraId="0984730A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DFEE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OS based on OM diagnosis</w:t>
            </w: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</w:tr>
      <w:tr w:rsidR="002F18E0" w:rsidRPr="00EE4AE3" w14:paraId="28022319" w14:textId="77777777" w:rsidTr="003C0E42">
        <w:trPr>
          <w:trHeight w:val="454"/>
        </w:trPr>
        <w:tc>
          <w:tcPr>
            <w:tcW w:w="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311DC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</w:rPr>
            </w:pPr>
            <w:r w:rsidRPr="00870DC6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1)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10B20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Lung, LN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49B2C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01CAF1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12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33EDE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63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1F90C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300</w:t>
            </w:r>
          </w:p>
        </w:tc>
      </w:tr>
      <w:tr w:rsidR="002F18E0" w:rsidRPr="00EE4AE3" w14:paraId="4562594E" w14:textId="77777777" w:rsidTr="003C0E42">
        <w:trPr>
          <w:trHeight w:val="45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932D9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lastRenderedPageBreak/>
              <w:t>2)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09495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810BBF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C5C5A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FCADA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5E51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258</w:t>
            </w:r>
          </w:p>
        </w:tc>
      </w:tr>
      <w:tr w:rsidR="002F18E0" w:rsidRPr="00EE4AE3" w14:paraId="18553237" w14:textId="77777777" w:rsidTr="003C0E42">
        <w:trPr>
          <w:trHeight w:val="45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8D6C8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4A18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4AC7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8A8C4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F641C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05839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1264 (live)</w:t>
            </w:r>
          </w:p>
        </w:tc>
      </w:tr>
      <w:tr w:rsidR="002F18E0" w:rsidRPr="00EE4AE3" w14:paraId="38E75356" w14:textId="77777777" w:rsidTr="003C0E42">
        <w:trPr>
          <w:trHeight w:val="45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4219A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4)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9DE9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C67C6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5DD8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FC87A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ABAA6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436 (live)</w:t>
            </w:r>
          </w:p>
        </w:tc>
      </w:tr>
      <w:tr w:rsidR="002F18E0" w:rsidRPr="00EE4AE3" w14:paraId="0AC9B010" w14:textId="77777777" w:rsidTr="003C0E42">
        <w:trPr>
          <w:trHeight w:val="454"/>
        </w:trPr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4ECB3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5)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95C6E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Lung, liver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BB3C9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Synchronous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D1F54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7B647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896AF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1423 (live)</w:t>
            </w:r>
          </w:p>
        </w:tc>
      </w:tr>
    </w:tbl>
    <w:p w14:paraId="76740C48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5D082861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EE4AE3">
        <w:rPr>
          <w:rFonts w:ascii="Arial" w:hAnsi="Arial" w:cs="Arial"/>
          <w:color w:val="000000" w:themeColor="text1"/>
          <w:kern w:val="24"/>
          <w:sz w:val="24"/>
          <w:szCs w:val="24"/>
        </w:rPr>
        <w:t>Synchronous and R2 resection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</w:p>
    <w:tbl>
      <w:tblPr>
        <w:tblW w:w="136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0"/>
        <w:gridCol w:w="3260"/>
        <w:gridCol w:w="3260"/>
        <w:gridCol w:w="3260"/>
        <w:gridCol w:w="3260"/>
      </w:tblGrid>
      <w:tr w:rsidR="002F18E0" w:rsidRPr="00EE4AE3" w14:paraId="7910F209" w14:textId="77777777" w:rsidTr="003C0E42">
        <w:trPr>
          <w:trHeight w:val="397"/>
        </w:trPr>
        <w:tc>
          <w:tcPr>
            <w:tcW w:w="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205C1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381E5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Extra OM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B24A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Synchronous/</w:t>
            </w:r>
          </w:p>
          <w:p w14:paraId="2E79FB40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metachronous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A8A54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Type of therapy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8BB1B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OS</w:t>
            </w:r>
          </w:p>
          <w:p w14:paraId="4D8EC463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(days)</w:t>
            </w:r>
          </w:p>
        </w:tc>
      </w:tr>
      <w:tr w:rsidR="002F18E0" w:rsidRPr="00EE4AE3" w14:paraId="12FD44B6" w14:textId="77777777" w:rsidTr="003C0E42">
        <w:trPr>
          <w:trHeight w:val="397"/>
        </w:trPr>
        <w:tc>
          <w:tcPr>
            <w:tcW w:w="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224EF0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1)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B16D8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Lung, P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E82526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Synchronous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603FC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pt-BR"/>
              </w:rPr>
              <w:t>Chemotherapy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3CAF1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1145</w:t>
            </w:r>
          </w:p>
        </w:tc>
      </w:tr>
      <w:tr w:rsidR="002F18E0" w:rsidRPr="00EE4AE3" w14:paraId="4DC9B840" w14:textId="77777777" w:rsidTr="003C0E42">
        <w:trPr>
          <w:trHeight w:val="397"/>
        </w:trPr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1C6B2" w14:textId="77777777" w:rsidR="002F18E0" w:rsidRPr="00EE4AE3" w:rsidRDefault="002F18E0" w:rsidP="003C0E42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eastAsia="MS Mincho" w:hAnsi="Arial" w:cs="Arial"/>
                <w:color w:val="000000" w:themeColor="text1"/>
                <w:kern w:val="24"/>
                <w:sz w:val="20"/>
                <w:szCs w:val="20"/>
              </w:rPr>
              <w:t>2)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06692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Liver, P, LN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1BA296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Synchronous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39537F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pt-BR"/>
              </w:rPr>
              <w:t>Chemotherapy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5047C" w14:textId="77777777" w:rsidR="002F18E0" w:rsidRPr="00EE4AE3" w:rsidRDefault="002F18E0" w:rsidP="003C0E42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E4AE3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1271</w:t>
            </w:r>
          </w:p>
        </w:tc>
      </w:tr>
    </w:tbl>
    <w:p w14:paraId="4EAE59B9" w14:textId="77777777" w:rsidR="002F18E0" w:rsidRPr="00EE4AE3" w:rsidRDefault="002F18E0" w:rsidP="002F18E0">
      <w:pPr>
        <w:rPr>
          <w:rFonts w:ascii="Arial" w:hAnsi="Arial" w:cs="Arial"/>
          <w:color w:val="000000" w:themeColor="text1"/>
          <w:kern w:val="24"/>
          <w:sz w:val="20"/>
          <w:szCs w:val="20"/>
        </w:rPr>
      </w:pPr>
      <w:r w:rsidRPr="00EE4AE3">
        <w:rPr>
          <w:rFonts w:ascii="Arial" w:hAnsi="Arial" w:cs="Arial"/>
          <w:color w:val="000000" w:themeColor="text1"/>
          <w:kern w:val="24"/>
          <w:sz w:val="20"/>
          <w:szCs w:val="20"/>
        </w:rPr>
        <w:t>P: peritoneum dissemination, LN: lymph node metastasis</w:t>
      </w:r>
    </w:p>
    <w:p w14:paraId="6DC9FF00" w14:textId="77777777" w:rsidR="001760E5" w:rsidRDefault="002F18E0"/>
    <w:sectPr w:rsidR="001760E5" w:rsidSect="008B58F4">
      <w:headerReference w:type="default" r:id="rId4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7091230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D12E10" w14:textId="77777777" w:rsidR="00D93A6A" w:rsidRPr="003830B5" w:rsidRDefault="002F18E0">
        <w:pPr>
          <w:pStyle w:val="Header"/>
          <w:jc w:val="right"/>
          <w:rPr>
            <w:rFonts w:ascii="Arial" w:hAnsi="Arial" w:cs="Arial"/>
            <w:sz w:val="20"/>
            <w:szCs w:val="20"/>
          </w:rPr>
        </w:pPr>
        <w:r w:rsidRPr="003830B5">
          <w:rPr>
            <w:rFonts w:ascii="Arial" w:hAnsi="Arial" w:cs="Arial"/>
            <w:sz w:val="20"/>
            <w:szCs w:val="20"/>
          </w:rPr>
          <w:t xml:space="preserve">Nomura </w:t>
        </w:r>
        <w:r w:rsidRPr="003830B5">
          <w:rPr>
            <w:rFonts w:ascii="Arial" w:hAnsi="Arial" w:cs="Arial"/>
            <w:i/>
            <w:iCs/>
            <w:sz w:val="20"/>
            <w:szCs w:val="20"/>
          </w:rPr>
          <w:t>et al.</w:t>
        </w:r>
        <w:r w:rsidRPr="003830B5">
          <w:rPr>
            <w:rFonts w:ascii="Arial" w:hAnsi="Arial" w:cs="Arial"/>
            <w:sz w:val="20"/>
            <w:szCs w:val="20"/>
          </w:rPr>
          <w:t xml:space="preserve">  </w:t>
        </w:r>
        <w:r w:rsidRPr="003830B5">
          <w:rPr>
            <w:rFonts w:ascii="Arial" w:hAnsi="Arial" w:cs="Arial"/>
            <w:sz w:val="20"/>
            <w:szCs w:val="20"/>
          </w:rPr>
          <w:fldChar w:fldCharType="begin"/>
        </w:r>
        <w:r w:rsidRPr="003830B5">
          <w:rPr>
            <w:rFonts w:ascii="Arial" w:hAnsi="Arial" w:cs="Arial"/>
            <w:sz w:val="20"/>
            <w:szCs w:val="20"/>
          </w:rPr>
          <w:instrText>PAGE   \* MERGEFORMAT</w:instrText>
        </w:r>
        <w:r w:rsidRPr="003830B5">
          <w:rPr>
            <w:rFonts w:ascii="Arial" w:hAnsi="Arial" w:cs="Arial"/>
            <w:sz w:val="20"/>
            <w:szCs w:val="20"/>
          </w:rPr>
          <w:fldChar w:fldCharType="separate"/>
        </w:r>
        <w:r w:rsidRPr="004372A0">
          <w:rPr>
            <w:rFonts w:ascii="Arial" w:hAnsi="Arial" w:cs="Arial"/>
            <w:noProof/>
            <w:sz w:val="20"/>
            <w:szCs w:val="20"/>
            <w:lang w:val="ja-JP"/>
          </w:rPr>
          <w:t>1</w:t>
        </w:r>
        <w:r w:rsidRPr="003830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1E0FF65" w14:textId="77777777" w:rsidR="00D93A6A" w:rsidRDefault="002F18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E0"/>
    <w:rsid w:val="002F18E0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416B"/>
  <w15:chartTrackingRefBased/>
  <w15:docId w15:val="{E5A20996-9D8E-4970-912F-3684A22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8E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8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F18E0"/>
    <w:rPr>
      <w:rFonts w:eastAsiaTheme="minorEastAsia"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>Springer Nature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2023-06-14T07:49:00Z</dcterms:created>
  <dcterms:modified xsi:type="dcterms:W3CDTF">2023-06-14T07:49:00Z</dcterms:modified>
</cp:coreProperties>
</file>