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Supplementary material t</w:t>
      </w:r>
      <w:r>
        <w:rPr>
          <w:rFonts w:ascii="Times New Roman" w:hAnsi="Times New Roman" w:cs="Times New Roman"/>
          <w:sz w:val="24"/>
          <w:szCs w:val="24"/>
        </w:rPr>
        <w:t xml:space="preserve">able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Assignment of relevant influencing factors</w:t>
      </w:r>
    </w:p>
    <w:tbl>
      <w:tblPr>
        <w:tblStyle w:val="8"/>
        <w:tblW w:w="82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5"/>
        <w:gridCol w:w="2660"/>
        <w:gridCol w:w="16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90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Characteristic</w:t>
            </w:r>
          </w:p>
        </w:tc>
        <w:tc>
          <w:tcPr>
            <w:tcW w:w="434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center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Assignment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39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Vertebral Vacuum Phenomenon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No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3905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Yes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9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Sex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Female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420" w:firstLineChars="20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905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Male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420" w:firstLineChars="20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9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Age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18-40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420" w:firstLineChars="20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905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41-60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420" w:firstLineChars="20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905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&gt;60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420" w:firstLineChars="20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9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Course of disease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No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905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Yes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39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Injury Method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Squeeze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3905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Traffic Accidents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905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Falling from a height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9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Combined chronic diseases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No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905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Yes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9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Surgical method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PPSF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3905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ORIF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9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Fracture Type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Compression fracture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905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Burst fracture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9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Preoperative degree of vertebral compression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Times New Roman" w:hAnsi="Times New Roman" w:eastAsia="Times New Roman" w:cs="Times New Roman"/>
              </w:rPr>
              <w:t>＜</w:t>
            </w:r>
            <w:r>
              <w:rPr>
                <w:rFonts w:ascii="Times New Roman" w:hAnsi="Times New Roman" w:eastAsia="Times New Roman" w:cs="Times New Roman"/>
              </w:rPr>
              <w:t>25%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420" w:firstLineChars="20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905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25%-50%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420" w:firstLineChars="20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905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51%-75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420" w:firstLineChars="20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905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Times New Roman" w:hAnsi="Times New Roman" w:eastAsia="Times New Roman" w:cs="Times New Roman"/>
              </w:rPr>
              <w:t>＞</w:t>
            </w:r>
            <w:r>
              <w:rPr>
                <w:rFonts w:ascii="Times New Roman" w:hAnsi="Times New Roman" w:eastAsia="Times New Roman" w:cs="Times New Roman"/>
              </w:rPr>
              <w:t>75%=3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420" w:firstLineChars="20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9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Bone density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Bone mass normal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420" w:firstLineChars="20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905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Bone mass loss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420" w:firstLineChars="20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905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Osteoporosis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420" w:firstLineChars="20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90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Serious osteoporosis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420" w:firstLineChars="20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9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Vertebral canal compression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No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905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Yes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9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Nerve symptoms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No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905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Yes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9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Injured vertebrae nail placement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No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905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Yes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9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Degree of vertebral body spreading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Moderate distraction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420" w:firstLineChars="20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905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Excessive distraction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420" w:firstLineChars="20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9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Degree of vertebral body repositioning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Excellent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420" w:firstLineChars="20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905" w:type="dxa"/>
            <w:vMerge w:val="continue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Good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420" w:firstLineChars="20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905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Poor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9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Times New Roman" w:hAnsi="Times New Roman" w:eastAsia="Times New Roman" w:cs="Times New Roman"/>
                <w:szCs w:val="21"/>
              </w:rPr>
              <w:t>Preoperative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k</w:t>
            </w:r>
            <w:r>
              <w:rPr>
                <w:rFonts w:ascii="Times New Roman" w:hAnsi="Times New Roman" w:eastAsia="Times New Roman" w:cs="Times New Roman"/>
                <w:szCs w:val="21"/>
              </w:rPr>
              <w:t>yphotic angle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&lt;=10</w:t>
            </w:r>
            <w:r>
              <w:rPr>
                <w:rFonts w:hint="eastAsia" w:ascii="Times New Roman" w:hAnsi="Times New Roman" w:eastAsia="Times New Roman" w:cs="Times New Roman"/>
              </w:rPr>
              <w:t>°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90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</w:t>
            </w:r>
            <w:r>
              <w:rPr>
                <w:rFonts w:hint="eastAsia" w:ascii="Times New Roman" w:hAnsi="Times New Roman" w:eastAsia="Times New Roman" w:cs="Times New Roman"/>
              </w:rPr>
              <w:t>°</w:t>
            </w:r>
            <w:r>
              <w:rPr>
                <w:rFonts w:ascii="Times New Roman" w:hAnsi="Times New Roman" w:eastAsia="Times New Roman" w:cs="Times New Roman"/>
              </w:rPr>
              <w:t>-20</w:t>
            </w:r>
            <w:r>
              <w:rPr>
                <w:rFonts w:hint="eastAsia" w:ascii="Times New Roman" w:hAnsi="Times New Roman" w:eastAsia="Times New Roman" w:cs="Times New Roman"/>
              </w:rPr>
              <w:t>°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90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&gt;20</w:t>
            </w:r>
            <w:r>
              <w:rPr>
                <w:rFonts w:hint="eastAsia" w:ascii="Times New Roman" w:hAnsi="Times New Roman" w:eastAsia="Times New Roman" w:cs="Times New Roman"/>
              </w:rPr>
              <w:t>°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9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Times New Roman" w:hAnsi="Times New Roman" w:eastAsia="Times New Roman" w:cs="Times New Roman"/>
              </w:rPr>
              <w:t>Postoperative</w:t>
            </w:r>
            <w:r>
              <w:rPr>
                <w:rFonts w:hint="eastAsia" w:ascii="Times New Roman" w:hAnsi="Times New Roman" w:eastAsia="宋体" w:cs="Times New Roma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k</w:t>
            </w:r>
            <w:r>
              <w:rPr>
                <w:rFonts w:ascii="Times New Roman" w:hAnsi="Times New Roman" w:eastAsia="Times New Roman" w:cs="Times New Roman"/>
                <w:szCs w:val="21"/>
              </w:rPr>
              <w:t>yphotic angle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&lt;0°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90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0°-10°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90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&gt;10°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9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Screw position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Not Parallel to the upper end plate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420" w:firstLineChars="20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90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parallel to the upper end plate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420" w:firstLineChars="20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9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Nail path reinforcement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No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90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Yes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9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Number of screws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&lt;=4pcs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90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5-7pcs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90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&gt;=8pcs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9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Days of hospitalization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&lt;=14days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90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15-21days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90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&gt;=22days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9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ISP 1-year postoperative outcome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Shrink or heal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90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Enlargement or collapse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39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Removal of internal fixation after 1 year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Yes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3905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No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252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 xml:space="preserve">(PPSF)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Minimally invasive percutaneous pedicle screw fixation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 xml:space="preserve">.(ORIF)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Open reduction and internal fixation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.</w:t>
            </w:r>
          </w:p>
        </w:tc>
      </w:tr>
    </w:tbl>
    <w:p>
      <w:r>
        <w:br w:type="page"/>
      </w:r>
    </w:p>
    <w:p>
      <w:bookmarkStart w:id="0" w:name="_GoBack"/>
      <w:bookmarkEnd w:id="0"/>
    </w:p>
    <w:p>
      <w:pPr>
        <w:pStyle w:val="2"/>
        <w:keepNext/>
        <w:rPr>
          <w:b/>
          <w:bCs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Supplementary material 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Distribution of ISP in patients</w:t>
      </w:r>
    </w:p>
    <w:tbl>
      <w:tblPr>
        <w:tblStyle w:val="8"/>
        <w:tblpPr w:leftFromText="180" w:rightFromText="180" w:vertAnchor="text" w:horzAnchor="page" w:tblpX="1892" w:tblpY="265"/>
        <w:tblOverlap w:val="never"/>
        <w:tblW w:w="8482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5"/>
        <w:gridCol w:w="2301"/>
        <w:gridCol w:w="2374"/>
        <w:gridCol w:w="143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75" w:type="dxa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Characteristic</w:t>
            </w:r>
          </w:p>
        </w:tc>
        <w:tc>
          <w:tcPr>
            <w:tcW w:w="2301" w:type="dxa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Level</w:t>
            </w:r>
          </w:p>
        </w:tc>
        <w:tc>
          <w:tcPr>
            <w:tcW w:w="2374" w:type="dxa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ISP (-)</w:t>
            </w:r>
          </w:p>
        </w:tc>
        <w:tc>
          <w:tcPr>
            <w:tcW w:w="1432" w:type="dxa"/>
            <w:tcBorders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>ISP (+)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Cases</w:t>
            </w:r>
          </w:p>
        </w:tc>
        <w:tc>
          <w:tcPr>
            <w:tcW w:w="2301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74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71</w:t>
            </w:r>
          </w:p>
        </w:tc>
        <w:tc>
          <w:tcPr>
            <w:tcW w:w="1432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Age</w:t>
            </w:r>
          </w:p>
        </w:tc>
        <w:tc>
          <w:tcPr>
            <w:tcW w:w="23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18-40  </w:t>
            </w:r>
          </w:p>
        </w:tc>
        <w:tc>
          <w:tcPr>
            <w:tcW w:w="23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3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41-60 </w:t>
            </w:r>
          </w:p>
        </w:tc>
        <w:tc>
          <w:tcPr>
            <w:tcW w:w="23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25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90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&gt;60 </w:t>
            </w:r>
          </w:p>
        </w:tc>
        <w:tc>
          <w:tcPr>
            <w:tcW w:w="23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44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161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Fracture Type</w:t>
            </w:r>
          </w:p>
        </w:tc>
        <w:tc>
          <w:tcPr>
            <w:tcW w:w="23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</w:p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Compression fracture</w:t>
            </w:r>
          </w:p>
          <w:p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A 2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A 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B 26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B 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C 5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C 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D 25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D 92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23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Burst fracture </w:t>
            </w:r>
          </w:p>
        </w:tc>
        <w:tc>
          <w:tcPr>
            <w:tcW w:w="23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A 3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A 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B 6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B 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C 0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C 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D 4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D 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23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01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E 0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E 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Fracture segment</w:t>
            </w:r>
          </w:p>
        </w:tc>
        <w:tc>
          <w:tcPr>
            <w:tcW w:w="23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T11</w:t>
            </w:r>
          </w:p>
        </w:tc>
        <w:tc>
          <w:tcPr>
            <w:tcW w:w="23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T12</w:t>
            </w:r>
          </w:p>
        </w:tc>
        <w:tc>
          <w:tcPr>
            <w:tcW w:w="23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40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L1</w:t>
            </w:r>
          </w:p>
        </w:tc>
        <w:tc>
          <w:tcPr>
            <w:tcW w:w="23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39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144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L2 </w:t>
            </w:r>
          </w:p>
        </w:tc>
        <w:tc>
          <w:tcPr>
            <w:tcW w:w="23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20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62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Bone density</w:t>
            </w:r>
          </w:p>
        </w:tc>
        <w:tc>
          <w:tcPr>
            <w:tcW w:w="23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Bone mass normal </w:t>
            </w:r>
          </w:p>
        </w:tc>
        <w:tc>
          <w:tcPr>
            <w:tcW w:w="23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12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firstLine="420" w:firstLineChars="20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Bone mass loss  </w:t>
            </w:r>
          </w:p>
        </w:tc>
        <w:tc>
          <w:tcPr>
            <w:tcW w:w="23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26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firstLine="420" w:firstLineChars="20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53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Osteoporosis </w:t>
            </w:r>
          </w:p>
        </w:tc>
        <w:tc>
          <w:tcPr>
            <w:tcW w:w="23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24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firstLine="420" w:firstLineChars="20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161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Serious osteoporosis </w:t>
            </w:r>
          </w:p>
        </w:tc>
        <w:tc>
          <w:tcPr>
            <w:tcW w:w="23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9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ind w:firstLine="420" w:firstLineChars="20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Preoperative degree of vertebral compression</w:t>
            </w:r>
          </w:p>
        </w:tc>
        <w:tc>
          <w:tcPr>
            <w:tcW w:w="23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hint="eastAsia" w:ascii="Times New Roman" w:hAnsi="Times New Roman" w:eastAsia="Times New Roman" w:cs="Times New Roman"/>
              </w:rPr>
              <w:t>＜</w:t>
            </w:r>
            <w:r>
              <w:rPr>
                <w:rFonts w:ascii="Times New Roman" w:hAnsi="Times New Roman" w:eastAsia="Times New Roman" w:cs="Times New Roman"/>
              </w:rPr>
              <w:t xml:space="preserve">25%  </w:t>
            </w:r>
          </w:p>
        </w:tc>
        <w:tc>
          <w:tcPr>
            <w:tcW w:w="23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46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25%-50% </w:t>
            </w:r>
          </w:p>
        </w:tc>
        <w:tc>
          <w:tcPr>
            <w:tcW w:w="23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24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51%-75% </w:t>
            </w:r>
          </w:p>
        </w:tc>
        <w:tc>
          <w:tcPr>
            <w:tcW w:w="23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</w:rPr>
              <w:t>＞</w:t>
            </w:r>
            <w:r>
              <w:rPr>
                <w:rFonts w:ascii="Times New Roman" w:hAnsi="Times New Roman" w:eastAsia="Times New Roman" w:cs="Times New Roman"/>
              </w:rPr>
              <w:t xml:space="preserve">75%  </w:t>
            </w:r>
          </w:p>
        </w:tc>
        <w:tc>
          <w:tcPr>
            <w:tcW w:w="23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0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kyphotic angle</w:t>
            </w:r>
          </w:p>
        </w:tc>
        <w:tc>
          <w:tcPr>
            <w:tcW w:w="23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&lt;=10°  </w:t>
            </w:r>
          </w:p>
        </w:tc>
        <w:tc>
          <w:tcPr>
            <w:tcW w:w="23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37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23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10°-20° </w:t>
            </w:r>
          </w:p>
        </w:tc>
        <w:tc>
          <w:tcPr>
            <w:tcW w:w="23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27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&gt;20°</w:t>
            </w:r>
          </w:p>
        </w:tc>
        <w:tc>
          <w:tcPr>
            <w:tcW w:w="23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7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</w:rPr>
              <w:t>Degree of vertebral body spreading</w:t>
            </w:r>
          </w:p>
        </w:tc>
        <w:tc>
          <w:tcPr>
            <w:tcW w:w="23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Moderate distraction </w:t>
            </w:r>
          </w:p>
        </w:tc>
        <w:tc>
          <w:tcPr>
            <w:tcW w:w="23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47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  <w:szCs w:val="21"/>
              </w:rPr>
            </w:pPr>
          </w:p>
        </w:tc>
        <w:tc>
          <w:tcPr>
            <w:tcW w:w="23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Excessive distraction </w:t>
            </w:r>
          </w:p>
        </w:tc>
        <w:tc>
          <w:tcPr>
            <w:tcW w:w="23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24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151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Injured vertebrae nail placement</w:t>
            </w:r>
          </w:p>
        </w:tc>
        <w:tc>
          <w:tcPr>
            <w:tcW w:w="23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No </w:t>
            </w:r>
          </w:p>
        </w:tc>
        <w:tc>
          <w:tcPr>
            <w:tcW w:w="23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60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232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Yes</w:t>
            </w:r>
          </w:p>
        </w:tc>
        <w:tc>
          <w:tcPr>
            <w:tcW w:w="23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11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Degree of vertebral body repositioning</w:t>
            </w:r>
          </w:p>
        </w:tc>
        <w:tc>
          <w:tcPr>
            <w:tcW w:w="23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Excellent </w:t>
            </w:r>
          </w:p>
        </w:tc>
        <w:tc>
          <w:tcPr>
            <w:tcW w:w="23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55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169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Good </w:t>
            </w:r>
          </w:p>
        </w:tc>
        <w:tc>
          <w:tcPr>
            <w:tcW w:w="237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13</w:t>
            </w:r>
          </w:p>
        </w:tc>
        <w:tc>
          <w:tcPr>
            <w:tcW w:w="14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70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5" w:type="dxa"/>
            <w:vMerge w:val="continue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301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Poor </w:t>
            </w:r>
          </w:p>
        </w:tc>
        <w:tc>
          <w:tcPr>
            <w:tcW w:w="237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</w:t>
            </w:r>
          </w:p>
        </w:tc>
        <w:tc>
          <w:tcPr>
            <w:tcW w:w="1432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2" w:type="dxa"/>
            <w:gridSpan w:val="4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ISP(+) Vertebrae with shell phenomenon.ISP(-) Vertebrae without shell phenomenon.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yN2NmZTFjM2YzNmEyNzVhZWEzZTAzNGY2MGY1MGUifQ=="/>
  </w:docVars>
  <w:rsids>
    <w:rsidRoot w:val="27DA7138"/>
    <w:rsid w:val="0058034B"/>
    <w:rsid w:val="00CD627C"/>
    <w:rsid w:val="00F8463F"/>
    <w:rsid w:val="17F24F28"/>
    <w:rsid w:val="27DA7138"/>
    <w:rsid w:val="28310A30"/>
    <w:rsid w:val="2AF416E9"/>
    <w:rsid w:val="53723102"/>
    <w:rsid w:val="54F66588"/>
    <w:rsid w:val="69DF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2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character" w:customStyle="1" w:styleId="10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2">
    <w:name w:val="标题 字符"/>
    <w:basedOn w:val="9"/>
    <w:link w:val="6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422</Words>
  <Characters>1866</Characters>
  <Lines>20</Lines>
  <Paragraphs>5</Paragraphs>
  <TotalTime>1</TotalTime>
  <ScaleCrop>false</ScaleCrop>
  <LinksUpToDate>false</LinksUpToDate>
  <CharactersWithSpaces>2053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2023-04-11T14:30:00Z</dcterms:created>
  <dc:creator>Unknown</dc:creator>
  <cp:lastModifiedBy>Unknown</cp:lastModifiedBy>
  <dcterms:modified xsi:type="dcterms:W3CDTF">2023-04-22T08:58:00Z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FCF0D5EE65CF4BD8BA0C2CC7E32D277B_11</vt:lpwstr>
  </property>
</Properties>
</file>