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DEA" w:rsidRDefault="00533DEA" w:rsidP="00533DEA">
      <w:pPr>
        <w:spacing w:line="480" w:lineRule="auto"/>
        <w:rPr>
          <w:b/>
          <w:i/>
        </w:rPr>
      </w:pPr>
      <w:r>
        <w:t>S</w:t>
      </w:r>
      <w:r>
        <w:t xml:space="preserve">upplementary file </w:t>
      </w:r>
      <w:proofErr w:type="spellStart"/>
      <w:r w:rsidRPr="00533DEA">
        <w:rPr>
          <w:b/>
          <w:i/>
        </w:rPr>
        <w:t>Bosentan</w:t>
      </w:r>
      <w:proofErr w:type="spellEnd"/>
      <w:r w:rsidRPr="00533DEA">
        <w:rPr>
          <w:b/>
          <w:i/>
        </w:rPr>
        <w:t>-treated and non-treated patient.</w:t>
      </w:r>
    </w:p>
    <w:p w:rsidR="00533DEA" w:rsidRDefault="00533DEA" w:rsidP="00533DEA">
      <w:pPr>
        <w:spacing w:line="480" w:lineRule="auto"/>
        <w:rPr>
          <w:rFonts w:eastAsia="ＭＳ ゴシック"/>
        </w:rPr>
      </w:pPr>
      <w:proofErr w:type="spellStart"/>
      <w:r>
        <w:rPr>
          <w:b/>
          <w:i/>
        </w:rPr>
        <w:t>Bosentan</w:t>
      </w:r>
      <w:proofErr w:type="spellEnd"/>
      <w:r w:rsidRPr="000C1030">
        <w:rPr>
          <w:b/>
          <w:i/>
        </w:rPr>
        <w:t xml:space="preserve">-treated and </w:t>
      </w:r>
      <w:r>
        <w:rPr>
          <w:b/>
          <w:i/>
        </w:rPr>
        <w:t>non-</w:t>
      </w:r>
      <w:r w:rsidRPr="000C1030">
        <w:rPr>
          <w:b/>
          <w:i/>
        </w:rPr>
        <w:t>treated patients</w:t>
      </w:r>
    </w:p>
    <w:p w:rsidR="00533DEA" w:rsidRPr="00996EA3" w:rsidRDefault="00533DEA" w:rsidP="00533DEA">
      <w:pPr>
        <w:spacing w:line="480" w:lineRule="auto"/>
        <w:rPr>
          <w:b/>
          <w:i/>
        </w:rPr>
      </w:pPr>
      <w:r>
        <w:rPr>
          <w:rFonts w:eastAsia="ＭＳ ゴシック"/>
        </w:rPr>
        <w:t>All p</w:t>
      </w:r>
      <w:r w:rsidRPr="000C1030">
        <w:rPr>
          <w:rFonts w:eastAsia="ＭＳ ゴシック"/>
        </w:rPr>
        <w:t>atients who met the eligibility criteria and gave informed consent</w:t>
      </w:r>
      <w:r>
        <w:rPr>
          <w:rFonts w:eastAsia="ＭＳ ゴシック"/>
        </w:rPr>
        <w:t xml:space="preserve"> prior to</w:t>
      </w:r>
      <w:r w:rsidRPr="000C1030">
        <w:rPr>
          <w:rFonts w:eastAsia="ＭＳ ゴシック"/>
        </w:rPr>
        <w:t xml:space="preserve"> participat</w:t>
      </w:r>
      <w:r>
        <w:rPr>
          <w:rFonts w:eastAsia="ＭＳ ゴシック"/>
        </w:rPr>
        <w:t>ing</w:t>
      </w:r>
      <w:r w:rsidRPr="000C1030">
        <w:rPr>
          <w:rFonts w:eastAsia="ＭＳ ゴシック"/>
        </w:rPr>
        <w:t xml:space="preserve"> in this study were evaluated for PAP and right heart function</w:t>
      </w:r>
      <w:r>
        <w:rPr>
          <w:rFonts w:eastAsia="ＭＳ ゴシック"/>
        </w:rPr>
        <w:t>. These patients</w:t>
      </w:r>
      <w:r w:rsidRPr="000C1030">
        <w:rPr>
          <w:rFonts w:eastAsia="ＭＳ ゴシック"/>
        </w:rPr>
        <w:t xml:space="preserve"> with </w:t>
      </w:r>
      <w:r>
        <w:t>a</w:t>
      </w:r>
      <w:r w:rsidRPr="00D42680">
        <w:rPr>
          <w:rFonts w:hint="eastAsia"/>
        </w:rPr>
        <w:t>s</w:t>
      </w:r>
      <w:r w:rsidRPr="00D42680">
        <w:t xml:space="preserve">suming PAWP </w:t>
      </w:r>
      <w:r w:rsidRPr="000C1030">
        <w:t xml:space="preserve">≤ </w:t>
      </w:r>
      <w:r w:rsidRPr="00D42680">
        <w:t>15mmHg</w:t>
      </w:r>
      <w:r>
        <w:t xml:space="preserve">, </w:t>
      </w:r>
      <w:proofErr w:type="spellStart"/>
      <w:r w:rsidRPr="000C1030">
        <w:rPr>
          <w:rFonts w:eastAsia="ＭＳ ゴシック"/>
        </w:rPr>
        <w:t>mPAP</w:t>
      </w:r>
      <w:proofErr w:type="spellEnd"/>
      <w:r w:rsidRPr="000C1030">
        <w:rPr>
          <w:rFonts w:eastAsia="ＭＳ ゴシック"/>
        </w:rPr>
        <w:t xml:space="preserve"> ≥</w:t>
      </w:r>
      <w:r>
        <w:rPr>
          <w:rFonts w:eastAsia="ＭＳ ゴシック"/>
        </w:rPr>
        <w:t xml:space="preserve"> </w:t>
      </w:r>
      <w:r w:rsidRPr="000C1030">
        <w:rPr>
          <w:rFonts w:eastAsia="ＭＳ ゴシック"/>
        </w:rPr>
        <w:t xml:space="preserve">25 mmHg </w:t>
      </w:r>
      <w:r>
        <w:rPr>
          <w:rFonts w:eastAsia="ＭＳ ゴシック"/>
        </w:rPr>
        <w:t>(</w:t>
      </w:r>
      <w:r w:rsidRPr="000C1030">
        <w:rPr>
          <w:rFonts w:eastAsia="ＭＳ ゴシック"/>
        </w:rPr>
        <w:t>at rest</w:t>
      </w:r>
      <w:r>
        <w:rPr>
          <w:rFonts w:eastAsia="ＭＳ ゴシック"/>
        </w:rPr>
        <w:t>) to</w:t>
      </w:r>
      <w:r w:rsidRPr="000C1030" w:rsidDel="00D62306">
        <w:rPr>
          <w:rFonts w:eastAsia="ＭＳ ゴシック"/>
        </w:rPr>
        <w:t xml:space="preserve"> </w:t>
      </w:r>
      <w:r w:rsidRPr="000C1030">
        <w:rPr>
          <w:rFonts w:eastAsia="ＭＳ ゴシック"/>
        </w:rPr>
        <w:t>&lt; 35</w:t>
      </w:r>
      <w:r>
        <w:rPr>
          <w:rFonts w:eastAsia="ＭＳ ゴシック"/>
        </w:rPr>
        <w:t xml:space="preserve"> </w:t>
      </w:r>
      <w:r w:rsidRPr="000C1030">
        <w:rPr>
          <w:rFonts w:eastAsia="ＭＳ ゴシック"/>
        </w:rPr>
        <w:t>mmHg</w:t>
      </w:r>
      <w:r>
        <w:rPr>
          <w:rFonts w:eastAsia="ＭＳ ゴシック"/>
        </w:rPr>
        <w:t xml:space="preserve"> </w:t>
      </w:r>
      <w:r w:rsidRPr="000C1030">
        <w:rPr>
          <w:rFonts w:eastAsia="ＭＳ ゴシック"/>
        </w:rPr>
        <w:t xml:space="preserve">and/or </w:t>
      </w:r>
      <w:proofErr w:type="spellStart"/>
      <w:r w:rsidRPr="000C1030">
        <w:rPr>
          <w:rFonts w:eastAsia="ＭＳ ゴシック"/>
        </w:rPr>
        <w:t>mPAPOE</w:t>
      </w:r>
      <w:proofErr w:type="spellEnd"/>
      <w:r w:rsidRPr="000C1030">
        <w:rPr>
          <w:rFonts w:eastAsia="ＭＳ ゴシック"/>
        </w:rPr>
        <w:t xml:space="preserve"> ≥30 mmHg </w:t>
      </w:r>
      <w:proofErr w:type="gramStart"/>
      <w:r w:rsidRPr="000C1030">
        <w:rPr>
          <w:rFonts w:eastAsia="ＭＳ ゴシック"/>
        </w:rPr>
        <w:t>were</w:t>
      </w:r>
      <w:proofErr w:type="gramEnd"/>
      <w:r w:rsidRPr="000C1030">
        <w:rPr>
          <w:rFonts w:eastAsia="ＭＳ ゴシック"/>
        </w:rPr>
        <w:t xml:space="preserve"> stratified by </w:t>
      </w:r>
      <w:proofErr w:type="spellStart"/>
      <w:r w:rsidRPr="000C1030">
        <w:rPr>
          <w:rFonts w:eastAsia="ＭＳ ゴシック"/>
        </w:rPr>
        <w:t>mPAP</w:t>
      </w:r>
      <w:proofErr w:type="spellEnd"/>
      <w:r w:rsidRPr="000C1030">
        <w:rPr>
          <w:rFonts w:eastAsia="ＭＳ ゴシック"/>
        </w:rPr>
        <w:t xml:space="preserve">. Patients were randomly allocated to either </w:t>
      </w:r>
      <w:proofErr w:type="spellStart"/>
      <w:r>
        <w:rPr>
          <w:rFonts w:eastAsia="ＭＳ ゴシック"/>
        </w:rPr>
        <w:t>bosentan</w:t>
      </w:r>
      <w:proofErr w:type="spellEnd"/>
      <w:r w:rsidRPr="000C1030">
        <w:rPr>
          <w:rFonts w:eastAsia="ＭＳ ゴシック"/>
        </w:rPr>
        <w:t xml:space="preserve"> </w:t>
      </w:r>
      <w:r>
        <w:rPr>
          <w:rFonts w:eastAsia="ＭＳ ゴシック"/>
        </w:rPr>
        <w:t xml:space="preserve">(drug-treated group) </w:t>
      </w:r>
      <w:r w:rsidRPr="000C1030">
        <w:rPr>
          <w:rFonts w:eastAsia="ＭＳ ゴシック"/>
        </w:rPr>
        <w:t xml:space="preserve">or </w:t>
      </w:r>
      <w:r>
        <w:rPr>
          <w:rFonts w:eastAsia="ＭＳ ゴシック"/>
        </w:rPr>
        <w:t xml:space="preserve">no treatment (untreated group) </w:t>
      </w:r>
      <w:r w:rsidRPr="000C1030">
        <w:rPr>
          <w:rFonts w:eastAsia="ＭＳ ゴシック"/>
        </w:rPr>
        <w:t>by the envelope method.</w:t>
      </w:r>
    </w:p>
    <w:p w:rsidR="00533DEA" w:rsidRPr="000C1030" w:rsidRDefault="00533DEA" w:rsidP="00533DEA">
      <w:pPr>
        <w:spacing w:line="480" w:lineRule="auto"/>
      </w:pPr>
      <w:r>
        <w:t>Both the d</w:t>
      </w:r>
      <w:r w:rsidRPr="000C1030">
        <w:t xml:space="preserve">rug-treated </w:t>
      </w:r>
      <w:r>
        <w:t>and untreated group</w:t>
      </w:r>
      <w:r w:rsidRPr="000C1030">
        <w:t xml:space="preserve"> comprised those who were </w:t>
      </w:r>
      <w:r w:rsidRPr="000C1030">
        <w:rPr>
          <w:rFonts w:eastAsia="ヒラギノ明朝 ProN W3"/>
          <w:kern w:val="0"/>
        </w:rPr>
        <w:t xml:space="preserve">diagnosed at this hospital as having </w:t>
      </w:r>
      <w:r>
        <w:rPr>
          <w:rFonts w:eastAsia="ヒラギノ明朝 ProN W3"/>
          <w:kern w:val="0"/>
        </w:rPr>
        <w:t>COPD</w:t>
      </w:r>
      <w:r w:rsidRPr="000C1030">
        <w:rPr>
          <w:rFonts w:eastAsia="ヒラギノ明朝 ProN W3"/>
          <w:kern w:val="0"/>
        </w:rPr>
        <w:t xml:space="preserve"> without hypoxia (</w:t>
      </w:r>
      <w:r w:rsidRPr="000C1030">
        <w:t>PaO</w:t>
      </w:r>
      <w:r w:rsidRPr="000C1030">
        <w:rPr>
          <w:vertAlign w:val="subscript"/>
        </w:rPr>
        <w:t xml:space="preserve">2 </w:t>
      </w:r>
      <w:r w:rsidRPr="000C1030">
        <w:t xml:space="preserve">&gt; 60 mmHg) </w:t>
      </w:r>
      <w:r>
        <w:t xml:space="preserve">during the 6-minute walk </w:t>
      </w:r>
      <w:r w:rsidRPr="000C1030">
        <w:t>and who gave informed consent to participate in this study after PAP and right heart function</w:t>
      </w:r>
      <w:r>
        <w:t xml:space="preserve"> assessments</w:t>
      </w:r>
      <w:r w:rsidRPr="000C1030">
        <w:t xml:space="preserve">. This group included those with </w:t>
      </w:r>
      <w:proofErr w:type="spellStart"/>
      <w:r>
        <w:t>eePAP</w:t>
      </w:r>
      <w:proofErr w:type="spellEnd"/>
      <w:r w:rsidRPr="000C1030">
        <w:t xml:space="preserve"> or less severe PH (</w:t>
      </w:r>
      <w:proofErr w:type="spellStart"/>
      <w:r w:rsidRPr="000C1030">
        <w:rPr>
          <w:rFonts w:eastAsia="ＭＳ ゴシック"/>
        </w:rPr>
        <w:t>mPAP</w:t>
      </w:r>
      <w:proofErr w:type="spellEnd"/>
      <w:r w:rsidRPr="000C1030">
        <w:rPr>
          <w:rFonts w:eastAsia="ＭＳ ゴシック"/>
        </w:rPr>
        <w:t xml:space="preserve"> ≥</w:t>
      </w:r>
      <w:r>
        <w:rPr>
          <w:rFonts w:eastAsia="ＭＳ ゴシック"/>
        </w:rPr>
        <w:t xml:space="preserve"> </w:t>
      </w:r>
      <w:r w:rsidRPr="000C1030">
        <w:rPr>
          <w:rFonts w:eastAsia="ＭＳ ゴシック"/>
        </w:rPr>
        <w:t xml:space="preserve">25 mmHg </w:t>
      </w:r>
      <w:r>
        <w:rPr>
          <w:rFonts w:eastAsia="ＭＳ ゴシック"/>
        </w:rPr>
        <w:t>[</w:t>
      </w:r>
      <w:r w:rsidRPr="000C1030">
        <w:rPr>
          <w:rFonts w:eastAsia="ＭＳ ゴシック"/>
        </w:rPr>
        <w:t>at rest</w:t>
      </w:r>
      <w:r>
        <w:rPr>
          <w:rFonts w:eastAsia="ＭＳ ゴシック"/>
        </w:rPr>
        <w:t>] to</w:t>
      </w:r>
      <w:r w:rsidRPr="000C1030" w:rsidDel="00D62306">
        <w:rPr>
          <w:rFonts w:eastAsia="ＭＳ ゴシック"/>
        </w:rPr>
        <w:t xml:space="preserve"> </w:t>
      </w:r>
      <w:r w:rsidRPr="000C1030">
        <w:rPr>
          <w:rFonts w:eastAsia="ＭＳ ゴシック"/>
        </w:rPr>
        <w:t>&lt; 35</w:t>
      </w:r>
      <w:r>
        <w:rPr>
          <w:rFonts w:eastAsia="ＭＳ ゴシック"/>
        </w:rPr>
        <w:t xml:space="preserve"> </w:t>
      </w:r>
      <w:r w:rsidRPr="000C1030">
        <w:rPr>
          <w:rFonts w:eastAsia="ＭＳ ゴシック"/>
        </w:rPr>
        <w:t>mmHg</w:t>
      </w:r>
      <w:r>
        <w:rPr>
          <w:rFonts w:eastAsia="ＭＳ ゴシック"/>
        </w:rPr>
        <w:t xml:space="preserve"> </w:t>
      </w:r>
      <w:r w:rsidRPr="000C1030">
        <w:rPr>
          <w:rFonts w:eastAsia="ＭＳ ゴシック"/>
        </w:rPr>
        <w:t xml:space="preserve">and/or </w:t>
      </w:r>
      <w:proofErr w:type="spellStart"/>
      <w:r w:rsidRPr="000C1030">
        <w:rPr>
          <w:rFonts w:eastAsia="ＭＳ ゴシック"/>
        </w:rPr>
        <w:t>mPAPOE</w:t>
      </w:r>
      <w:proofErr w:type="spellEnd"/>
      <w:r w:rsidRPr="000C1030">
        <w:rPr>
          <w:rFonts w:eastAsia="ＭＳ ゴシック"/>
        </w:rPr>
        <w:t xml:space="preserve"> ≥30 mmHg</w:t>
      </w:r>
      <w:r w:rsidRPr="000C1030">
        <w:t>). (</w:t>
      </w:r>
      <w:r w:rsidRPr="0083070F">
        <w:rPr>
          <w:b/>
        </w:rPr>
        <w:t>Fig.1</w:t>
      </w:r>
      <w:r>
        <w:t>).</w:t>
      </w:r>
    </w:p>
    <w:p w:rsidR="00795D21" w:rsidRDefault="00533DEA" w:rsidP="00533DEA">
      <w:r w:rsidRPr="0083070F">
        <w:t xml:space="preserve">The study required that </w:t>
      </w:r>
      <w:r>
        <w:t>COPD</w:t>
      </w:r>
      <w:r w:rsidRPr="0083070F">
        <w:t xml:space="preserve"> patients be randomized to drug-treated and untreated groups to investigate their clinical course in real-world settings, with no change of treatment allowed including </w:t>
      </w:r>
      <w:proofErr w:type="spellStart"/>
      <w:r w:rsidRPr="0083070F">
        <w:t>bosentan</w:t>
      </w:r>
      <w:proofErr w:type="spellEnd"/>
      <w:r w:rsidRPr="0083070F">
        <w:t xml:space="preserve"> for 2 years or until their death as a rule, except for minimal symptomatic therapy </w:t>
      </w:r>
      <w:r>
        <w:t>(</w:t>
      </w:r>
      <w:r w:rsidRPr="0083070F">
        <w:t>including oxygen volume adjustments</w:t>
      </w:r>
      <w:r>
        <w:t xml:space="preserve"> required to ensure similar oxygen conditions among the patients), which </w:t>
      </w:r>
      <w:r w:rsidRPr="0083070F">
        <w:t>met none of the exclusion criteria.</w:t>
      </w:r>
    </w:p>
    <w:sectPr w:rsidR="00795D21" w:rsidSect="009D590B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明朝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EA"/>
    <w:rsid w:val="00533DEA"/>
    <w:rsid w:val="00795D21"/>
    <w:rsid w:val="009D590B"/>
    <w:rsid w:val="00EB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4B9B9D"/>
  <w15:chartTrackingRefBased/>
  <w15:docId w15:val="{3D144C5C-F5D1-AD4E-B0D9-22087645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DEA"/>
    <w:pPr>
      <w:widowControl w:val="0"/>
      <w:jc w:val="both"/>
    </w:pPr>
    <w:rPr>
      <w:rFonts w:ascii="Times New Roman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庸介</dc:creator>
  <cp:keywords/>
  <dc:description/>
  <cp:lastModifiedBy>田中 庸介</cp:lastModifiedBy>
  <cp:revision>1</cp:revision>
  <dcterms:created xsi:type="dcterms:W3CDTF">2023-01-20T01:54:00Z</dcterms:created>
  <dcterms:modified xsi:type="dcterms:W3CDTF">2023-01-20T01:55:00Z</dcterms:modified>
</cp:coreProperties>
</file>