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A57" w:rsidRPr="007633E1" w:rsidRDefault="004D1A57" w:rsidP="004D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1A57" w:rsidRPr="003E0C9C" w:rsidRDefault="004D1A57" w:rsidP="004D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C9C">
        <w:rPr>
          <w:rFonts w:ascii="Times New Roman" w:hAnsi="Times New Roman" w:cs="Times New Roman"/>
          <w:b/>
          <w:sz w:val="24"/>
          <w:szCs w:val="24"/>
        </w:rPr>
        <w:t>List of Plates</w:t>
      </w:r>
    </w:p>
    <w:p w:rsidR="004D1A57" w:rsidRPr="007633E1" w:rsidRDefault="004D1A57" w:rsidP="004D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1A57" w:rsidRPr="003E0C9C" w:rsidRDefault="004D1A57" w:rsidP="004D1A57">
      <w:pPr>
        <w:pStyle w:val="NormalWeb"/>
        <w:shd w:val="clear" w:color="auto" w:fill="FFFFFF"/>
        <w:spacing w:before="0" w:beforeAutospacing="0" w:after="0" w:afterAutospacing="0"/>
        <w:jc w:val="both"/>
      </w:pPr>
      <w:proofErr w:type="gramStart"/>
      <w:r w:rsidRPr="003E0C9C">
        <w:t>Plate 1.</w:t>
      </w:r>
      <w:proofErr w:type="gramEnd"/>
      <w:r w:rsidRPr="003E0C9C">
        <w:t xml:space="preserve"> The details of petrographic features of the different microfacies of the </w:t>
      </w:r>
      <w:proofErr w:type="spellStart"/>
      <w:r w:rsidRPr="003E0C9C">
        <w:t>Patala</w:t>
      </w:r>
      <w:proofErr w:type="spellEnd"/>
      <w:r w:rsidRPr="003E0C9C">
        <w:t xml:space="preserve"> Formation (PTK1-PTK4), the </w:t>
      </w:r>
      <w:proofErr w:type="spellStart"/>
      <w:r w:rsidRPr="003E0C9C">
        <w:t>Sheikhan</w:t>
      </w:r>
      <w:proofErr w:type="spellEnd"/>
      <w:r w:rsidRPr="003E0C9C">
        <w:t xml:space="preserve"> Formation (SHF1-SHF8), and the </w:t>
      </w:r>
      <w:proofErr w:type="spellStart"/>
      <w:r w:rsidRPr="003E0C9C">
        <w:t>Kohat</w:t>
      </w:r>
      <w:proofErr w:type="spellEnd"/>
      <w:r w:rsidRPr="003E0C9C">
        <w:t xml:space="preserve"> Formation (KTF!-KTF7) were recorded in different study sections of the </w:t>
      </w:r>
      <w:proofErr w:type="spellStart"/>
      <w:r w:rsidRPr="003E0C9C">
        <w:t>Kohat</w:t>
      </w:r>
      <w:proofErr w:type="spellEnd"/>
      <w:r w:rsidRPr="003E0C9C">
        <w:t xml:space="preserve"> Basin (for details of microfacies types see Legend A).</w:t>
      </w:r>
    </w:p>
    <w:p w:rsidR="004D1A57" w:rsidRPr="003E0C9C" w:rsidRDefault="004D1A57" w:rsidP="004D1A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3E0C9C">
        <w:t> </w:t>
      </w:r>
    </w:p>
    <w:p w:rsidR="004D1A57" w:rsidRPr="003E0C9C" w:rsidRDefault="004D1A57" w:rsidP="004D1A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3E0C9C">
        <w:t> </w:t>
      </w:r>
    </w:p>
    <w:p w:rsidR="004D1A57" w:rsidRPr="003E0C9C" w:rsidRDefault="004D1A57" w:rsidP="004D1A57">
      <w:pPr>
        <w:pStyle w:val="NormalWeb"/>
        <w:shd w:val="clear" w:color="auto" w:fill="FFFFFF"/>
        <w:spacing w:before="0" w:beforeAutospacing="0" w:after="0" w:afterAutospacing="0"/>
        <w:jc w:val="both"/>
      </w:pPr>
      <w:proofErr w:type="gramStart"/>
      <w:r w:rsidRPr="003E0C9C">
        <w:t>Plate 2.</w:t>
      </w:r>
      <w:proofErr w:type="gramEnd"/>
      <w:r w:rsidRPr="003E0C9C">
        <w:t xml:space="preserve"> The details of petrographic features of the different microfacies of the Lockhart Formation (LKF1-LKF4), the </w:t>
      </w:r>
      <w:proofErr w:type="spellStart"/>
      <w:r w:rsidRPr="003E0C9C">
        <w:t>Patala</w:t>
      </w:r>
      <w:proofErr w:type="spellEnd"/>
      <w:r w:rsidRPr="003E0C9C">
        <w:t xml:space="preserve"> Formation (PTP1-PTP6), the </w:t>
      </w:r>
      <w:proofErr w:type="spellStart"/>
      <w:r w:rsidRPr="003E0C9C">
        <w:t>Nammal</w:t>
      </w:r>
      <w:proofErr w:type="spellEnd"/>
      <w:r w:rsidRPr="003E0C9C">
        <w:t xml:space="preserve"> Formation (NMF1-NMF5), the Sakessar Formation (SKF1-SKF3), and the Chorgali Formation (CGF1-CGF5), recorded in different study sections of the </w:t>
      </w:r>
      <w:proofErr w:type="spellStart"/>
      <w:r w:rsidRPr="003E0C9C">
        <w:t>Potwar</w:t>
      </w:r>
      <w:proofErr w:type="spellEnd"/>
      <w:r w:rsidRPr="003E0C9C">
        <w:t xml:space="preserve"> Basin and TIR. (For details of microfacies type, see Legend B.) Legend B: Key to </w:t>
      </w:r>
      <w:proofErr w:type="spellStart"/>
      <w:r w:rsidRPr="003E0C9C">
        <w:t>Paleogene</w:t>
      </w:r>
      <w:proofErr w:type="spellEnd"/>
      <w:r w:rsidRPr="003E0C9C">
        <w:t xml:space="preserve"> </w:t>
      </w:r>
      <w:proofErr w:type="spellStart"/>
      <w:r w:rsidRPr="003E0C9C">
        <w:t>facies</w:t>
      </w:r>
      <w:proofErr w:type="spellEnd"/>
      <w:r w:rsidRPr="003E0C9C">
        <w:t xml:space="preserve"> types, symbols for biota, stratigraphic units, and various </w:t>
      </w:r>
      <w:proofErr w:type="spellStart"/>
      <w:r w:rsidRPr="003E0C9C">
        <w:t>lithologies</w:t>
      </w:r>
      <w:proofErr w:type="spellEnd"/>
      <w:r w:rsidRPr="003E0C9C">
        <w:t xml:space="preserve"> shown in various tables and figures related to the </w:t>
      </w:r>
      <w:proofErr w:type="spellStart"/>
      <w:r w:rsidRPr="003E0C9C">
        <w:t>Potwar</w:t>
      </w:r>
      <w:proofErr w:type="spellEnd"/>
      <w:r w:rsidRPr="003E0C9C">
        <w:t xml:space="preserve"> Basin and TIR.</w:t>
      </w:r>
    </w:p>
    <w:p w:rsidR="004D1A57" w:rsidRPr="003E0C9C" w:rsidRDefault="004D1A57" w:rsidP="004D1A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3E0C9C">
        <w:t> </w:t>
      </w:r>
    </w:p>
    <w:p w:rsidR="004D1A57" w:rsidRPr="007633E1" w:rsidRDefault="004D1A57" w:rsidP="004D1A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2FF7" w:rsidRDefault="00FB2FF7">
      <w:bookmarkStart w:id="0" w:name="_GoBack"/>
      <w:bookmarkEnd w:id="0"/>
    </w:p>
    <w:sectPr w:rsidR="00FB2F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A57"/>
    <w:rsid w:val="004D1A57"/>
    <w:rsid w:val="00FB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A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1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A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1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2022-10-02T05:53:00Z</dcterms:created>
  <dcterms:modified xsi:type="dcterms:W3CDTF">2022-10-02T05:53:00Z</dcterms:modified>
</cp:coreProperties>
</file>